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4B612" w14:textId="450646DA" w:rsidR="001F0BB0" w:rsidRDefault="0068036D" w:rsidP="00A10B98">
      <w:pPr>
        <w:pStyle w:val="BodyTextSI"/>
      </w:pPr>
      <w:r>
        <w:t xml:space="preserve">This </w:t>
      </w:r>
      <w:r w:rsidR="00B13935">
        <w:t>Consultation Strategy for the</w:t>
      </w:r>
      <w:r w:rsidR="004110FB">
        <w:t xml:space="preserve"> Livestock Operations</w:t>
      </w:r>
      <w:r w:rsidR="00093C29">
        <w:t xml:space="preserve"> (Livestock and Feedlot)</w:t>
      </w:r>
      <w:r w:rsidRPr="007C044E">
        <w:rPr>
          <w:b/>
          <w:bCs/>
        </w:rPr>
        <w:t xml:space="preserve"> </w:t>
      </w:r>
      <w:r w:rsidR="00B13935" w:rsidRPr="007C044E">
        <w:rPr>
          <w:b/>
          <w:bCs/>
        </w:rPr>
        <w:t>project</w:t>
      </w:r>
      <w:r w:rsidR="00B13935">
        <w:t xml:space="preserve"> </w:t>
      </w:r>
      <w:r w:rsidR="003C5362">
        <w:t>includes</w:t>
      </w:r>
      <w:r w:rsidR="001F0BB0">
        <w:t>:</w:t>
      </w:r>
    </w:p>
    <w:p w14:paraId="42C77CDA" w14:textId="0A098585" w:rsidR="00272456" w:rsidRDefault="00272456" w:rsidP="001F0BB0">
      <w:pPr>
        <w:pStyle w:val="DotpointsSI"/>
      </w:pPr>
      <w:r>
        <w:t xml:space="preserve">a </w:t>
      </w:r>
      <w:hyperlink w:anchor="snap" w:history="1">
        <w:r w:rsidRPr="003E5D53">
          <w:rPr>
            <w:rStyle w:val="Hyperlink"/>
          </w:rPr>
          <w:t>project snapshot</w:t>
        </w:r>
      </w:hyperlink>
    </w:p>
    <w:p w14:paraId="75C0FC86" w14:textId="65DF4E30" w:rsidR="001F0BB0" w:rsidRDefault="0068036D" w:rsidP="001F0BB0">
      <w:pPr>
        <w:pStyle w:val="DotpointsSI"/>
      </w:pPr>
      <w:r>
        <w:t xml:space="preserve">the </w:t>
      </w:r>
      <w:hyperlink w:anchor="stakeholders" w:history="1">
        <w:r w:rsidR="00D72F63" w:rsidRPr="003E5D53">
          <w:rPr>
            <w:rStyle w:val="Hyperlink"/>
          </w:rPr>
          <w:t>stakeholder groups</w:t>
        </w:r>
      </w:hyperlink>
      <w:r w:rsidR="00D72F63">
        <w:t xml:space="preserve"> to engage, their purpose or reason for being </w:t>
      </w:r>
      <w:r w:rsidR="00951152">
        <w:t>involved</w:t>
      </w:r>
      <w:r w:rsidR="00EF701A">
        <w:t xml:space="preserve"> </w:t>
      </w:r>
    </w:p>
    <w:p w14:paraId="552F64CE" w14:textId="2E881A5F" w:rsidR="00CB5A4C" w:rsidRDefault="00CA6819" w:rsidP="001F0BB0">
      <w:pPr>
        <w:pStyle w:val="DotpointsSI"/>
      </w:pPr>
      <w:hyperlink w:anchor="channels" w:history="1">
        <w:r w:rsidRPr="003E5D53">
          <w:rPr>
            <w:rStyle w:val="Hyperlink"/>
          </w:rPr>
          <w:t>communications channels and tools</w:t>
        </w:r>
      </w:hyperlink>
      <w:r>
        <w:t xml:space="preserve"> </w:t>
      </w:r>
      <w:r w:rsidR="00CB5A4C">
        <w:t xml:space="preserve">required to effectively engage with </w:t>
      </w:r>
      <w:r w:rsidR="001F0BB0">
        <w:t>stakeholders</w:t>
      </w:r>
    </w:p>
    <w:p w14:paraId="08C01C20" w14:textId="07C83991" w:rsidR="001F0BB0" w:rsidRDefault="001F0BB0" w:rsidP="001F0BB0">
      <w:pPr>
        <w:pStyle w:val="DotpointsSI"/>
      </w:pPr>
      <w:r>
        <w:t xml:space="preserve">details about </w:t>
      </w:r>
      <w:hyperlink w:anchor="consultations" w:history="1">
        <w:r w:rsidRPr="003E5D53">
          <w:rPr>
            <w:rStyle w:val="Hyperlink"/>
          </w:rPr>
          <w:t>consultation workshops</w:t>
        </w:r>
      </w:hyperlink>
    </w:p>
    <w:p w14:paraId="578F37DA" w14:textId="318EA54A" w:rsidR="001F0BB0" w:rsidRDefault="00360A50" w:rsidP="001F0BB0">
      <w:pPr>
        <w:pStyle w:val="DotpointsSI"/>
      </w:pPr>
      <w:r>
        <w:t xml:space="preserve">processes for collecting and responding to stakeholder </w:t>
      </w:r>
      <w:hyperlink w:anchor="feedback" w:history="1">
        <w:r w:rsidRPr="003E5D53">
          <w:rPr>
            <w:rStyle w:val="Hyperlink"/>
          </w:rPr>
          <w:t>feedback</w:t>
        </w:r>
      </w:hyperlink>
      <w:r>
        <w:t>.</w:t>
      </w:r>
    </w:p>
    <w:p w14:paraId="38845FF3" w14:textId="16F30629" w:rsidR="00272456" w:rsidRDefault="00272456" w:rsidP="00272456">
      <w:pPr>
        <w:pStyle w:val="Heading3SI"/>
      </w:pPr>
      <w:bookmarkStart w:id="0" w:name="snap"/>
      <w:bookmarkEnd w:id="0"/>
      <w:r>
        <w:t>Project snapshot</w:t>
      </w:r>
    </w:p>
    <w:p w14:paraId="2F4495B6" w14:textId="7D44338F" w:rsidR="00D26689" w:rsidRPr="00251905" w:rsidRDefault="00D26689" w:rsidP="00E179F7">
      <w:pPr>
        <w:pStyle w:val="BodyTextSI"/>
      </w:pPr>
      <w:r w:rsidRPr="00272456">
        <w:rPr>
          <w:b/>
          <w:bCs/>
        </w:rPr>
        <w:t>Project type:</w:t>
      </w:r>
      <w:r w:rsidRPr="00251905">
        <w:t xml:space="preserve"> </w:t>
      </w:r>
      <w:r w:rsidR="007D5FCE">
        <w:t xml:space="preserve">routine - </w:t>
      </w:r>
      <w:r w:rsidR="00BF28E4">
        <w:t>12 months</w:t>
      </w:r>
    </w:p>
    <w:p w14:paraId="7CC57122" w14:textId="3B72EF6E" w:rsidR="00D26689" w:rsidRDefault="00D26689" w:rsidP="00E179F7">
      <w:pPr>
        <w:pStyle w:val="BodyTextSI"/>
      </w:pPr>
      <w:r w:rsidRPr="00272456">
        <w:rPr>
          <w:b/>
          <w:bCs/>
        </w:rPr>
        <w:t>Timeline:</w:t>
      </w:r>
    </w:p>
    <w:p w14:paraId="6552EFF6" w14:textId="54F9092A" w:rsidR="00E87588" w:rsidRDefault="004A34A9" w:rsidP="00272456">
      <w:pPr>
        <w:pStyle w:val="BodyTextSI"/>
        <w:numPr>
          <w:ilvl w:val="0"/>
          <w:numId w:val="28"/>
        </w:numPr>
      </w:pPr>
      <w:r>
        <w:t xml:space="preserve">Commencement: </w:t>
      </w:r>
      <w:r w:rsidR="00BF28E4">
        <w:t>30 November 2023</w:t>
      </w:r>
    </w:p>
    <w:p w14:paraId="79412FF1" w14:textId="3821AC3E" w:rsidR="004A34A9" w:rsidRDefault="004A34A9" w:rsidP="00272456">
      <w:pPr>
        <w:pStyle w:val="BodyTextSI"/>
        <w:numPr>
          <w:ilvl w:val="0"/>
          <w:numId w:val="28"/>
        </w:numPr>
      </w:pPr>
      <w:r>
        <w:t>Public and Government Consultation</w:t>
      </w:r>
      <w:r w:rsidR="00252070" w:rsidRPr="00252070">
        <w:t xml:space="preserve"> </w:t>
      </w:r>
      <w:r w:rsidR="00252070">
        <w:t>Draft 1</w:t>
      </w:r>
      <w:r w:rsidR="001940C4">
        <w:t xml:space="preserve"> (Broad Consultation)</w:t>
      </w:r>
      <w:r>
        <w:t xml:space="preserve">: </w:t>
      </w:r>
      <w:r w:rsidR="007521AD">
        <w:t>May 2024</w:t>
      </w:r>
    </w:p>
    <w:p w14:paraId="55649AF6" w14:textId="76B397BE" w:rsidR="0020197A" w:rsidRDefault="00946C71" w:rsidP="00272456">
      <w:pPr>
        <w:pStyle w:val="BodyTextSI"/>
        <w:numPr>
          <w:ilvl w:val="0"/>
          <w:numId w:val="28"/>
        </w:numPr>
      </w:pPr>
      <w:r>
        <w:t xml:space="preserve">Incorporating Feedback: </w:t>
      </w:r>
      <w:r w:rsidR="007521AD">
        <w:t>June 2024</w:t>
      </w:r>
    </w:p>
    <w:p w14:paraId="24D97CDC" w14:textId="7A24187D" w:rsidR="00252070" w:rsidRDefault="00252070" w:rsidP="00272456">
      <w:pPr>
        <w:pStyle w:val="BodyTextSI"/>
        <w:numPr>
          <w:ilvl w:val="0"/>
          <w:numId w:val="28"/>
        </w:numPr>
      </w:pPr>
      <w:r>
        <w:t>Public and Government Consultation</w:t>
      </w:r>
      <w:r w:rsidRPr="00252070">
        <w:t xml:space="preserve"> </w:t>
      </w:r>
      <w:r>
        <w:t>Draft 2</w:t>
      </w:r>
      <w:r w:rsidR="00815DAD">
        <w:t xml:space="preserve"> (</w:t>
      </w:r>
      <w:r w:rsidR="00CE5083">
        <w:t>Consensus Gathering</w:t>
      </w:r>
      <w:r w:rsidR="00815DAD">
        <w:t>)</w:t>
      </w:r>
      <w:r>
        <w:t xml:space="preserve">: </w:t>
      </w:r>
      <w:r w:rsidR="007521AD">
        <w:t>July – August</w:t>
      </w:r>
    </w:p>
    <w:p w14:paraId="1D7743EC" w14:textId="531EC308" w:rsidR="00D5423A" w:rsidRDefault="006F776B" w:rsidP="00272456">
      <w:pPr>
        <w:pStyle w:val="BodyTextSI"/>
        <w:numPr>
          <w:ilvl w:val="0"/>
          <w:numId w:val="28"/>
        </w:numPr>
      </w:pPr>
      <w:r>
        <w:t xml:space="preserve">Senior Officials Check: </w:t>
      </w:r>
      <w:r w:rsidR="007521AD">
        <w:t>Early November</w:t>
      </w:r>
    </w:p>
    <w:p w14:paraId="649EC881" w14:textId="77777777" w:rsidR="007521AD" w:rsidRDefault="00D5423A" w:rsidP="001B5B92">
      <w:pPr>
        <w:pStyle w:val="BodyTextSI"/>
        <w:numPr>
          <w:ilvl w:val="0"/>
          <w:numId w:val="28"/>
        </w:numPr>
      </w:pPr>
      <w:r>
        <w:t xml:space="preserve">Finalisation and Submission to Assurance Body: </w:t>
      </w:r>
      <w:r w:rsidR="007521AD">
        <w:t>30 November 2024</w:t>
      </w:r>
    </w:p>
    <w:p w14:paraId="25693506" w14:textId="34FF0724" w:rsidR="00946C71" w:rsidRPr="00272456" w:rsidRDefault="00251905" w:rsidP="001B5B92">
      <w:pPr>
        <w:pStyle w:val="BodyTextSI"/>
        <w:numPr>
          <w:ilvl w:val="0"/>
          <w:numId w:val="28"/>
        </w:numPr>
      </w:pPr>
      <w:r w:rsidRPr="00272456">
        <w:t xml:space="preserve">Skills Ministers Endorsement: </w:t>
      </w:r>
      <w:r w:rsidR="007D5FCE">
        <w:t>December 2024</w:t>
      </w:r>
    </w:p>
    <w:p w14:paraId="0B28161A" w14:textId="7B2D8ECA" w:rsidR="00272456" w:rsidRDefault="00E87588" w:rsidP="005F1943">
      <w:pPr>
        <w:pStyle w:val="BodyTextSI"/>
        <w:rPr>
          <w:b/>
          <w:bCs/>
        </w:rPr>
      </w:pPr>
      <w:r w:rsidRPr="00272456">
        <w:rPr>
          <w:b/>
          <w:bCs/>
        </w:rPr>
        <w:t>Scope/expected outcomes:</w:t>
      </w:r>
      <w:r w:rsidR="00272456" w:rsidRPr="00272456">
        <w:rPr>
          <w:b/>
          <w:bCs/>
        </w:rPr>
        <w:t xml:space="preserve"> </w:t>
      </w:r>
    </w:p>
    <w:p w14:paraId="3E7A22D5" w14:textId="4FABD62F" w:rsidR="00F22AC7" w:rsidRDefault="007D5FCE" w:rsidP="007D5FCE">
      <w:pPr>
        <w:pStyle w:val="BodyTextSI"/>
      </w:pPr>
      <w:r w:rsidRPr="00E57A9D">
        <w:t xml:space="preserve">The </w:t>
      </w:r>
      <w:r w:rsidR="00CE5083">
        <w:t>Livestock Operations</w:t>
      </w:r>
      <w:r w:rsidRPr="00E57A9D">
        <w:t xml:space="preserve"> </w:t>
      </w:r>
      <w:r w:rsidR="00093C29">
        <w:t>(Livestock and Feedlot)</w:t>
      </w:r>
      <w:r w:rsidR="00093C29" w:rsidRPr="007C044E">
        <w:rPr>
          <w:b/>
          <w:bCs/>
        </w:rPr>
        <w:t xml:space="preserve"> </w:t>
      </w:r>
      <w:r w:rsidRPr="00E57A9D">
        <w:t xml:space="preserve">project </w:t>
      </w:r>
      <w:r>
        <w:t xml:space="preserve">covers the livestock farming and feedlot sectors </w:t>
      </w:r>
      <w:r w:rsidRPr="00E57A9D">
        <w:t xml:space="preserve">of the </w:t>
      </w:r>
      <w:r w:rsidRPr="00CE5083">
        <w:rPr>
          <w:i/>
          <w:iCs/>
        </w:rPr>
        <w:t>AHC Agriculture, Horticulture and Conservation and Land Management Training Package</w:t>
      </w:r>
      <w:r w:rsidRPr="00E57A9D">
        <w:t>.</w:t>
      </w:r>
      <w:r w:rsidRPr="00347D6C">
        <w:t xml:space="preserve"> </w:t>
      </w:r>
      <w:r>
        <w:t xml:space="preserve">Alongside the </w:t>
      </w:r>
      <w:hyperlink r:id="rId11" w:history="1">
        <w:r w:rsidRPr="004B3D0F">
          <w:rPr>
            <w:rStyle w:val="Hyperlink"/>
          </w:rPr>
          <w:t xml:space="preserve">Shearing and Wool </w:t>
        </w:r>
        <w:r w:rsidR="004B3D0F" w:rsidRPr="004B3D0F">
          <w:rPr>
            <w:rStyle w:val="Hyperlink"/>
          </w:rPr>
          <w:t>Classin</w:t>
        </w:r>
        <w:r w:rsidR="004B3D0F">
          <w:rPr>
            <w:rStyle w:val="Hyperlink"/>
          </w:rPr>
          <w:t>g Project</w:t>
        </w:r>
      </w:hyperlink>
      <w:r>
        <w:t xml:space="preserve">, this project </w:t>
      </w:r>
      <w:r w:rsidRPr="00E57A9D">
        <w:t>is part of the final cluster of the ‘unit sector approach’ undertaken</w:t>
      </w:r>
      <w:r>
        <w:t xml:space="preserve"> over the past three years</w:t>
      </w:r>
      <w:r w:rsidRPr="00E57A9D">
        <w:t xml:space="preserve"> to complete </w:t>
      </w:r>
      <w:r>
        <w:t>a</w:t>
      </w:r>
      <w:r w:rsidRPr="00E57A9D">
        <w:t xml:space="preserve"> full review</w:t>
      </w:r>
      <w:r>
        <w:t xml:space="preserve"> of the </w:t>
      </w:r>
      <w:r w:rsidRPr="004B3D0F">
        <w:rPr>
          <w:i/>
          <w:iCs/>
        </w:rPr>
        <w:t>AHC Training Package</w:t>
      </w:r>
      <w:r>
        <w:t xml:space="preserve"> and bring </w:t>
      </w:r>
      <w:r w:rsidR="004B3D0F">
        <w:t>it</w:t>
      </w:r>
      <w:r>
        <w:t xml:space="preserve"> up to date with current work methods and skill needs.</w:t>
      </w:r>
      <w:r w:rsidR="004B3D0F">
        <w:t xml:space="preserve"> </w:t>
      </w:r>
      <w:hyperlink r:id="rId12" w:history="1">
        <w:r w:rsidR="004B3D0F" w:rsidRPr="004B3D0F">
          <w:rPr>
            <w:rStyle w:val="Hyperlink"/>
          </w:rPr>
          <w:t>A project</w:t>
        </w:r>
      </w:hyperlink>
      <w:r w:rsidR="004B3D0F" w:rsidRPr="004B3D0F">
        <w:t xml:space="preserve"> to analyse the how the </w:t>
      </w:r>
      <w:r w:rsidR="004B3D0F" w:rsidRPr="004B3D0F">
        <w:rPr>
          <w:i/>
          <w:iCs/>
        </w:rPr>
        <w:t>AHC21216 Certificate II in Rural Operations</w:t>
      </w:r>
      <w:r w:rsidR="004B3D0F" w:rsidRPr="004B3D0F">
        <w:t xml:space="preserve"> is being used </w:t>
      </w:r>
      <w:r w:rsidR="004B3D0F">
        <w:t>is</w:t>
      </w:r>
      <w:r w:rsidR="004B3D0F" w:rsidRPr="004B3D0F">
        <w:t xml:space="preserve"> also tak</w:t>
      </w:r>
      <w:r w:rsidR="004B3D0F">
        <w:t>ing</w:t>
      </w:r>
      <w:r w:rsidR="004B3D0F" w:rsidRPr="004B3D0F">
        <w:t xml:space="preserve"> place concurrently with these projects.</w:t>
      </w:r>
    </w:p>
    <w:p w14:paraId="3EDD3FFB" w14:textId="77777777" w:rsidR="00F22AC7" w:rsidRDefault="00F22AC7" w:rsidP="00F22AC7">
      <w:pPr>
        <w:pStyle w:val="BodyTextSI"/>
      </w:pPr>
      <w:r>
        <w:t>With in-depth stakeholder input, it is expected the following will be undertaken as part of this project:</w:t>
      </w:r>
    </w:p>
    <w:p w14:paraId="2B1BCE53" w14:textId="71557DCB" w:rsidR="00F22AC7" w:rsidRDefault="004B3D0F" w:rsidP="00F22AC7">
      <w:pPr>
        <w:pStyle w:val="DotpointsSI"/>
      </w:pPr>
      <w:r>
        <w:t>c</w:t>
      </w:r>
      <w:r w:rsidR="00F22AC7">
        <w:t xml:space="preserve">hecking and improving the overall quality of content in the </w:t>
      </w:r>
      <w:r>
        <w:t xml:space="preserve">training </w:t>
      </w:r>
      <w:r w:rsidR="00F22AC7">
        <w:t>products, ensuring they are compliant and appropriately describe current workplace requirements</w:t>
      </w:r>
    </w:p>
    <w:p w14:paraId="4201548A" w14:textId="147EF4F3" w:rsidR="00F22AC7" w:rsidRDefault="004B3D0F" w:rsidP="00F22AC7">
      <w:pPr>
        <w:pStyle w:val="DotpointsSI"/>
      </w:pPr>
      <w:r>
        <w:lastRenderedPageBreak/>
        <w:t>r</w:t>
      </w:r>
      <w:r w:rsidR="00F22AC7">
        <w:t xml:space="preserve">educing duplication and removing obsolete training products and consolidating units </w:t>
      </w:r>
      <w:proofErr w:type="spellStart"/>
      <w:r w:rsidR="00990A21">
        <w:t>óf</w:t>
      </w:r>
      <w:proofErr w:type="spellEnd"/>
      <w:r w:rsidR="00990A21">
        <w:t xml:space="preserve"> competency </w:t>
      </w:r>
      <w:r w:rsidR="00F22AC7">
        <w:t>where shared skills can be suitably merged</w:t>
      </w:r>
    </w:p>
    <w:p w14:paraId="67B600F1" w14:textId="07B4D2BB" w:rsidR="00F22AC7" w:rsidRDefault="004B3D0F" w:rsidP="00F22AC7">
      <w:pPr>
        <w:pStyle w:val="DotpointsSI"/>
      </w:pPr>
      <w:r>
        <w:t>i</w:t>
      </w:r>
      <w:r w:rsidR="00F22AC7">
        <w:t xml:space="preserve">nvestigating training </w:t>
      </w:r>
      <w:r>
        <w:t>products</w:t>
      </w:r>
      <w:r w:rsidR="00F22AC7">
        <w:t xml:space="preserve"> that are under-utilised to understand what actions need to be undertaken to update or delete where products are no longer relevant to support industry job outcomes</w:t>
      </w:r>
    </w:p>
    <w:p w14:paraId="5035552E" w14:textId="6587DDD9" w:rsidR="00F22AC7" w:rsidRPr="004B3D0F" w:rsidRDefault="004B3D0F" w:rsidP="004B3D0F">
      <w:pPr>
        <w:pStyle w:val="DotpointsSI"/>
      </w:pPr>
      <w:r>
        <w:t>i</w:t>
      </w:r>
      <w:r w:rsidR="00F22AC7">
        <w:t>ncorporating updates to training products from earlier AHC projects, including updating superseded units and removing deleted units from impacted qualifications and skill sets.</w:t>
      </w:r>
    </w:p>
    <w:p w14:paraId="011D1381" w14:textId="7EFB8A2E" w:rsidR="004B3D0F" w:rsidRDefault="00F22AC7" w:rsidP="00EC2D6C">
      <w:pPr>
        <w:pStyle w:val="BodyTextSI"/>
        <w:rPr>
          <w:rFonts w:ascii="Arial" w:hAnsi="Arial" w:cs="Arial"/>
          <w:color w:val="223330"/>
          <w:sz w:val="26"/>
          <w:szCs w:val="26"/>
          <w:shd w:val="clear" w:color="auto" w:fill="F3F1ED"/>
        </w:rPr>
      </w:pPr>
      <w:r w:rsidRPr="00272456">
        <w:rPr>
          <w:b/>
          <w:bCs/>
        </w:rPr>
        <w:t>Scope</w:t>
      </w:r>
      <w:r>
        <w:rPr>
          <w:b/>
          <w:bCs/>
        </w:rPr>
        <w:t>:</w:t>
      </w:r>
      <w:r w:rsidRPr="00F22AC7">
        <w:t xml:space="preserve"> </w:t>
      </w:r>
      <w:r w:rsidR="004B3D0F">
        <w:t xml:space="preserve">70 units and one </w:t>
      </w:r>
      <w:r w:rsidR="004B3D0F" w:rsidRPr="004B3D0F">
        <w:t xml:space="preserve">qualification, </w:t>
      </w:r>
      <w:r w:rsidR="004B3D0F" w:rsidRPr="004B3D0F">
        <w:rPr>
          <w:i/>
          <w:iCs/>
        </w:rPr>
        <w:t>AHC33316 Certificate III in Feedlot Operations</w:t>
      </w:r>
      <w:r w:rsidR="004B3D0F" w:rsidRPr="004B3D0F">
        <w:t xml:space="preserve">, </w:t>
      </w:r>
      <w:r w:rsidR="004B3D0F">
        <w:t>are being revised</w:t>
      </w:r>
      <w:r w:rsidR="004B3D0F" w:rsidRPr="004B3D0F">
        <w:t xml:space="preserve">. Most of the units listed are from the livestock sector, ranging from indicative AQF level 1 to indicative AQF level 5. </w:t>
      </w:r>
      <w:r w:rsidR="004B3D0F">
        <w:t>S</w:t>
      </w:r>
      <w:r w:rsidR="004B3D0F" w:rsidRPr="004B3D0F">
        <w:t>even units from other AHC sectors</w:t>
      </w:r>
      <w:r w:rsidR="004B3D0F">
        <w:t xml:space="preserve"> are also being revised. There are also eight units that </w:t>
      </w:r>
      <w:r w:rsidR="004B3D0F" w:rsidRPr="004B3D0F">
        <w:t xml:space="preserve">have been removed from all qualifications within the </w:t>
      </w:r>
      <w:r w:rsidR="004B3D0F" w:rsidRPr="004B3D0F">
        <w:rPr>
          <w:i/>
          <w:iCs/>
        </w:rPr>
        <w:t xml:space="preserve">AHC Training Package </w:t>
      </w:r>
      <w:r w:rsidR="004B3D0F" w:rsidRPr="004B3D0F">
        <w:t>as part of previous projects</w:t>
      </w:r>
      <w:r w:rsidR="004B3D0F">
        <w:t xml:space="preserve"> and</w:t>
      </w:r>
      <w:r w:rsidR="004B3D0F" w:rsidRPr="004B3D0F">
        <w:t xml:space="preserve"> will be removed from the </w:t>
      </w:r>
      <w:r w:rsidR="004B3D0F" w:rsidRPr="004B3D0F">
        <w:rPr>
          <w:i/>
          <w:iCs/>
        </w:rPr>
        <w:t>AHC Training Package</w:t>
      </w:r>
      <w:r w:rsidR="004B3D0F" w:rsidRPr="004B3D0F">
        <w:t xml:space="preserve"> and marked as deleted on the training.gov.au</w:t>
      </w:r>
      <w:r w:rsidR="00990A21">
        <w:t xml:space="preserve"> at the completion of this project</w:t>
      </w:r>
      <w:r w:rsidR="004B3D0F" w:rsidRPr="004B3D0F">
        <w:t xml:space="preserve">.  </w:t>
      </w:r>
    </w:p>
    <w:p w14:paraId="538A9EBD" w14:textId="41739AFD" w:rsidR="004C4A58" w:rsidRDefault="004C4A58" w:rsidP="00EC2D6C">
      <w:pPr>
        <w:pStyle w:val="BodyTextSI"/>
      </w:pPr>
      <w:r>
        <w:t>Changes to components within this project have the potential to impact 26 other AHC qualifications, 23 of which we can update</w:t>
      </w:r>
      <w:r w:rsidR="00990A21">
        <w:t>d</w:t>
      </w:r>
      <w:r>
        <w:t xml:space="preserve"> as part of this project</w:t>
      </w:r>
      <w:r w:rsidR="00ED7501">
        <w:t xml:space="preserve"> as the units are elective units</w:t>
      </w:r>
      <w:r>
        <w:t>, three of which we cannot</w:t>
      </w:r>
      <w:r w:rsidR="00ED7501">
        <w:t>, as the units are core units</w:t>
      </w:r>
      <w:r>
        <w:t xml:space="preserve">. The three we cannot update will be </w:t>
      </w:r>
      <w:r w:rsidR="00990A21">
        <w:t xml:space="preserve">noted </w:t>
      </w:r>
      <w:r>
        <w:t>for</w:t>
      </w:r>
      <w:r w:rsidR="00990A21">
        <w:t xml:space="preserve"> updating as part of</w:t>
      </w:r>
      <w:r>
        <w:t xml:space="preserve"> future projects.</w:t>
      </w:r>
    </w:p>
    <w:p w14:paraId="034771D2" w14:textId="0B0DA14D" w:rsidR="007D5FCE" w:rsidRPr="005F1943" w:rsidRDefault="00F22AC7" w:rsidP="005F1943">
      <w:pPr>
        <w:pStyle w:val="BodyTextSI"/>
        <w:rPr>
          <w:i/>
          <w:iCs/>
          <w:color w:val="5967AF" w:themeColor="accent1"/>
        </w:rPr>
      </w:pPr>
      <w:r w:rsidRPr="00A8585D">
        <w:t xml:space="preserve">In finding solutions to some of the identified challenges, training products may be removed, merged and/or deleted, and new units may be developed to support any new technologies or processes for </w:t>
      </w:r>
      <w:r>
        <w:t xml:space="preserve">relevant </w:t>
      </w:r>
      <w:r w:rsidRPr="00A8585D">
        <w:t>workplaces</w:t>
      </w:r>
      <w:r>
        <w:t>.</w:t>
      </w:r>
    </w:p>
    <w:p w14:paraId="5140125C" w14:textId="5C691CD5" w:rsidR="00272456" w:rsidRPr="00C93BFE" w:rsidRDefault="00272456" w:rsidP="00272456">
      <w:pPr>
        <w:pStyle w:val="BodyTextSI"/>
      </w:pPr>
      <w:r>
        <w:rPr>
          <w:b/>
          <w:bCs/>
        </w:rPr>
        <w:t xml:space="preserve">Website: </w:t>
      </w:r>
      <w:r w:rsidRPr="00272456">
        <w:t xml:space="preserve">A dedicated </w:t>
      </w:r>
      <w:hyperlink r:id="rId13" w:history="1">
        <w:r w:rsidRPr="003E5D53">
          <w:rPr>
            <w:rStyle w:val="Hyperlink"/>
          </w:rPr>
          <w:t>project webpage</w:t>
        </w:r>
      </w:hyperlink>
      <w:r w:rsidRPr="00272456">
        <w:t xml:space="preserve"> on the Skills Insight website has detailed information about the project plan, scope and consultation</w:t>
      </w:r>
      <w:r w:rsidR="000A7410">
        <w:t>.</w:t>
      </w:r>
    </w:p>
    <w:p w14:paraId="77406867" w14:textId="77777777" w:rsidR="00B247C3" w:rsidRDefault="00B247C3"/>
    <w:p w14:paraId="7F5DCA44" w14:textId="740108D1" w:rsidR="003A7462" w:rsidRDefault="00A26878" w:rsidP="00A26878">
      <w:pPr>
        <w:pStyle w:val="Heading3SI"/>
      </w:pPr>
      <w:bookmarkStart w:id="1" w:name="stakeholders"/>
      <w:bookmarkEnd w:id="1"/>
      <w:r>
        <w:t>Stakeholder Consultation</w:t>
      </w:r>
    </w:p>
    <w:p w14:paraId="7862B1D5" w14:textId="1A5C96CB" w:rsidR="00B247C3" w:rsidRDefault="00A26878" w:rsidP="00A26878">
      <w:pPr>
        <w:pStyle w:val="BodyTextSI"/>
      </w:pPr>
      <w:r>
        <w:t xml:space="preserve">A list of key stakeholder organisations has been identified for this project. </w:t>
      </w:r>
      <w:r w:rsidRPr="007D5094">
        <w:t>Skills Insight will ensure contact is made with each of these organisations during the development</w:t>
      </w:r>
      <w:r>
        <w:t xml:space="preserve"> of this project to seek their involvement and their views on the draft training products. Consultation is not limited to the organisations on this list. Thi</w:t>
      </w:r>
      <w:r w:rsidR="0011333A">
        <w:t>e</w:t>
      </w:r>
      <w:r>
        <w:t xml:space="preserve"> list simply helps us to identify those organisations that, because of their industry role, size or specialty, are likely to have a key interest in the development and outcomes of this project. All and any interested industry participants are encouraged to engage in the consultation of this project when the draft units</w:t>
      </w:r>
      <w:r w:rsidR="0011333A">
        <w:t xml:space="preserve"> and qualification</w:t>
      </w:r>
      <w:r>
        <w:t xml:space="preserve"> are available for feedback</w:t>
      </w:r>
      <w:r w:rsidR="0011333A">
        <w:t>,</w:t>
      </w:r>
      <w:r>
        <w:t xml:space="preserve"> via th</w:t>
      </w:r>
      <w:r w:rsidR="0011333A">
        <w:t>e</w:t>
      </w:r>
      <w:r>
        <w:t xml:space="preserve"> webpage and workshops that take place.</w:t>
      </w:r>
    </w:p>
    <w:p w14:paraId="6CB3D1C9" w14:textId="77777777" w:rsidR="00B247C3" w:rsidRPr="00B247C3" w:rsidRDefault="00B247C3" w:rsidP="00B247C3">
      <w:pPr>
        <w:pStyle w:val="Heading4SI"/>
      </w:pPr>
      <w:r w:rsidRPr="00B247C3">
        <w:t>Engagement Strategy</w:t>
      </w:r>
    </w:p>
    <w:p w14:paraId="4983F572" w14:textId="63B7F1D9" w:rsidR="00B247C3" w:rsidRPr="00B247C3" w:rsidRDefault="00B247C3" w:rsidP="00B247C3">
      <w:pPr>
        <w:pStyle w:val="BodyTextSI"/>
      </w:pPr>
      <w:r w:rsidRPr="00B247C3">
        <w:rPr>
          <w:b/>
          <w:bCs/>
        </w:rPr>
        <w:t>1. Identify Stakeholders:</w:t>
      </w:r>
      <w:r w:rsidRPr="00B247C3">
        <w:t xml:space="preserve"> </w:t>
      </w:r>
      <w:r w:rsidR="0011333A">
        <w:t>I</w:t>
      </w:r>
      <w:r w:rsidRPr="00B247C3">
        <w:t>t is important to identify and include stakeholders who represent different occupations, sectors and perspectives, ensuring that</w:t>
      </w:r>
      <w:r>
        <w:t xml:space="preserve"> the</w:t>
      </w:r>
      <w:r w:rsidRPr="00B247C3">
        <w:t xml:space="preserve"> </w:t>
      </w:r>
      <w:r>
        <w:t>s</w:t>
      </w:r>
      <w:r w:rsidRPr="00B247C3">
        <w:t xml:space="preserve">ubject </w:t>
      </w:r>
      <w:r>
        <w:t>m</w:t>
      </w:r>
      <w:r w:rsidRPr="00B247C3">
        <w:t xml:space="preserve">atter </w:t>
      </w:r>
      <w:r>
        <w:t>e</w:t>
      </w:r>
      <w:r w:rsidRPr="00B247C3">
        <w:t>xpert</w:t>
      </w:r>
      <w:r>
        <w:t>s (SMEs) in the Technical Committee</w:t>
      </w:r>
      <w:r w:rsidRPr="00B247C3">
        <w:t xml:space="preserve"> provide balanced and varied input.</w:t>
      </w:r>
      <w:r w:rsidR="0011333A">
        <w:t xml:space="preserve"> It is also important to include </w:t>
      </w:r>
      <w:r w:rsidR="0011333A" w:rsidRPr="00B247C3">
        <w:t xml:space="preserve">all Registered Training Organisations (RTOs) that offer </w:t>
      </w:r>
      <w:r w:rsidR="0011333A">
        <w:t>the qualifications and skill sets</w:t>
      </w:r>
      <w:r w:rsidR="0011333A" w:rsidRPr="00B247C3">
        <w:t xml:space="preserve"> impacted by the project.</w:t>
      </w:r>
    </w:p>
    <w:p w14:paraId="666BDFC4" w14:textId="67246B0F" w:rsidR="00B247C3" w:rsidRDefault="00B247C3" w:rsidP="00B247C3">
      <w:pPr>
        <w:pStyle w:val="BodyTextSI"/>
      </w:pPr>
      <w:r w:rsidRPr="00B247C3">
        <w:rPr>
          <w:b/>
          <w:bCs/>
        </w:rPr>
        <w:lastRenderedPageBreak/>
        <w:t>2. Inform and Engage Stakeholders:</w:t>
      </w:r>
      <w:r w:rsidRPr="00B247C3">
        <w:t xml:space="preserve"> Send an initial communication, via email, to all identified stakeholders. This communication will provide details about the project, the issues to be addressed, and the importance of their participation in consultations.</w:t>
      </w:r>
    </w:p>
    <w:p w14:paraId="243E1D35" w14:textId="740F4867" w:rsidR="007208EB" w:rsidRPr="00BF562C" w:rsidRDefault="00B247C3" w:rsidP="00B247C3">
      <w:pPr>
        <w:pStyle w:val="BodyTextSI"/>
      </w:pPr>
      <w:r w:rsidRPr="00B247C3">
        <w:rPr>
          <w:b/>
          <w:bCs/>
        </w:rPr>
        <w:t>3.</w:t>
      </w:r>
      <w:r w:rsidR="007208EB">
        <w:rPr>
          <w:b/>
          <w:bCs/>
        </w:rPr>
        <w:t xml:space="preserve"> Arrange site visits: </w:t>
      </w:r>
      <w:r w:rsidR="007208EB" w:rsidRPr="00BF562C">
        <w:t>Site visits will be organised in two phases; prior to first drafts and alongside nationwide consultation workshops. Site visits a</w:t>
      </w:r>
      <w:r w:rsidR="00BF562C" w:rsidRPr="00BF562C">
        <w:t>llow</w:t>
      </w:r>
      <w:r w:rsidR="007208EB" w:rsidRPr="00BF562C">
        <w:t xml:space="preserve"> the technical writing team </w:t>
      </w:r>
      <w:r w:rsidR="00BF562C" w:rsidRPr="00BF562C">
        <w:t>to observe workers performing tasks covered in the units</w:t>
      </w:r>
      <w:r w:rsidR="00990A21">
        <w:t xml:space="preserve"> </w:t>
      </w:r>
      <w:r w:rsidR="00BF562C" w:rsidRPr="00BF562C">
        <w:t>firsthand. This helps to ensure the components reviewed and developed represent current tasks appropriately.</w:t>
      </w:r>
    </w:p>
    <w:p w14:paraId="53745BBC" w14:textId="2AC925AF" w:rsidR="00B247C3" w:rsidRPr="00156801" w:rsidRDefault="007208EB" w:rsidP="00B247C3">
      <w:pPr>
        <w:pStyle w:val="BodyTextSI"/>
      </w:pPr>
      <w:r>
        <w:rPr>
          <w:b/>
          <w:bCs/>
        </w:rPr>
        <w:t xml:space="preserve">4. </w:t>
      </w:r>
      <w:r w:rsidR="00D72F45">
        <w:rPr>
          <w:b/>
          <w:bCs/>
        </w:rPr>
        <w:t xml:space="preserve">Establish a </w:t>
      </w:r>
      <w:r w:rsidR="00B247C3">
        <w:rPr>
          <w:b/>
          <w:bCs/>
        </w:rPr>
        <w:t>Technical Committee</w:t>
      </w:r>
      <w:r w:rsidR="00B247C3" w:rsidRPr="00B247C3">
        <w:rPr>
          <w:b/>
          <w:bCs/>
        </w:rPr>
        <w:t>:</w:t>
      </w:r>
      <w:r w:rsidR="00B247C3" w:rsidRPr="00B247C3">
        <w:t xml:space="preserve"> </w:t>
      </w:r>
      <w:r w:rsidR="00BF3354">
        <w:t>A</w:t>
      </w:r>
      <w:r w:rsidR="00B247C3" w:rsidRPr="00B247C3">
        <w:t xml:space="preserve"> </w:t>
      </w:r>
      <w:r w:rsidR="00B247C3">
        <w:t>Technical Committee</w:t>
      </w:r>
      <w:r w:rsidR="00B247C3" w:rsidRPr="00B247C3">
        <w:t xml:space="preserve"> will be established to act as a focused task force. It </w:t>
      </w:r>
      <w:r w:rsidR="00B247C3" w:rsidRPr="00156801">
        <w:t xml:space="preserve">will provide technical expertise, guide project decisions and serve as a bridge between the broader stakeholder community perspectives. </w:t>
      </w:r>
    </w:p>
    <w:p w14:paraId="64DBD82C" w14:textId="29C7143C" w:rsidR="008D0676" w:rsidRPr="00156801" w:rsidRDefault="007208EB" w:rsidP="00B247C3">
      <w:pPr>
        <w:pStyle w:val="BodyTextSI"/>
      </w:pPr>
      <w:r>
        <w:rPr>
          <w:b/>
          <w:bCs/>
        </w:rPr>
        <w:t>5</w:t>
      </w:r>
      <w:r w:rsidR="00B247C3" w:rsidRPr="00156801">
        <w:rPr>
          <w:b/>
          <w:bCs/>
        </w:rPr>
        <w:t xml:space="preserve">. </w:t>
      </w:r>
      <w:r w:rsidR="00AF29E1" w:rsidRPr="00156801">
        <w:rPr>
          <w:b/>
          <w:bCs/>
        </w:rPr>
        <w:t xml:space="preserve">Technical Committee </w:t>
      </w:r>
      <w:r w:rsidR="00B247C3" w:rsidRPr="00156801">
        <w:rPr>
          <w:b/>
          <w:bCs/>
        </w:rPr>
        <w:t>Consultation Meetings:</w:t>
      </w:r>
      <w:r w:rsidR="00B247C3" w:rsidRPr="00156801">
        <w:t xml:space="preserve"> </w:t>
      </w:r>
      <w:r w:rsidR="00D72F45" w:rsidRPr="00D72F45">
        <w:t>The technical committee will meet as a whole at key stages of the project to draw on their expertise and provide advice on the training products</w:t>
      </w:r>
      <w:r w:rsidR="0011333A">
        <w:t xml:space="preserve"> and their</w:t>
      </w:r>
      <w:r w:rsidR="00D72F45" w:rsidRPr="00D72F45">
        <w:t xml:space="preserve"> implementation </w:t>
      </w:r>
      <w:proofErr w:type="gramStart"/>
      <w:r w:rsidR="00D72F45" w:rsidRPr="00D72F45">
        <w:t>issues, and</w:t>
      </w:r>
      <w:proofErr w:type="gramEnd"/>
      <w:r w:rsidR="00D72F45" w:rsidRPr="00D72F45">
        <w:t xml:space="preserve"> identify any additional stakeholders that should be included in the consultation strategy. Targeted portions of the Technical Committee may be called upon to advise on specific issues as required.</w:t>
      </w:r>
    </w:p>
    <w:p w14:paraId="37BDC079" w14:textId="7A3E5600" w:rsidR="000D6308" w:rsidRPr="00156801" w:rsidRDefault="00F80A97" w:rsidP="00B247C3">
      <w:pPr>
        <w:pStyle w:val="BodyTextSI"/>
      </w:pPr>
      <w:r>
        <w:rPr>
          <w:b/>
          <w:bCs/>
        </w:rPr>
        <w:t>6</w:t>
      </w:r>
      <w:r w:rsidR="00B247C3" w:rsidRPr="00156801">
        <w:rPr>
          <w:b/>
          <w:bCs/>
        </w:rPr>
        <w:t>. Meetings Scheduling:</w:t>
      </w:r>
      <w:r w:rsidR="00B247C3" w:rsidRPr="00156801">
        <w:t xml:space="preserve"> </w:t>
      </w:r>
      <w:r w:rsidR="000D6308" w:rsidRPr="00156801">
        <w:t>I</w:t>
      </w:r>
      <w:r w:rsidR="00540949" w:rsidRPr="00156801">
        <w:t>ndustry sector meetings will be held along with one-on-one phone calls</w:t>
      </w:r>
      <w:r w:rsidR="00D72F45">
        <w:t xml:space="preserve"> and emails</w:t>
      </w:r>
      <w:r w:rsidR="00890425" w:rsidRPr="00156801">
        <w:t xml:space="preserve"> throughout the project</w:t>
      </w:r>
      <w:r w:rsidR="00D72F45">
        <w:t xml:space="preserve"> where necessary. Within the units in this project there is a considerable range of tasks</w:t>
      </w:r>
      <w:r w:rsidR="0011333A">
        <w:t>.</w:t>
      </w:r>
      <w:r w:rsidR="00D72F45">
        <w:t xml:space="preserve"> </w:t>
      </w:r>
      <w:r w:rsidR="0011333A">
        <w:t>O</w:t>
      </w:r>
      <w:r w:rsidR="00D72F45">
        <w:t xml:space="preserve">n advice from the Technical Committee the units will be </w:t>
      </w:r>
      <w:r w:rsidR="00A7095E">
        <w:t>grouped,</w:t>
      </w:r>
      <w:r w:rsidR="00D72F45">
        <w:t xml:space="preserve"> </w:t>
      </w:r>
      <w:r w:rsidR="00A7095E">
        <w:t xml:space="preserve">and </w:t>
      </w:r>
      <w:r w:rsidR="00C86998">
        <w:t xml:space="preserve">small group </w:t>
      </w:r>
      <w:r w:rsidR="00A7095E">
        <w:t xml:space="preserve">meetings held accordingly. </w:t>
      </w:r>
    </w:p>
    <w:p w14:paraId="3A848596" w14:textId="01411847" w:rsidR="00B247C3" w:rsidRPr="00B247C3" w:rsidRDefault="00F80A97" w:rsidP="00B247C3">
      <w:pPr>
        <w:pStyle w:val="BodyTextSI"/>
      </w:pPr>
      <w:r>
        <w:rPr>
          <w:b/>
          <w:bCs/>
        </w:rPr>
        <w:t>7</w:t>
      </w:r>
      <w:r w:rsidR="00B247C3" w:rsidRPr="00156801">
        <w:rPr>
          <w:b/>
          <w:bCs/>
        </w:rPr>
        <w:t>. Feedback Loop:</w:t>
      </w:r>
      <w:r w:rsidR="00B247C3" w:rsidRPr="00156801">
        <w:t xml:space="preserve"> Create a robust feedback</w:t>
      </w:r>
      <w:r w:rsidR="00B247C3" w:rsidRPr="00B247C3">
        <w:t xml:space="preserve"> system to incorporate the insights and suggestions generated during these meetings. This system </w:t>
      </w:r>
      <w:r w:rsidR="00A7095E">
        <w:t xml:space="preserve">will allow for </w:t>
      </w:r>
      <w:r w:rsidR="00B247C3" w:rsidRPr="00B247C3">
        <w:t>adjust</w:t>
      </w:r>
      <w:r w:rsidR="00A7095E">
        <w:t>ments to</w:t>
      </w:r>
      <w:r w:rsidR="00B247C3" w:rsidRPr="00B247C3">
        <w:t xml:space="preserve"> the project plan as per stakeholder input and ensur</w:t>
      </w:r>
      <w:r w:rsidR="00A7095E">
        <w:t>e</w:t>
      </w:r>
      <w:r w:rsidR="00B247C3" w:rsidRPr="00B247C3">
        <w:t xml:space="preserve"> their concerns are addressed in a timely manner.</w:t>
      </w:r>
    </w:p>
    <w:p w14:paraId="09059DC4" w14:textId="157EF1C4" w:rsidR="00B247C3" w:rsidRPr="00B247C3" w:rsidRDefault="00F80A97" w:rsidP="00B247C3">
      <w:pPr>
        <w:pStyle w:val="BodyTextSI"/>
      </w:pPr>
      <w:r>
        <w:rPr>
          <w:b/>
          <w:bCs/>
        </w:rPr>
        <w:t>8</w:t>
      </w:r>
      <w:r w:rsidR="00B247C3" w:rsidRPr="00B247C3">
        <w:rPr>
          <w:b/>
          <w:bCs/>
        </w:rPr>
        <w:t>. Regular Updates:</w:t>
      </w:r>
      <w:r w:rsidR="00B247C3" w:rsidRPr="00B247C3">
        <w:t xml:space="preserve"> Document and incorporate the insights and suggestions generated during </w:t>
      </w:r>
      <w:r w:rsidR="001D11E2">
        <w:t>Technical Committee</w:t>
      </w:r>
      <w:r w:rsidR="00B247C3" w:rsidRPr="00B247C3">
        <w:t xml:space="preserve"> meetings</w:t>
      </w:r>
      <w:r w:rsidR="001D11E2">
        <w:t>,</w:t>
      </w:r>
      <w:r w:rsidR="00C86998">
        <w:t xml:space="preserve"> c</w:t>
      </w:r>
      <w:r w:rsidR="001D11E2">
        <w:t>onsultation workshops</w:t>
      </w:r>
      <w:r w:rsidR="00AA3BF1">
        <w:t>, emails and phone calls.</w:t>
      </w:r>
      <w:r w:rsidR="00B247C3" w:rsidRPr="00B247C3">
        <w:t xml:space="preserve"> </w:t>
      </w:r>
      <w:r>
        <w:t>Ensure</w:t>
      </w:r>
      <w:r w:rsidR="00B247C3" w:rsidRPr="00B247C3">
        <w:t xml:space="preserve"> all stakeholders</w:t>
      </w:r>
      <w:r>
        <w:t xml:space="preserve"> are</w:t>
      </w:r>
      <w:r w:rsidR="00B247C3" w:rsidRPr="00B247C3">
        <w:t xml:space="preserve"> updated </w:t>
      </w:r>
      <w:r>
        <w:t>on</w:t>
      </w:r>
      <w:r w:rsidR="00B247C3" w:rsidRPr="00B247C3">
        <w:t xml:space="preserve"> the progress</w:t>
      </w:r>
      <w:r w:rsidR="00AA3BF1">
        <w:t xml:space="preserve"> of the project</w:t>
      </w:r>
      <w:r w:rsidR="00B247C3" w:rsidRPr="00B247C3">
        <w:t xml:space="preserve"> regularly. </w:t>
      </w:r>
      <w:r w:rsidR="00AA3BF1">
        <w:t>V</w:t>
      </w:r>
      <w:r w:rsidR="00B247C3" w:rsidRPr="00B247C3">
        <w:t xml:space="preserve">arious methods </w:t>
      </w:r>
      <w:r w:rsidR="00AA3BF1">
        <w:t xml:space="preserve">such </w:t>
      </w:r>
      <w:r>
        <w:t>as</w:t>
      </w:r>
      <w:r w:rsidR="00AA3BF1">
        <w:t xml:space="preserve"> </w:t>
      </w:r>
      <w:r w:rsidR="00B247C3" w:rsidRPr="00B247C3">
        <w:t>email, newsletters, and the project website</w:t>
      </w:r>
      <w:r w:rsidR="00AA3BF1">
        <w:t xml:space="preserve"> will be used</w:t>
      </w:r>
      <w:r w:rsidR="00B247C3" w:rsidRPr="00B247C3">
        <w:t xml:space="preserve"> to share information. </w:t>
      </w:r>
    </w:p>
    <w:p w14:paraId="37822C9D" w14:textId="41CC79C9" w:rsidR="00B247C3" w:rsidRDefault="00F80A97" w:rsidP="00B247C3">
      <w:pPr>
        <w:pStyle w:val="BodyTextSI"/>
      </w:pPr>
      <w:r>
        <w:rPr>
          <w:b/>
          <w:bCs/>
        </w:rPr>
        <w:t>9</w:t>
      </w:r>
      <w:r w:rsidR="00B247C3" w:rsidRPr="00B247C3">
        <w:rPr>
          <w:b/>
          <w:bCs/>
        </w:rPr>
        <w:t>. Evaluation and Review:</w:t>
      </w:r>
      <w:r w:rsidR="00B247C3" w:rsidRPr="00B247C3">
        <w:t xml:space="preserve"> Periodically evaluate and review the stakeholder engagement strategy to ensure its effectiveness. Make necessary changes based on the feedback received and the evolving needs</w:t>
      </w:r>
      <w:r>
        <w:t xml:space="preserve"> of the project</w:t>
      </w:r>
      <w:r w:rsidR="00B247C3" w:rsidRPr="00B247C3">
        <w:t>.</w:t>
      </w:r>
    </w:p>
    <w:p w14:paraId="0D2E7D29" w14:textId="77777777" w:rsidR="0088339F" w:rsidRPr="00B247C3" w:rsidRDefault="0088339F" w:rsidP="00B247C3">
      <w:pPr>
        <w:pStyle w:val="BodyTextSI"/>
      </w:pPr>
    </w:p>
    <w:p w14:paraId="24BA78CF" w14:textId="77777777" w:rsidR="0088339F" w:rsidRPr="006B63C0" w:rsidRDefault="0088339F" w:rsidP="0088339F">
      <w:pPr>
        <w:pStyle w:val="Heading4SI"/>
      </w:pPr>
      <w:r w:rsidRPr="006B63C0">
        <w:t>Identified Key Stakeholder Groups</w:t>
      </w:r>
    </w:p>
    <w:p w14:paraId="3C15B01F" w14:textId="4E4E12BF" w:rsidR="006F2D1C" w:rsidRPr="00D55898" w:rsidRDefault="00D127F7" w:rsidP="00A33216">
      <w:pPr>
        <w:pStyle w:val="DotpointsSI"/>
      </w:pPr>
      <w:r w:rsidRPr="006B63C0">
        <w:t xml:space="preserve">Representatives from </w:t>
      </w:r>
      <w:r w:rsidR="006F2D1C">
        <w:t xml:space="preserve">the </w:t>
      </w:r>
      <w:r w:rsidR="006F2D1C" w:rsidRPr="006F2D1C">
        <w:t>livestock</w:t>
      </w:r>
      <w:r w:rsidRPr="006F2D1C">
        <w:t xml:space="preserve"> sector within </w:t>
      </w:r>
      <w:r w:rsidR="006F2D1C" w:rsidRPr="00343513">
        <w:rPr>
          <w:i/>
          <w:iCs/>
        </w:rPr>
        <w:t>Agriculture, Horticulture and Conservation and Land Management Training Package</w:t>
      </w:r>
      <w:r w:rsidR="006F2D1C" w:rsidRPr="006F2D1C">
        <w:t xml:space="preserve"> </w:t>
      </w:r>
      <w:r w:rsidRPr="006F2D1C">
        <w:t>that</w:t>
      </w:r>
      <w:r w:rsidRPr="006B63C0">
        <w:t xml:space="preserve"> make use of the qualification</w:t>
      </w:r>
      <w:r w:rsidR="006F2D1C">
        <w:t xml:space="preserve"> and units </w:t>
      </w:r>
      <w:r w:rsidRPr="006B63C0">
        <w:t>included in this project</w:t>
      </w:r>
      <w:r w:rsidR="00E21C88" w:rsidRPr="006B63C0">
        <w:t>, some stakeholders may be suitable to respond for multiple sectors</w:t>
      </w:r>
      <w:r w:rsidRPr="006B63C0">
        <w:t>.</w:t>
      </w:r>
      <w:r w:rsidR="00E21C88" w:rsidRPr="006B63C0">
        <w:t xml:space="preserve"> These sectors may include:</w:t>
      </w:r>
    </w:p>
    <w:p w14:paraId="08401580" w14:textId="45FCCD0F" w:rsidR="006F2D1C" w:rsidRPr="00D55898" w:rsidRDefault="006F2D1C" w:rsidP="00E21C88">
      <w:pPr>
        <w:pStyle w:val="DotpointsSI"/>
        <w:numPr>
          <w:ilvl w:val="1"/>
          <w:numId w:val="10"/>
        </w:numPr>
      </w:pPr>
      <w:r w:rsidRPr="00D55898">
        <w:t xml:space="preserve">AHCBAC </w:t>
      </w:r>
      <w:r w:rsidR="000D5984">
        <w:t>(Broadacre cropping)</w:t>
      </w:r>
    </w:p>
    <w:p w14:paraId="28882544" w14:textId="21F8C3ED" w:rsidR="006F2D1C" w:rsidRPr="00D55898" w:rsidRDefault="006F2D1C" w:rsidP="00E21C88">
      <w:pPr>
        <w:pStyle w:val="DotpointsSI"/>
        <w:numPr>
          <w:ilvl w:val="1"/>
          <w:numId w:val="10"/>
        </w:numPr>
      </w:pPr>
      <w:r w:rsidRPr="00D55898">
        <w:t xml:space="preserve">AHCBUS </w:t>
      </w:r>
      <w:r w:rsidR="000D5984">
        <w:t>(Business)</w:t>
      </w:r>
    </w:p>
    <w:p w14:paraId="4425BA89" w14:textId="175671B5" w:rsidR="006F2D1C" w:rsidRDefault="006F2D1C" w:rsidP="00A33216">
      <w:pPr>
        <w:pStyle w:val="DotpointsSI"/>
        <w:numPr>
          <w:ilvl w:val="1"/>
          <w:numId w:val="10"/>
        </w:numPr>
      </w:pPr>
      <w:r w:rsidRPr="00D55898">
        <w:t xml:space="preserve">AHCHYD </w:t>
      </w:r>
      <w:r w:rsidR="000D5984">
        <w:t>(Hydroponics)</w:t>
      </w:r>
    </w:p>
    <w:p w14:paraId="00282042" w14:textId="3C51C469" w:rsidR="00A33216" w:rsidRPr="00343513" w:rsidRDefault="00A33216" w:rsidP="00A33216">
      <w:pPr>
        <w:pStyle w:val="DotpointsSI"/>
        <w:numPr>
          <w:ilvl w:val="1"/>
          <w:numId w:val="10"/>
        </w:numPr>
      </w:pPr>
      <w:r w:rsidRPr="00343513">
        <w:t>AHCLSK</w:t>
      </w:r>
      <w:r w:rsidR="000D5984" w:rsidRPr="00343513">
        <w:t xml:space="preserve"> (Livestock)</w:t>
      </w:r>
    </w:p>
    <w:p w14:paraId="1246752D" w14:textId="56DD7F76" w:rsidR="0088339F" w:rsidRPr="00D55898" w:rsidRDefault="006F2D1C" w:rsidP="00E21C88">
      <w:pPr>
        <w:pStyle w:val="DotpointsSI"/>
        <w:numPr>
          <w:ilvl w:val="1"/>
          <w:numId w:val="10"/>
        </w:numPr>
      </w:pPr>
      <w:r w:rsidRPr="00D55898">
        <w:t>AHCWRK</w:t>
      </w:r>
      <w:r w:rsidR="000D5984">
        <w:t xml:space="preserve"> (Work)</w:t>
      </w:r>
      <w:r w:rsidR="00343513">
        <w:t>.</w:t>
      </w:r>
    </w:p>
    <w:p w14:paraId="302F8D96" w14:textId="409107C7" w:rsidR="00A40F59" w:rsidRDefault="00A40F59" w:rsidP="00A40F59">
      <w:pPr>
        <w:pStyle w:val="DotpointsSI"/>
      </w:pPr>
      <w:bookmarkStart w:id="2" w:name="_Hlk146049000"/>
      <w:r>
        <w:t xml:space="preserve">RTOs (especially those with impacted </w:t>
      </w:r>
      <w:r w:rsidR="004C55B1">
        <w:t>qualification</w:t>
      </w:r>
      <w:r w:rsidR="00990A21">
        <w:t xml:space="preserve">, </w:t>
      </w:r>
      <w:r w:rsidR="004C55B1">
        <w:t>units</w:t>
      </w:r>
      <w:r w:rsidR="00990A21">
        <w:t xml:space="preserve"> or </w:t>
      </w:r>
      <w:r w:rsidR="00A63C26">
        <w:t>skill sets</w:t>
      </w:r>
      <w:r>
        <w:t xml:space="preserve"> on their scope of registration)</w:t>
      </w:r>
    </w:p>
    <w:p w14:paraId="2AAD1ABE" w14:textId="15FBAB7C" w:rsidR="00A40F59" w:rsidRDefault="00A40F59" w:rsidP="00A40F59">
      <w:pPr>
        <w:pStyle w:val="DotpointsSI"/>
      </w:pPr>
      <w:r>
        <w:lastRenderedPageBreak/>
        <w:t>State/Territory Training Advisory Bodies</w:t>
      </w:r>
      <w:r w:rsidR="00C86998">
        <w:t xml:space="preserve"> (STA/TTA)</w:t>
      </w:r>
    </w:p>
    <w:p w14:paraId="396F141D" w14:textId="5EE2BE02" w:rsidR="004E3443" w:rsidRDefault="00A40F59" w:rsidP="00A40F59">
      <w:pPr>
        <w:pStyle w:val="DotpointsSI"/>
      </w:pPr>
      <w:r>
        <w:t>I</w:t>
      </w:r>
      <w:r w:rsidR="00C86998">
        <w:t xml:space="preserve">ndustry </w:t>
      </w:r>
      <w:r>
        <w:t>T</w:t>
      </w:r>
      <w:r w:rsidR="00C86998">
        <w:t xml:space="preserve">raining </w:t>
      </w:r>
      <w:r>
        <w:t>A</w:t>
      </w:r>
      <w:r w:rsidR="00C86998">
        <w:t xml:space="preserve">dvisory </w:t>
      </w:r>
      <w:r>
        <w:t>B</w:t>
      </w:r>
      <w:r w:rsidR="00C86998">
        <w:t>odie</w:t>
      </w:r>
      <w:r>
        <w:t xml:space="preserve">s </w:t>
      </w:r>
      <w:r w:rsidR="00C86998">
        <w:t xml:space="preserve">(ITAB) </w:t>
      </w:r>
      <w:r>
        <w:t>(or equivalent)</w:t>
      </w:r>
      <w:r w:rsidR="00A63C26">
        <w:t xml:space="preserve"> with relevant sector coverage</w:t>
      </w:r>
    </w:p>
    <w:bookmarkEnd w:id="2"/>
    <w:p w14:paraId="2D7CAF97" w14:textId="2FE85526" w:rsidR="00A40F59" w:rsidRDefault="004E3443" w:rsidP="00A40F59">
      <w:pPr>
        <w:pStyle w:val="DotpointsSI"/>
      </w:pPr>
      <w:r w:rsidRPr="004E3443">
        <w:t xml:space="preserve">Other Jobs and Skills Councils </w:t>
      </w:r>
      <w:r w:rsidR="00C86998">
        <w:t xml:space="preserve">(JSC) </w:t>
      </w:r>
      <w:r w:rsidRPr="004E3443">
        <w:t>who use the units of competency</w:t>
      </w:r>
      <w:r w:rsidR="00A63C26">
        <w:t>.</w:t>
      </w:r>
    </w:p>
    <w:p w14:paraId="0EA22C3F" w14:textId="77777777" w:rsidR="00F36D5C" w:rsidRDefault="00F36D5C" w:rsidP="00BF4EC6">
      <w:pPr>
        <w:pStyle w:val="Heading4SI"/>
        <w:sectPr w:rsidR="00F36D5C" w:rsidSect="00F36D5C">
          <w:footerReference w:type="default" r:id="rId14"/>
          <w:headerReference w:type="first" r:id="rId15"/>
          <w:footerReference w:type="first" r:id="rId16"/>
          <w:pgSz w:w="11906" w:h="16838"/>
          <w:pgMar w:top="1440" w:right="1077" w:bottom="1440" w:left="1440" w:header="709" w:footer="362" w:gutter="0"/>
          <w:cols w:space="708"/>
          <w:titlePg/>
          <w:docGrid w:linePitch="360"/>
        </w:sectPr>
      </w:pPr>
    </w:p>
    <w:p w14:paraId="2846EBB6" w14:textId="486EFB38" w:rsidR="00156801" w:rsidRPr="00156801" w:rsidRDefault="00F603B5" w:rsidP="79C5704D">
      <w:pPr>
        <w:spacing w:before="40" w:after="200"/>
        <w:ind w:left="-20" w:right="-20"/>
      </w:pPr>
      <w:r w:rsidRPr="79C5704D">
        <w:rPr>
          <w:b/>
          <w:color w:val="1E3531"/>
          <w:sz w:val="28"/>
          <w:szCs w:val="28"/>
        </w:rPr>
        <w:lastRenderedPageBreak/>
        <w:t>Organisations for Targeted Consultations</w:t>
      </w:r>
      <w:r w:rsidR="0050571C" w:rsidRPr="79C5704D">
        <w:rPr>
          <w:b/>
          <w:color w:val="1E3531"/>
          <w:sz w:val="28"/>
          <w:szCs w:val="28"/>
        </w:rPr>
        <w:t xml:space="preserve"> </w:t>
      </w:r>
      <w:r w:rsidR="00EF1E6F" w:rsidRPr="79C5704D">
        <w:rPr>
          <w:b/>
          <w:color w:val="1E3531"/>
          <w:sz w:val="28"/>
          <w:szCs w:val="28"/>
        </w:rPr>
        <w:t>– including, though not limited to:</w:t>
      </w:r>
    </w:p>
    <w:tbl>
      <w:tblPr>
        <w:tblW w:w="0" w:type="auto"/>
        <w:tblLayout w:type="fixed"/>
        <w:tblLook w:val="04A0" w:firstRow="1" w:lastRow="0" w:firstColumn="1" w:lastColumn="0" w:noHBand="0" w:noVBand="1"/>
      </w:tblPr>
      <w:tblGrid>
        <w:gridCol w:w="5870"/>
        <w:gridCol w:w="1226"/>
        <w:gridCol w:w="3200"/>
        <w:gridCol w:w="3279"/>
      </w:tblGrid>
      <w:tr w:rsidR="79C5704D" w14:paraId="64CBBD7A" w14:textId="77777777" w:rsidTr="000F466E">
        <w:trPr>
          <w:trHeight w:val="300"/>
        </w:trPr>
        <w:tc>
          <w:tcPr>
            <w:tcW w:w="5870" w:type="dxa"/>
            <w:tcBorders>
              <w:top w:val="single" w:sz="12" w:space="0" w:color="4C7D2C" w:themeColor="accent5"/>
              <w:left w:val="nil"/>
              <w:bottom w:val="single" w:sz="12" w:space="0" w:color="4C7D2C" w:themeColor="accent5"/>
              <w:right w:val="nil"/>
            </w:tcBorders>
            <w:tcMar>
              <w:left w:w="108" w:type="dxa"/>
              <w:right w:w="108" w:type="dxa"/>
            </w:tcMar>
          </w:tcPr>
          <w:p w14:paraId="43DAF5B2" w14:textId="338EC391" w:rsidR="79C5704D" w:rsidRDefault="79C5704D" w:rsidP="79C5704D">
            <w:pPr>
              <w:spacing w:before="200" w:after="200"/>
              <w:ind w:left="-20" w:right="-20"/>
            </w:pPr>
            <w:r w:rsidRPr="79C5704D">
              <w:rPr>
                <w:b/>
                <w:bCs/>
                <w:color w:val="4C7D2C" w:themeColor="accent5"/>
              </w:rPr>
              <w:t>Organisation</w:t>
            </w:r>
          </w:p>
        </w:tc>
        <w:tc>
          <w:tcPr>
            <w:tcW w:w="1226" w:type="dxa"/>
            <w:tcBorders>
              <w:top w:val="single" w:sz="12" w:space="0" w:color="4C7D2C" w:themeColor="accent5"/>
              <w:left w:val="nil"/>
              <w:bottom w:val="single" w:sz="12" w:space="0" w:color="4C7D2C" w:themeColor="accent5"/>
              <w:right w:val="nil"/>
            </w:tcBorders>
            <w:tcMar>
              <w:left w:w="108" w:type="dxa"/>
              <w:right w:w="108" w:type="dxa"/>
            </w:tcMar>
          </w:tcPr>
          <w:p w14:paraId="66007CDB" w14:textId="5F8FBECA" w:rsidR="79C5704D" w:rsidRDefault="79C5704D" w:rsidP="79C5704D">
            <w:pPr>
              <w:spacing w:before="200" w:after="200"/>
              <w:ind w:left="-20" w:right="-20"/>
            </w:pPr>
            <w:r w:rsidRPr="79C5704D">
              <w:rPr>
                <w:b/>
                <w:bCs/>
                <w:color w:val="4C7D2C" w:themeColor="accent5"/>
              </w:rPr>
              <w:t>Location</w:t>
            </w:r>
          </w:p>
        </w:tc>
        <w:tc>
          <w:tcPr>
            <w:tcW w:w="3200" w:type="dxa"/>
            <w:tcBorders>
              <w:top w:val="single" w:sz="12" w:space="0" w:color="4C7D2C" w:themeColor="accent5"/>
              <w:left w:val="nil"/>
              <w:bottom w:val="single" w:sz="12" w:space="0" w:color="4C7D2C" w:themeColor="accent5"/>
              <w:right w:val="nil"/>
            </w:tcBorders>
            <w:tcMar>
              <w:left w:w="108" w:type="dxa"/>
              <w:right w:w="108" w:type="dxa"/>
            </w:tcMar>
          </w:tcPr>
          <w:p w14:paraId="15C2A02F" w14:textId="6BA83780" w:rsidR="79C5704D" w:rsidRDefault="79C5704D" w:rsidP="79C5704D">
            <w:pPr>
              <w:spacing w:before="200" w:after="200"/>
              <w:ind w:left="-20" w:right="-20"/>
            </w:pPr>
            <w:r w:rsidRPr="79C5704D">
              <w:rPr>
                <w:b/>
                <w:bCs/>
                <w:color w:val="4C7D2C" w:themeColor="accent5"/>
              </w:rPr>
              <w:t>Stakeholder type</w:t>
            </w:r>
          </w:p>
        </w:tc>
        <w:tc>
          <w:tcPr>
            <w:tcW w:w="3279" w:type="dxa"/>
            <w:tcBorders>
              <w:top w:val="single" w:sz="12" w:space="0" w:color="4C7D2C" w:themeColor="accent5"/>
              <w:left w:val="nil"/>
              <w:bottom w:val="single" w:sz="12" w:space="0" w:color="4C7D2C" w:themeColor="accent5"/>
              <w:right w:val="nil"/>
            </w:tcBorders>
            <w:tcMar>
              <w:left w:w="108" w:type="dxa"/>
              <w:right w:w="108" w:type="dxa"/>
            </w:tcMar>
          </w:tcPr>
          <w:p w14:paraId="0E6BF8B8" w14:textId="632CA426" w:rsidR="79C5704D" w:rsidRDefault="79C5704D" w:rsidP="79C5704D">
            <w:pPr>
              <w:spacing w:before="200" w:after="200"/>
              <w:ind w:left="-20" w:right="-20"/>
            </w:pPr>
            <w:r w:rsidRPr="79C5704D">
              <w:rPr>
                <w:b/>
                <w:bCs/>
                <w:color w:val="4C7D2C" w:themeColor="accent5"/>
              </w:rPr>
              <w:t>Sector area</w:t>
            </w:r>
          </w:p>
        </w:tc>
      </w:tr>
      <w:tr w:rsidR="79C5704D" w14:paraId="1177AF96"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17E85C1D" w14:textId="58CD94D8" w:rsidR="79C5704D" w:rsidRDefault="79C5704D" w:rsidP="79C5704D">
            <w:pPr>
              <w:spacing w:before="200" w:after="240"/>
              <w:ind w:left="57" w:right="-20"/>
            </w:pPr>
            <w:r w:rsidRPr="79C5704D">
              <w:rPr>
                <w:color w:val="1E3531"/>
                <w:sz w:val="21"/>
                <w:szCs w:val="21"/>
              </w:rPr>
              <w:t>4 Up Skilling</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0C6854EF" w14:textId="5EB70234" w:rsidR="79C5704D" w:rsidRDefault="79C5704D" w:rsidP="79C5704D">
            <w:pPr>
              <w:spacing w:before="200" w:after="240"/>
              <w:ind w:left="57" w:right="-20"/>
            </w:pPr>
            <w:r w:rsidRPr="79C5704D">
              <w:rPr>
                <w:color w:val="1E3531"/>
                <w:sz w:val="21"/>
                <w:szCs w:val="21"/>
              </w:rPr>
              <w:t>VIC</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404754AC" w14:textId="22B36DAC" w:rsidR="79C5704D" w:rsidRDefault="79C5704D" w:rsidP="79C5704D">
            <w:pPr>
              <w:spacing w:before="200" w:after="240"/>
              <w:ind w:left="57" w:right="-20"/>
            </w:pPr>
            <w:r w:rsidRPr="79C5704D">
              <w:rPr>
                <w:color w:val="1E3531"/>
                <w:sz w:val="21"/>
                <w:szCs w:val="21"/>
              </w:rPr>
              <w:t>RTO</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663E39E7" w14:textId="1AF6B665" w:rsidR="79C5704D" w:rsidRDefault="000F466E" w:rsidP="79C5704D">
            <w:pPr>
              <w:spacing w:before="200" w:after="240"/>
              <w:ind w:left="57" w:right="-20"/>
            </w:pPr>
            <w:r>
              <w:rPr>
                <w:color w:val="1E3531"/>
                <w:sz w:val="21"/>
                <w:szCs w:val="21"/>
              </w:rPr>
              <w:t>All</w:t>
            </w:r>
          </w:p>
        </w:tc>
      </w:tr>
      <w:tr w:rsidR="000F466E" w14:paraId="2F734702"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7B6EF900" w14:textId="35E7CC51" w:rsidR="000F466E" w:rsidRDefault="000F466E" w:rsidP="000F466E">
            <w:pPr>
              <w:spacing w:before="200" w:after="240"/>
              <w:ind w:left="57" w:right="-20"/>
            </w:pPr>
            <w:r w:rsidRPr="79C5704D">
              <w:rPr>
                <w:color w:val="1E3531"/>
                <w:sz w:val="21"/>
                <w:szCs w:val="21"/>
              </w:rPr>
              <w:t>Active Queenslanders Industry Alliance</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5C1F361E" w14:textId="36D6D24F" w:rsidR="000F466E" w:rsidRDefault="000F466E" w:rsidP="000F466E">
            <w:pPr>
              <w:spacing w:before="200" w:after="240"/>
              <w:ind w:left="-20" w:right="-20"/>
            </w:pPr>
            <w:r w:rsidRPr="79C5704D">
              <w:rPr>
                <w:color w:val="1E3531"/>
                <w:sz w:val="21"/>
                <w:szCs w:val="21"/>
              </w:rPr>
              <w:t>QLD</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7FB27909" w14:textId="2533333D" w:rsidR="000F466E" w:rsidRDefault="000F466E" w:rsidP="000F466E">
            <w:pPr>
              <w:spacing w:before="200" w:after="240"/>
              <w:ind w:left="57" w:right="-20"/>
            </w:pPr>
            <w:r w:rsidRPr="79C5704D">
              <w:rPr>
                <w:color w:val="1E3531"/>
                <w:sz w:val="21"/>
                <w:szCs w:val="21"/>
              </w:rPr>
              <w:t>ITAB</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5ACFF178" w14:textId="149CA13D" w:rsidR="000F466E" w:rsidRDefault="000F466E" w:rsidP="000F466E">
            <w:pPr>
              <w:spacing w:before="200" w:after="240"/>
              <w:ind w:left="57" w:right="-20"/>
            </w:pPr>
            <w:r w:rsidRPr="00975CFE">
              <w:t>All</w:t>
            </w:r>
          </w:p>
        </w:tc>
      </w:tr>
      <w:tr w:rsidR="000F466E" w14:paraId="0D093867"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2E7EBF81" w14:textId="212727AD" w:rsidR="000F466E" w:rsidRDefault="000F466E" w:rsidP="000F466E">
            <w:pPr>
              <w:spacing w:before="200" w:after="240"/>
              <w:ind w:left="57" w:right="-20"/>
            </w:pPr>
            <w:r w:rsidRPr="79C5704D">
              <w:rPr>
                <w:color w:val="1E3531"/>
                <w:sz w:val="21"/>
                <w:szCs w:val="21"/>
              </w:rPr>
              <w:t>AFAM</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4284BF75" w14:textId="17DFA6FD" w:rsidR="000F466E" w:rsidRDefault="000F466E" w:rsidP="000F466E">
            <w:pPr>
              <w:spacing w:before="200" w:after="240"/>
              <w:ind w:left="-20" w:right="-20"/>
            </w:pPr>
            <w:r w:rsidRPr="79C5704D">
              <w:rPr>
                <w:color w:val="1E3531"/>
                <w:sz w:val="21"/>
                <w:szCs w:val="21"/>
              </w:rPr>
              <w:t>NSW</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50762FD9" w14:textId="7F3994A9" w:rsidR="000F466E" w:rsidRDefault="000F466E" w:rsidP="000F466E">
            <w:pPr>
              <w:spacing w:before="200" w:after="240"/>
              <w:ind w:left="57" w:right="-20"/>
            </w:pPr>
            <w:r w:rsidRPr="79C5704D">
              <w:rPr>
                <w:color w:val="1E3531"/>
                <w:sz w:val="21"/>
                <w:szCs w:val="21"/>
              </w:rPr>
              <w:t>ITAB</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7AD66EBB" w14:textId="24341C17" w:rsidR="000F466E" w:rsidRDefault="000F466E" w:rsidP="000F466E">
            <w:pPr>
              <w:spacing w:before="200" w:after="240"/>
              <w:ind w:left="57" w:right="-20"/>
            </w:pPr>
            <w:r w:rsidRPr="00975CFE">
              <w:t>All</w:t>
            </w:r>
          </w:p>
        </w:tc>
      </w:tr>
      <w:tr w:rsidR="79C5704D" w14:paraId="0429684D"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2D9860F1" w14:textId="62EA7494" w:rsidR="79C5704D" w:rsidRDefault="79C5704D" w:rsidP="79C5704D">
            <w:pPr>
              <w:spacing w:before="200" w:after="240"/>
              <w:ind w:left="57" w:right="-20"/>
            </w:pPr>
            <w:proofErr w:type="spellStart"/>
            <w:r w:rsidRPr="79C5704D">
              <w:rPr>
                <w:color w:val="1E3531"/>
                <w:sz w:val="21"/>
                <w:szCs w:val="21"/>
              </w:rPr>
              <w:t>AgForce</w:t>
            </w:r>
            <w:proofErr w:type="spellEnd"/>
            <w:r w:rsidRPr="79C5704D">
              <w:rPr>
                <w:color w:val="1E3531"/>
                <w:sz w:val="21"/>
                <w:szCs w:val="21"/>
              </w:rPr>
              <w:t xml:space="preserve"> Queensland</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4D24AC55" w14:textId="4BC31DBD" w:rsidR="79C5704D" w:rsidRDefault="79C5704D" w:rsidP="79C5704D">
            <w:pPr>
              <w:spacing w:before="200" w:after="240"/>
              <w:ind w:left="-20" w:right="-20"/>
            </w:pPr>
            <w:r w:rsidRPr="79C5704D">
              <w:rPr>
                <w:color w:val="1E3531"/>
                <w:sz w:val="21"/>
                <w:szCs w:val="21"/>
              </w:rPr>
              <w:t>QLD</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5C9BE59F" w14:textId="63B345CE" w:rsidR="79C5704D" w:rsidRDefault="79C5704D" w:rsidP="79C5704D">
            <w:pPr>
              <w:spacing w:before="200" w:after="240"/>
              <w:ind w:left="57" w:right="-20"/>
            </w:pPr>
            <w:r w:rsidRPr="79C5704D">
              <w:rPr>
                <w:color w:val="1E3531"/>
                <w:sz w:val="21"/>
                <w:szCs w:val="21"/>
              </w:rPr>
              <w:t>Association</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40BF08F7" w14:textId="237F379E" w:rsidR="79C5704D" w:rsidRDefault="000F466E" w:rsidP="79C5704D">
            <w:pPr>
              <w:spacing w:before="200" w:after="240"/>
              <w:ind w:left="57" w:right="-20"/>
            </w:pPr>
            <w:r>
              <w:t>All</w:t>
            </w:r>
          </w:p>
        </w:tc>
      </w:tr>
      <w:tr w:rsidR="79C5704D" w14:paraId="552BDEB8"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70476336" w14:textId="2D2A71D7" w:rsidR="79C5704D" w:rsidRDefault="79C5704D" w:rsidP="79C5704D">
            <w:pPr>
              <w:spacing w:before="200" w:after="240"/>
              <w:ind w:left="57" w:right="-20"/>
            </w:pPr>
            <w:r w:rsidRPr="79C5704D">
              <w:rPr>
                <w:color w:val="1E3531"/>
                <w:sz w:val="21"/>
                <w:szCs w:val="21"/>
              </w:rPr>
              <w:t>Australian Alpaca Association</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3584715D" w14:textId="2CFE3E5A" w:rsidR="79C5704D" w:rsidRDefault="79C5704D" w:rsidP="79C5704D">
            <w:pPr>
              <w:spacing w:before="200" w:after="240"/>
              <w:ind w:left="-20"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1B718A08" w14:textId="4667EDD1" w:rsidR="79C5704D" w:rsidRDefault="79C5704D" w:rsidP="79C5704D">
            <w:pPr>
              <w:spacing w:before="200" w:after="240"/>
              <w:ind w:left="57" w:right="-20"/>
            </w:pPr>
            <w:r w:rsidRPr="79C5704D">
              <w:rPr>
                <w:color w:val="1E3531"/>
                <w:sz w:val="21"/>
                <w:szCs w:val="21"/>
              </w:rPr>
              <w:t>Peak Body</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565C0C4B" w14:textId="59F35771" w:rsidR="79C5704D" w:rsidRDefault="79C5704D" w:rsidP="79C5704D">
            <w:pPr>
              <w:spacing w:before="200" w:after="240"/>
              <w:ind w:left="57" w:right="-20"/>
            </w:pPr>
            <w:r w:rsidRPr="79C5704D">
              <w:rPr>
                <w:color w:val="1E3531"/>
                <w:sz w:val="21"/>
                <w:szCs w:val="21"/>
              </w:rPr>
              <w:t>Alpaca</w:t>
            </w:r>
          </w:p>
        </w:tc>
      </w:tr>
      <w:tr w:rsidR="79C5704D" w14:paraId="175C118D"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0A4381C9" w14:textId="4F3B8A8C" w:rsidR="79C5704D" w:rsidRDefault="79C5704D" w:rsidP="79C5704D">
            <w:pPr>
              <w:spacing w:before="200" w:after="240"/>
              <w:ind w:left="57" w:right="-20"/>
            </w:pPr>
            <w:r w:rsidRPr="79C5704D">
              <w:rPr>
                <w:color w:val="1E3531"/>
                <w:sz w:val="21"/>
                <w:szCs w:val="21"/>
              </w:rPr>
              <w:t>Australian Chicken Growers Council</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302BD0F9" w14:textId="1159D0F7" w:rsidR="79C5704D" w:rsidRDefault="79C5704D" w:rsidP="79C5704D">
            <w:pPr>
              <w:spacing w:before="200" w:after="240"/>
              <w:ind w:left="-20"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06E2819C" w14:textId="25BFC642" w:rsidR="79C5704D" w:rsidRDefault="79C5704D" w:rsidP="79C5704D">
            <w:pPr>
              <w:spacing w:before="200" w:after="240"/>
              <w:ind w:left="57" w:right="-20"/>
            </w:pPr>
            <w:r w:rsidRPr="79C5704D">
              <w:rPr>
                <w:color w:val="1E3531"/>
                <w:sz w:val="21"/>
                <w:szCs w:val="21"/>
              </w:rPr>
              <w:t>Association</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7BFFF5B8" w14:textId="2F504BD0" w:rsidR="79C5704D" w:rsidRDefault="79C5704D" w:rsidP="79C5704D">
            <w:pPr>
              <w:spacing w:before="200" w:after="240"/>
              <w:ind w:left="57" w:right="-20"/>
            </w:pPr>
            <w:r w:rsidRPr="79C5704D">
              <w:rPr>
                <w:color w:val="1E3531"/>
                <w:sz w:val="21"/>
                <w:szCs w:val="21"/>
              </w:rPr>
              <w:t>Chicken</w:t>
            </w:r>
          </w:p>
        </w:tc>
      </w:tr>
      <w:tr w:rsidR="79C5704D" w14:paraId="7979CB76"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47FB86A8" w14:textId="518DD755" w:rsidR="79C5704D" w:rsidRDefault="79C5704D" w:rsidP="79C5704D">
            <w:pPr>
              <w:spacing w:before="200" w:after="240"/>
              <w:ind w:left="57" w:right="-20"/>
            </w:pPr>
            <w:r w:rsidRPr="79C5704D">
              <w:rPr>
                <w:color w:val="1E3531"/>
                <w:sz w:val="21"/>
                <w:szCs w:val="21"/>
              </w:rPr>
              <w:t>Australian Chicken Meat Federation</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42B3E260" w14:textId="03AB94F6" w:rsidR="79C5704D" w:rsidRDefault="79C5704D" w:rsidP="79C5704D">
            <w:pPr>
              <w:spacing w:before="200" w:after="240"/>
              <w:ind w:left="-20"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5D1227CB" w14:textId="78D4FA5E" w:rsidR="79C5704D" w:rsidRDefault="79C5704D" w:rsidP="79C5704D">
            <w:pPr>
              <w:spacing w:before="200" w:after="240"/>
              <w:ind w:left="57" w:right="-20"/>
            </w:pPr>
            <w:r w:rsidRPr="79C5704D">
              <w:rPr>
                <w:color w:val="1E3531"/>
                <w:sz w:val="21"/>
                <w:szCs w:val="21"/>
              </w:rPr>
              <w:t>Association</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622ACF20" w14:textId="5033B2C0" w:rsidR="79C5704D" w:rsidRDefault="79C5704D" w:rsidP="79C5704D">
            <w:pPr>
              <w:spacing w:before="200" w:after="240"/>
              <w:ind w:left="57" w:right="-20"/>
            </w:pPr>
            <w:r w:rsidRPr="79C5704D">
              <w:rPr>
                <w:color w:val="1E3531"/>
                <w:sz w:val="21"/>
                <w:szCs w:val="21"/>
              </w:rPr>
              <w:t>Chicken</w:t>
            </w:r>
          </w:p>
        </w:tc>
      </w:tr>
      <w:tr w:rsidR="79C5704D" w14:paraId="2B34838A"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34B8986E" w14:textId="7E2A5794" w:rsidR="79C5704D" w:rsidRDefault="79C5704D" w:rsidP="79C5704D">
            <w:pPr>
              <w:spacing w:before="200" w:after="240"/>
              <w:ind w:left="57" w:right="-20"/>
            </w:pPr>
            <w:r w:rsidRPr="79C5704D">
              <w:rPr>
                <w:color w:val="1E3531"/>
                <w:sz w:val="21"/>
                <w:szCs w:val="21"/>
              </w:rPr>
              <w:t>Australian Egg Corporation Limited</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24F110B5" w14:textId="274D176A" w:rsidR="79C5704D" w:rsidRDefault="79C5704D" w:rsidP="79C5704D">
            <w:pPr>
              <w:spacing w:before="200" w:after="240"/>
              <w:ind w:left="-20"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4F606ABE" w14:textId="05968288" w:rsidR="79C5704D" w:rsidRDefault="79C5704D" w:rsidP="79C5704D">
            <w:pPr>
              <w:spacing w:before="200" w:after="240"/>
              <w:ind w:left="57" w:right="-20"/>
            </w:pPr>
            <w:r w:rsidRPr="79C5704D">
              <w:rPr>
                <w:color w:val="1E3531"/>
                <w:sz w:val="21"/>
                <w:szCs w:val="21"/>
              </w:rPr>
              <w:t>Peak Body</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3347D380" w14:textId="3C08DC86" w:rsidR="79C5704D" w:rsidRDefault="79C5704D" w:rsidP="79C5704D">
            <w:pPr>
              <w:spacing w:before="200" w:after="240"/>
              <w:ind w:left="57" w:right="-20"/>
            </w:pPr>
            <w:r w:rsidRPr="79C5704D">
              <w:rPr>
                <w:color w:val="1E3531"/>
                <w:sz w:val="21"/>
                <w:szCs w:val="21"/>
              </w:rPr>
              <w:t>Eggs</w:t>
            </w:r>
          </w:p>
        </w:tc>
      </w:tr>
      <w:tr w:rsidR="79C5704D" w14:paraId="0AFB8EB2"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5C67FFCD" w14:textId="5FADA96D" w:rsidR="79C5704D" w:rsidRDefault="79C5704D" w:rsidP="79C5704D">
            <w:pPr>
              <w:spacing w:before="200" w:after="240"/>
              <w:ind w:left="57" w:right="-20"/>
            </w:pPr>
            <w:r w:rsidRPr="79C5704D">
              <w:rPr>
                <w:color w:val="1E3531"/>
                <w:sz w:val="21"/>
                <w:szCs w:val="21"/>
              </w:rPr>
              <w:t xml:space="preserve">Australian </w:t>
            </w:r>
            <w:proofErr w:type="gramStart"/>
            <w:r w:rsidRPr="79C5704D">
              <w:rPr>
                <w:color w:val="1E3531"/>
                <w:sz w:val="21"/>
                <w:szCs w:val="21"/>
              </w:rPr>
              <w:t>Honey Bee</w:t>
            </w:r>
            <w:proofErr w:type="gramEnd"/>
            <w:r w:rsidRPr="79C5704D">
              <w:rPr>
                <w:color w:val="1E3531"/>
                <w:sz w:val="21"/>
                <w:szCs w:val="21"/>
              </w:rPr>
              <w:t xml:space="preserve"> Industry Council</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6AFF0701" w14:textId="2DE8325C" w:rsidR="79C5704D" w:rsidRDefault="79C5704D" w:rsidP="79C5704D">
            <w:pPr>
              <w:spacing w:before="200" w:after="240"/>
              <w:ind w:left="-20"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0322A990" w14:textId="009FB145" w:rsidR="79C5704D" w:rsidRDefault="79C5704D" w:rsidP="79C5704D">
            <w:pPr>
              <w:spacing w:before="200" w:after="240"/>
              <w:ind w:left="57" w:right="-20"/>
            </w:pPr>
            <w:r w:rsidRPr="79C5704D">
              <w:rPr>
                <w:color w:val="1E3531"/>
                <w:sz w:val="21"/>
                <w:szCs w:val="21"/>
              </w:rPr>
              <w:t>Association</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632B1184" w14:textId="5BAF64FE" w:rsidR="79C5704D" w:rsidRDefault="79C5704D" w:rsidP="79C5704D">
            <w:pPr>
              <w:spacing w:before="200" w:after="240"/>
              <w:ind w:left="57" w:right="-20"/>
            </w:pPr>
            <w:r w:rsidRPr="79C5704D">
              <w:rPr>
                <w:color w:val="1E3531"/>
                <w:sz w:val="21"/>
                <w:szCs w:val="21"/>
              </w:rPr>
              <w:t>Bees</w:t>
            </w:r>
          </w:p>
        </w:tc>
      </w:tr>
      <w:tr w:rsidR="79C5704D" w14:paraId="64855A8A"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6122CBFA" w14:textId="61A7C2C9" w:rsidR="79C5704D" w:rsidRDefault="79C5704D" w:rsidP="79C5704D">
            <w:pPr>
              <w:spacing w:before="200" w:after="240"/>
              <w:ind w:left="57" w:right="-20"/>
            </w:pPr>
            <w:r w:rsidRPr="79C5704D">
              <w:rPr>
                <w:color w:val="1E3531"/>
                <w:sz w:val="21"/>
                <w:szCs w:val="21"/>
              </w:rPr>
              <w:t>Australian Livestock and Rural Transport Association</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754AD7E2" w14:textId="11CA76C8" w:rsidR="79C5704D" w:rsidRDefault="79C5704D" w:rsidP="79C5704D">
            <w:pPr>
              <w:spacing w:before="200" w:after="240"/>
              <w:ind w:left="-20"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62AABBE8" w14:textId="55F487FB" w:rsidR="79C5704D" w:rsidRDefault="79C5704D" w:rsidP="79C5704D">
            <w:pPr>
              <w:spacing w:before="200" w:after="240"/>
              <w:ind w:left="57" w:right="-20"/>
            </w:pPr>
            <w:r w:rsidRPr="79C5704D">
              <w:rPr>
                <w:color w:val="1E3531"/>
                <w:sz w:val="21"/>
                <w:szCs w:val="21"/>
              </w:rPr>
              <w:t>Association</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73C026D8" w14:textId="0980FF91" w:rsidR="79C5704D" w:rsidRDefault="000F466E" w:rsidP="79C5704D">
            <w:pPr>
              <w:spacing w:before="200" w:after="240"/>
              <w:ind w:left="57" w:right="-20"/>
            </w:pPr>
            <w:r>
              <w:rPr>
                <w:color w:val="1E3531"/>
                <w:sz w:val="21"/>
                <w:szCs w:val="21"/>
              </w:rPr>
              <w:t xml:space="preserve">Livestock &amp; </w:t>
            </w:r>
            <w:r w:rsidR="79C5704D" w:rsidRPr="79C5704D">
              <w:rPr>
                <w:color w:val="1E3531"/>
                <w:sz w:val="21"/>
                <w:szCs w:val="21"/>
              </w:rPr>
              <w:t>Transport</w:t>
            </w:r>
          </w:p>
        </w:tc>
      </w:tr>
      <w:tr w:rsidR="79C5704D" w14:paraId="67D0E713"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75282D4C" w14:textId="61DAC38D" w:rsidR="79C5704D" w:rsidRDefault="79C5704D" w:rsidP="79C5704D">
            <w:pPr>
              <w:spacing w:before="200" w:after="240"/>
              <w:ind w:left="57" w:right="-20"/>
            </w:pPr>
            <w:r w:rsidRPr="79C5704D">
              <w:rPr>
                <w:color w:val="1E3531"/>
                <w:sz w:val="21"/>
                <w:szCs w:val="21"/>
              </w:rPr>
              <w:lastRenderedPageBreak/>
              <w:t>Australian Livestock Exporters Council</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529808C2" w14:textId="0D12006C" w:rsidR="79C5704D" w:rsidRDefault="79C5704D" w:rsidP="79C5704D">
            <w:pPr>
              <w:spacing w:before="200" w:after="240"/>
              <w:ind w:left="-20" w:right="-20"/>
            </w:pPr>
            <w:r w:rsidRPr="79C5704D">
              <w:rPr>
                <w:color w:val="1E3531"/>
                <w:sz w:val="21"/>
                <w:szCs w:val="21"/>
              </w:rPr>
              <w:t xml:space="preserve">National </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7959A53D" w14:textId="0E8C38E9" w:rsidR="79C5704D" w:rsidRDefault="79C5704D" w:rsidP="79C5704D">
            <w:pPr>
              <w:spacing w:before="200" w:after="240"/>
              <w:ind w:left="57" w:right="-20"/>
            </w:pPr>
            <w:r w:rsidRPr="79C5704D">
              <w:rPr>
                <w:color w:val="1E3531"/>
                <w:sz w:val="21"/>
                <w:szCs w:val="21"/>
              </w:rPr>
              <w:t>Association</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6DD2DAC1" w14:textId="7C746976" w:rsidR="79C5704D" w:rsidRDefault="79C5704D" w:rsidP="79C5704D">
            <w:pPr>
              <w:spacing w:before="200" w:after="240"/>
              <w:ind w:left="57" w:right="-20"/>
            </w:pPr>
            <w:r w:rsidRPr="79C5704D">
              <w:rPr>
                <w:color w:val="1E3531"/>
                <w:sz w:val="21"/>
                <w:szCs w:val="21"/>
              </w:rPr>
              <w:t>Livestock Export</w:t>
            </w:r>
          </w:p>
        </w:tc>
      </w:tr>
      <w:tr w:rsidR="79C5704D" w14:paraId="164B692B"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3A3EC3DA" w14:textId="24E55295" w:rsidR="79C5704D" w:rsidRDefault="79C5704D" w:rsidP="79C5704D">
            <w:pPr>
              <w:spacing w:before="200" w:after="240"/>
              <w:ind w:left="57" w:right="-20"/>
            </w:pPr>
            <w:r w:rsidRPr="79C5704D">
              <w:rPr>
                <w:color w:val="1E3531"/>
                <w:sz w:val="21"/>
                <w:szCs w:val="21"/>
              </w:rPr>
              <w:t>Australian Lot Feeders Association (ALFA)</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3C332C99" w14:textId="54BEA620" w:rsidR="79C5704D" w:rsidRDefault="79C5704D" w:rsidP="79C5704D">
            <w:pPr>
              <w:spacing w:before="200" w:after="240"/>
              <w:ind w:left="-20"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401CC2D9" w14:textId="2FEA1543" w:rsidR="79C5704D" w:rsidRDefault="79C5704D" w:rsidP="79C5704D">
            <w:pPr>
              <w:spacing w:before="200" w:after="240"/>
              <w:ind w:left="57" w:right="-20"/>
            </w:pPr>
            <w:r w:rsidRPr="79C5704D">
              <w:rPr>
                <w:color w:val="1E3531"/>
                <w:sz w:val="21"/>
                <w:szCs w:val="21"/>
              </w:rPr>
              <w:t>Peak Body</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12322CE7" w14:textId="34D904F0" w:rsidR="79C5704D" w:rsidRDefault="79C5704D" w:rsidP="79C5704D">
            <w:pPr>
              <w:spacing w:before="200" w:after="240"/>
              <w:ind w:left="57" w:right="-20"/>
            </w:pPr>
            <w:r w:rsidRPr="79C5704D">
              <w:rPr>
                <w:color w:val="1E3531"/>
                <w:sz w:val="21"/>
                <w:szCs w:val="21"/>
              </w:rPr>
              <w:t>Feedlot</w:t>
            </w:r>
          </w:p>
        </w:tc>
      </w:tr>
      <w:tr w:rsidR="79C5704D" w14:paraId="39B93690"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34B5F602" w14:textId="5C9C576A" w:rsidR="79C5704D" w:rsidRDefault="79C5704D" w:rsidP="79C5704D">
            <w:pPr>
              <w:spacing w:before="200" w:after="240"/>
              <w:ind w:left="57" w:right="-20"/>
            </w:pPr>
            <w:r w:rsidRPr="79C5704D">
              <w:rPr>
                <w:color w:val="1E3531"/>
                <w:sz w:val="21"/>
                <w:szCs w:val="21"/>
              </w:rPr>
              <w:t>Australian Pork Limited</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767755EF" w14:textId="27EDF439" w:rsidR="79C5704D" w:rsidRDefault="79C5704D" w:rsidP="79C5704D">
            <w:pPr>
              <w:spacing w:before="200" w:after="240"/>
              <w:ind w:left="-20"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047C1CDD" w14:textId="5BBFCDD7" w:rsidR="79C5704D" w:rsidRDefault="79C5704D" w:rsidP="79C5704D">
            <w:pPr>
              <w:spacing w:before="200" w:after="240"/>
              <w:ind w:left="57" w:right="-20"/>
            </w:pPr>
            <w:r w:rsidRPr="79C5704D">
              <w:rPr>
                <w:color w:val="1E3531"/>
                <w:sz w:val="21"/>
                <w:szCs w:val="21"/>
              </w:rPr>
              <w:t>Peak Body</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173E41F2" w14:textId="4ACBC850" w:rsidR="79C5704D" w:rsidRDefault="79C5704D" w:rsidP="79C5704D">
            <w:pPr>
              <w:spacing w:before="200" w:after="240"/>
              <w:ind w:left="57" w:right="-20"/>
            </w:pPr>
            <w:r w:rsidRPr="79C5704D">
              <w:rPr>
                <w:color w:val="1E3531"/>
                <w:sz w:val="21"/>
                <w:szCs w:val="21"/>
              </w:rPr>
              <w:t>Pork</w:t>
            </w:r>
          </w:p>
        </w:tc>
      </w:tr>
      <w:tr w:rsidR="79C5704D" w14:paraId="76EE48B2"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78258591" w14:textId="73EF8924" w:rsidR="79C5704D" w:rsidRDefault="79C5704D" w:rsidP="79C5704D">
            <w:pPr>
              <w:spacing w:before="200" w:after="240"/>
              <w:ind w:left="57" w:right="-20"/>
            </w:pPr>
            <w:r w:rsidRPr="79C5704D">
              <w:rPr>
                <w:color w:val="1E3531"/>
                <w:sz w:val="21"/>
                <w:szCs w:val="21"/>
              </w:rPr>
              <w:t>Australian Workers Union</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2D07CD07" w14:textId="4DBDD29E" w:rsidR="79C5704D" w:rsidRDefault="79C5704D" w:rsidP="79C5704D">
            <w:pPr>
              <w:spacing w:before="200" w:after="240"/>
              <w:ind w:left="-20"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06C811CA" w14:textId="40EB2072" w:rsidR="79C5704D" w:rsidRDefault="79C5704D" w:rsidP="79C5704D">
            <w:pPr>
              <w:spacing w:before="200" w:after="240"/>
              <w:ind w:left="57" w:right="-20"/>
            </w:pPr>
            <w:r w:rsidRPr="79C5704D">
              <w:rPr>
                <w:color w:val="1E3531"/>
                <w:sz w:val="21"/>
                <w:szCs w:val="21"/>
              </w:rPr>
              <w:t>Union</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373D9F12" w14:textId="5A7AC3CE" w:rsidR="79C5704D" w:rsidRDefault="79C5704D" w:rsidP="79C5704D">
            <w:pPr>
              <w:spacing w:before="200" w:after="240"/>
              <w:ind w:left="57" w:right="-20"/>
            </w:pPr>
            <w:r w:rsidRPr="79C5704D">
              <w:rPr>
                <w:color w:val="1E3531"/>
                <w:sz w:val="21"/>
                <w:szCs w:val="21"/>
              </w:rPr>
              <w:t>All</w:t>
            </w:r>
          </w:p>
        </w:tc>
      </w:tr>
      <w:tr w:rsidR="79C5704D" w14:paraId="4C393507"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36433ECF" w14:textId="3BBDA383" w:rsidR="79C5704D" w:rsidRDefault="79C5704D" w:rsidP="79C5704D">
            <w:pPr>
              <w:spacing w:before="200" w:after="240"/>
              <w:ind w:left="57" w:right="-20"/>
            </w:pPr>
            <w:r w:rsidRPr="79C5704D">
              <w:rPr>
                <w:color w:val="1E3531"/>
                <w:sz w:val="21"/>
                <w:szCs w:val="21"/>
              </w:rPr>
              <w:t>Coastal and Rural Training</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7AEA491B" w14:textId="4C06A2D5" w:rsidR="79C5704D" w:rsidRDefault="79C5704D" w:rsidP="79C5704D">
            <w:pPr>
              <w:spacing w:before="200" w:after="240"/>
              <w:ind w:left="-20" w:right="-20"/>
            </w:pPr>
            <w:r w:rsidRPr="79C5704D">
              <w:rPr>
                <w:color w:val="1E3531"/>
                <w:sz w:val="21"/>
                <w:szCs w:val="21"/>
              </w:rPr>
              <w:t>WA</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770B05CE" w14:textId="0C3F0C2A" w:rsidR="79C5704D" w:rsidRDefault="79C5704D" w:rsidP="79C5704D">
            <w:pPr>
              <w:spacing w:before="200" w:after="240"/>
              <w:ind w:left="57" w:right="-20"/>
            </w:pPr>
            <w:r w:rsidRPr="79C5704D">
              <w:rPr>
                <w:color w:val="1E3531"/>
                <w:sz w:val="21"/>
                <w:szCs w:val="21"/>
              </w:rPr>
              <w:t>RTO</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7D561B3E" w14:textId="4368DF77" w:rsidR="79C5704D" w:rsidRDefault="000F466E" w:rsidP="79C5704D">
            <w:pPr>
              <w:spacing w:before="200" w:after="240"/>
              <w:ind w:left="57" w:right="-20"/>
            </w:pPr>
            <w:r>
              <w:rPr>
                <w:color w:val="1E3531"/>
                <w:sz w:val="21"/>
                <w:szCs w:val="21"/>
              </w:rPr>
              <w:t>All</w:t>
            </w:r>
          </w:p>
        </w:tc>
      </w:tr>
      <w:tr w:rsidR="79C5704D" w14:paraId="31179918"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3DEFB10E" w14:textId="03CB7620" w:rsidR="79C5704D" w:rsidRDefault="79C5704D" w:rsidP="79C5704D">
            <w:pPr>
              <w:spacing w:before="200" w:after="240"/>
              <w:ind w:left="57" w:right="-20"/>
            </w:pPr>
            <w:r w:rsidRPr="79C5704D">
              <w:rPr>
                <w:color w:val="1E3531"/>
                <w:sz w:val="21"/>
                <w:szCs w:val="21"/>
              </w:rPr>
              <w:t>Dairy Australia</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3518F60F" w14:textId="758F921F" w:rsidR="79C5704D" w:rsidRDefault="79C5704D" w:rsidP="79C5704D">
            <w:pPr>
              <w:spacing w:before="200" w:after="240"/>
              <w:ind w:left="-20"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38773206" w14:textId="52A6D488" w:rsidR="79C5704D" w:rsidRDefault="79C5704D" w:rsidP="79C5704D">
            <w:pPr>
              <w:spacing w:before="200" w:after="240"/>
              <w:ind w:left="57" w:right="-20"/>
            </w:pPr>
            <w:r w:rsidRPr="79C5704D">
              <w:rPr>
                <w:color w:val="1E3531"/>
                <w:sz w:val="21"/>
                <w:szCs w:val="21"/>
              </w:rPr>
              <w:t>Peak Body</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70B7FA1A" w14:textId="06030649" w:rsidR="79C5704D" w:rsidRDefault="79C5704D" w:rsidP="79C5704D">
            <w:pPr>
              <w:spacing w:before="200" w:after="240"/>
              <w:ind w:left="57" w:right="-20"/>
            </w:pPr>
            <w:r w:rsidRPr="79C5704D">
              <w:rPr>
                <w:color w:val="1E3531"/>
                <w:sz w:val="21"/>
                <w:szCs w:val="21"/>
              </w:rPr>
              <w:t>Dairy</w:t>
            </w:r>
          </w:p>
        </w:tc>
      </w:tr>
      <w:tr w:rsidR="000F466E" w14:paraId="47F9B676"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6332DA6F" w14:textId="3DEA6169" w:rsidR="000F466E" w:rsidRDefault="000F466E" w:rsidP="000F466E">
            <w:pPr>
              <w:spacing w:before="200" w:after="240"/>
              <w:ind w:left="57" w:right="-20"/>
            </w:pPr>
            <w:r w:rsidRPr="79C5704D">
              <w:rPr>
                <w:color w:val="1E3531"/>
                <w:sz w:val="21"/>
                <w:szCs w:val="21"/>
              </w:rPr>
              <w:t xml:space="preserve">Dept of Education </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5D7C8014" w14:textId="5B3698C7" w:rsidR="000F466E" w:rsidRDefault="000F466E" w:rsidP="000F466E">
            <w:pPr>
              <w:spacing w:before="200" w:after="240"/>
              <w:ind w:left="-20" w:right="-20"/>
            </w:pPr>
            <w:r w:rsidRPr="79C5704D">
              <w:rPr>
                <w:color w:val="1E3531"/>
                <w:sz w:val="21"/>
                <w:szCs w:val="21"/>
              </w:rPr>
              <w:t>NSW</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7DEC3C86" w14:textId="64F9E5A4" w:rsidR="000F466E" w:rsidRDefault="000F466E" w:rsidP="000F466E">
            <w:pPr>
              <w:spacing w:before="200" w:after="240"/>
              <w:ind w:left="57" w:right="-20"/>
            </w:pPr>
            <w:r w:rsidRPr="79C5704D">
              <w:rPr>
                <w:color w:val="1E3531"/>
                <w:sz w:val="21"/>
                <w:szCs w:val="21"/>
              </w:rPr>
              <w:t>State Gov</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77361EB1" w14:textId="7884F901" w:rsidR="000F466E" w:rsidRDefault="000F466E" w:rsidP="000F466E">
            <w:pPr>
              <w:spacing w:before="200" w:after="240"/>
              <w:ind w:left="57" w:right="-20"/>
            </w:pPr>
            <w:r w:rsidRPr="00101AAA">
              <w:t>All</w:t>
            </w:r>
          </w:p>
        </w:tc>
      </w:tr>
      <w:tr w:rsidR="000F466E" w14:paraId="1AB1DED9"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1ED13FDB" w14:textId="16158CFF" w:rsidR="000F466E" w:rsidRDefault="000F466E" w:rsidP="000F466E">
            <w:pPr>
              <w:spacing w:before="200" w:after="240"/>
              <w:ind w:left="57" w:right="-20"/>
            </w:pPr>
            <w:r w:rsidRPr="79C5704D">
              <w:rPr>
                <w:color w:val="1E3531"/>
                <w:sz w:val="21"/>
                <w:szCs w:val="21"/>
              </w:rPr>
              <w:t xml:space="preserve">Dept of Education </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0A76DDD8" w14:textId="155AAE4F" w:rsidR="000F466E" w:rsidRDefault="000F466E" w:rsidP="000F466E">
            <w:pPr>
              <w:spacing w:before="200" w:after="240"/>
              <w:ind w:left="-20" w:right="-20"/>
            </w:pPr>
            <w:r w:rsidRPr="79C5704D">
              <w:rPr>
                <w:color w:val="1E3531"/>
                <w:sz w:val="21"/>
                <w:szCs w:val="21"/>
              </w:rPr>
              <w:t>SA</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0B1ABE4C" w14:textId="026D05C6" w:rsidR="000F466E" w:rsidRDefault="000F466E" w:rsidP="000F466E">
            <w:pPr>
              <w:spacing w:before="200" w:after="240"/>
              <w:ind w:left="57" w:right="-20"/>
            </w:pPr>
            <w:r w:rsidRPr="79C5704D">
              <w:rPr>
                <w:color w:val="1E3531"/>
                <w:sz w:val="21"/>
                <w:szCs w:val="21"/>
              </w:rPr>
              <w:t>State Gov</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7FF0FC2C" w14:textId="74CA0701" w:rsidR="000F466E" w:rsidRDefault="000F466E" w:rsidP="000F466E">
            <w:pPr>
              <w:spacing w:before="200" w:after="240"/>
              <w:ind w:left="57" w:right="-20"/>
            </w:pPr>
            <w:r w:rsidRPr="00101AAA">
              <w:t>All</w:t>
            </w:r>
          </w:p>
        </w:tc>
      </w:tr>
      <w:tr w:rsidR="000F466E" w14:paraId="5514B011"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777D73C1" w14:textId="6C1E6A1C" w:rsidR="000F466E" w:rsidRDefault="000F466E" w:rsidP="000F466E">
            <w:pPr>
              <w:spacing w:before="200" w:after="240"/>
              <w:ind w:left="57" w:right="-20"/>
            </w:pPr>
            <w:r w:rsidRPr="79C5704D">
              <w:rPr>
                <w:color w:val="1E3531"/>
                <w:sz w:val="21"/>
                <w:szCs w:val="21"/>
              </w:rPr>
              <w:t>Dept of Education</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517B0D58" w14:textId="79F003E9" w:rsidR="000F466E" w:rsidRDefault="000F466E" w:rsidP="000F466E">
            <w:pPr>
              <w:spacing w:before="200" w:after="240"/>
              <w:ind w:left="-20" w:right="-20"/>
            </w:pPr>
            <w:r w:rsidRPr="79C5704D">
              <w:rPr>
                <w:color w:val="1E3531"/>
                <w:sz w:val="21"/>
                <w:szCs w:val="21"/>
              </w:rPr>
              <w:t>VIC</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06E88A47" w14:textId="0FE42B62" w:rsidR="000F466E" w:rsidRDefault="000F466E" w:rsidP="000F466E">
            <w:pPr>
              <w:spacing w:before="200" w:after="240"/>
              <w:ind w:left="57" w:right="-20"/>
            </w:pPr>
            <w:r w:rsidRPr="79C5704D">
              <w:rPr>
                <w:color w:val="1E3531"/>
                <w:sz w:val="21"/>
                <w:szCs w:val="21"/>
              </w:rPr>
              <w:t>State Gov</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6653BD26" w14:textId="74D67F50" w:rsidR="000F466E" w:rsidRDefault="000F466E" w:rsidP="000F466E">
            <w:pPr>
              <w:spacing w:before="200" w:after="240"/>
              <w:ind w:left="57" w:right="-20"/>
            </w:pPr>
            <w:r w:rsidRPr="00101AAA">
              <w:t>All</w:t>
            </w:r>
          </w:p>
        </w:tc>
      </w:tr>
      <w:tr w:rsidR="000F466E" w14:paraId="5406E037"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58DB19EC" w14:textId="636B6FC6" w:rsidR="000F466E" w:rsidRDefault="000F466E" w:rsidP="000F466E">
            <w:pPr>
              <w:spacing w:before="200" w:after="240"/>
              <w:ind w:left="57" w:right="-20"/>
            </w:pPr>
            <w:r w:rsidRPr="79C5704D">
              <w:rPr>
                <w:color w:val="1E3531"/>
                <w:sz w:val="21"/>
                <w:szCs w:val="21"/>
              </w:rPr>
              <w:t>Dept of Industry, Tourism and Trade (NT)</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29FAE425" w14:textId="16CCDCEC" w:rsidR="000F466E" w:rsidRDefault="000F466E" w:rsidP="000F466E">
            <w:pPr>
              <w:spacing w:before="200" w:after="240"/>
              <w:ind w:left="-20" w:right="-20"/>
            </w:pPr>
            <w:r w:rsidRPr="79C5704D">
              <w:rPr>
                <w:color w:val="1E3531"/>
                <w:sz w:val="21"/>
                <w:szCs w:val="21"/>
              </w:rPr>
              <w:t>NT</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47A3E438" w14:textId="46CAE077" w:rsidR="000F466E" w:rsidRDefault="000F466E" w:rsidP="000F466E">
            <w:pPr>
              <w:spacing w:before="200" w:after="240"/>
              <w:ind w:left="57" w:right="-20"/>
            </w:pPr>
            <w:r w:rsidRPr="79C5704D">
              <w:rPr>
                <w:color w:val="1E3531"/>
                <w:sz w:val="21"/>
                <w:szCs w:val="21"/>
              </w:rPr>
              <w:t>State Gov</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63650C3E" w14:textId="02F6B63E" w:rsidR="000F466E" w:rsidRDefault="000F466E" w:rsidP="000F466E">
            <w:pPr>
              <w:spacing w:before="200" w:after="240"/>
              <w:ind w:left="57" w:right="-20"/>
            </w:pPr>
            <w:r w:rsidRPr="00101AAA">
              <w:t>All</w:t>
            </w:r>
          </w:p>
        </w:tc>
      </w:tr>
      <w:tr w:rsidR="000F466E" w14:paraId="36A51D70"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40F037C0" w14:textId="4CA56FB4" w:rsidR="000F466E" w:rsidRDefault="000F466E" w:rsidP="000F466E">
            <w:pPr>
              <w:spacing w:before="200" w:after="240"/>
              <w:ind w:left="57" w:right="-20"/>
            </w:pPr>
            <w:r w:rsidRPr="79C5704D">
              <w:rPr>
                <w:color w:val="1E3531"/>
                <w:sz w:val="21"/>
                <w:szCs w:val="21"/>
              </w:rPr>
              <w:t>Dept of Jobs, Skills, Industry &amp; Regions</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62CFBFF0" w14:textId="55EE88D3" w:rsidR="000F466E" w:rsidRDefault="000F466E" w:rsidP="000F466E">
            <w:pPr>
              <w:spacing w:before="200" w:after="240"/>
              <w:ind w:left="-20" w:right="-20"/>
            </w:pPr>
            <w:r w:rsidRPr="79C5704D">
              <w:rPr>
                <w:color w:val="1E3531"/>
                <w:sz w:val="21"/>
                <w:szCs w:val="21"/>
              </w:rPr>
              <w:t>VIC</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286DAB48" w14:textId="2340124B" w:rsidR="000F466E" w:rsidRDefault="000F466E" w:rsidP="000F466E">
            <w:pPr>
              <w:spacing w:before="200" w:after="240"/>
              <w:ind w:left="57" w:right="-20"/>
            </w:pPr>
            <w:r w:rsidRPr="79C5704D">
              <w:rPr>
                <w:color w:val="1E3531"/>
                <w:sz w:val="21"/>
                <w:szCs w:val="21"/>
              </w:rPr>
              <w:t>Govt</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53E89CBD" w14:textId="6E738D71" w:rsidR="000F466E" w:rsidRDefault="000F466E" w:rsidP="000F466E">
            <w:pPr>
              <w:spacing w:before="200" w:after="240"/>
              <w:ind w:left="57" w:right="-20"/>
            </w:pPr>
            <w:r w:rsidRPr="007D261B">
              <w:t>All</w:t>
            </w:r>
          </w:p>
        </w:tc>
      </w:tr>
      <w:tr w:rsidR="000F466E" w14:paraId="4CBB4A5C"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2DF0A845" w14:textId="51126D3F" w:rsidR="000F466E" w:rsidRDefault="000F466E" w:rsidP="000F466E">
            <w:pPr>
              <w:spacing w:before="200" w:after="240"/>
              <w:ind w:left="57" w:right="-20"/>
            </w:pPr>
            <w:r w:rsidRPr="79C5704D">
              <w:rPr>
                <w:color w:val="1E3531"/>
                <w:sz w:val="21"/>
                <w:szCs w:val="21"/>
              </w:rPr>
              <w:t>Dept of Training and Workforce Development</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396B8418" w14:textId="3541FA9E" w:rsidR="000F466E" w:rsidRDefault="000F466E" w:rsidP="000F466E">
            <w:pPr>
              <w:spacing w:before="200" w:after="240"/>
              <w:ind w:left="-20" w:right="-20"/>
            </w:pPr>
            <w:r w:rsidRPr="79C5704D">
              <w:rPr>
                <w:color w:val="1E3531"/>
                <w:sz w:val="21"/>
                <w:szCs w:val="21"/>
              </w:rPr>
              <w:t>WA</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41D0C76F" w14:textId="2C553E66" w:rsidR="000F466E" w:rsidRDefault="000F466E" w:rsidP="000F466E">
            <w:pPr>
              <w:spacing w:before="200" w:after="240"/>
              <w:ind w:left="57" w:right="-20"/>
            </w:pPr>
            <w:r w:rsidRPr="79C5704D">
              <w:rPr>
                <w:color w:val="1E3531"/>
                <w:sz w:val="21"/>
                <w:szCs w:val="21"/>
              </w:rPr>
              <w:t>State Gov</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1205F4C2" w14:textId="21C7516A" w:rsidR="000F466E" w:rsidRDefault="000F466E" w:rsidP="000F466E">
            <w:pPr>
              <w:spacing w:before="200" w:after="240"/>
              <w:ind w:left="57" w:right="-20"/>
            </w:pPr>
            <w:r w:rsidRPr="007D261B">
              <w:t>All</w:t>
            </w:r>
          </w:p>
        </w:tc>
      </w:tr>
      <w:tr w:rsidR="000F466E" w14:paraId="66822339"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50D59A48" w14:textId="1633CF2A" w:rsidR="000F466E" w:rsidRDefault="000F466E" w:rsidP="000F466E">
            <w:pPr>
              <w:spacing w:before="200" w:after="240"/>
              <w:ind w:left="57" w:right="-20"/>
            </w:pPr>
            <w:r w:rsidRPr="79C5704D">
              <w:rPr>
                <w:color w:val="1E3531"/>
                <w:sz w:val="21"/>
                <w:szCs w:val="21"/>
              </w:rPr>
              <w:lastRenderedPageBreak/>
              <w:t>Dept of Youth Justice, Employment, Small Business and Training</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1DD5AFB4" w14:textId="409D513D" w:rsidR="000F466E" w:rsidRDefault="000F466E" w:rsidP="000F466E">
            <w:pPr>
              <w:spacing w:before="200" w:after="240"/>
              <w:ind w:left="-20" w:right="-20"/>
            </w:pPr>
            <w:r w:rsidRPr="79C5704D">
              <w:rPr>
                <w:color w:val="1E3531"/>
                <w:sz w:val="21"/>
                <w:szCs w:val="21"/>
              </w:rPr>
              <w:t>QLD</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5F8A93BA" w14:textId="16011243" w:rsidR="000F466E" w:rsidRDefault="000F466E" w:rsidP="000F466E">
            <w:pPr>
              <w:spacing w:before="200" w:after="240"/>
              <w:ind w:left="57" w:right="-20"/>
            </w:pPr>
            <w:r w:rsidRPr="79C5704D">
              <w:rPr>
                <w:color w:val="1E3531"/>
                <w:sz w:val="21"/>
                <w:szCs w:val="21"/>
              </w:rPr>
              <w:t>State Gov</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7FD04702" w14:textId="4F4EA016" w:rsidR="000F466E" w:rsidRDefault="000F466E" w:rsidP="000F466E">
            <w:pPr>
              <w:spacing w:before="200" w:after="240"/>
              <w:ind w:left="57" w:right="-20"/>
            </w:pPr>
            <w:r w:rsidRPr="007D261B">
              <w:t>All</w:t>
            </w:r>
          </w:p>
        </w:tc>
      </w:tr>
      <w:tr w:rsidR="000F466E" w14:paraId="0C500F4D"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2C2C6978" w14:textId="3AEBB9EF" w:rsidR="000F466E" w:rsidRDefault="000F466E" w:rsidP="000F466E">
            <w:pPr>
              <w:spacing w:before="200" w:after="240"/>
              <w:ind w:left="57" w:right="-20"/>
            </w:pPr>
            <w:r w:rsidRPr="79C5704D">
              <w:rPr>
                <w:color w:val="1E3531"/>
                <w:sz w:val="21"/>
                <w:szCs w:val="21"/>
              </w:rPr>
              <w:t>Egg Farmers of Australia</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6C536970" w14:textId="0AEDF603" w:rsidR="000F466E" w:rsidRDefault="000F466E" w:rsidP="000F466E">
            <w:pPr>
              <w:spacing w:before="200" w:after="240"/>
              <w:ind w:left="-20"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68782D0A" w14:textId="03BCDAE6" w:rsidR="000F466E" w:rsidRDefault="000F466E" w:rsidP="000F466E">
            <w:pPr>
              <w:spacing w:before="200" w:after="240"/>
              <w:ind w:left="57" w:right="-20"/>
            </w:pPr>
            <w:r w:rsidRPr="79C5704D">
              <w:rPr>
                <w:color w:val="1E3531"/>
                <w:sz w:val="21"/>
                <w:szCs w:val="21"/>
              </w:rPr>
              <w:t>Association</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7C3F58CD" w14:textId="5D6392AE" w:rsidR="000F466E" w:rsidRDefault="000F466E" w:rsidP="000F466E">
            <w:pPr>
              <w:spacing w:before="200" w:after="240"/>
              <w:ind w:left="57" w:right="-20"/>
            </w:pPr>
            <w:r>
              <w:t>Eggs</w:t>
            </w:r>
          </w:p>
        </w:tc>
      </w:tr>
      <w:tr w:rsidR="000F466E" w14:paraId="72E5C530"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6B669E79" w14:textId="2AE14EA4" w:rsidR="000F466E" w:rsidRDefault="000F466E" w:rsidP="000F466E">
            <w:pPr>
              <w:spacing w:before="200" w:after="240"/>
              <w:ind w:left="57" w:right="-20"/>
            </w:pPr>
            <w:r w:rsidRPr="79C5704D">
              <w:rPr>
                <w:color w:val="1E3531"/>
                <w:sz w:val="21"/>
                <w:szCs w:val="21"/>
              </w:rPr>
              <w:t>Food &amp; Primary Industries Victoria</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337BD214" w14:textId="73D3EB4D" w:rsidR="000F466E" w:rsidRDefault="000F466E" w:rsidP="000F466E">
            <w:pPr>
              <w:spacing w:before="200" w:after="240"/>
              <w:ind w:left="-20" w:right="-20"/>
            </w:pPr>
            <w:r w:rsidRPr="79C5704D">
              <w:rPr>
                <w:color w:val="1E3531"/>
                <w:sz w:val="21"/>
                <w:szCs w:val="21"/>
              </w:rPr>
              <w:t>VIC</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4E9814B6" w14:textId="6A931C79" w:rsidR="000F466E" w:rsidRDefault="000F466E" w:rsidP="000F466E">
            <w:pPr>
              <w:spacing w:before="200" w:after="240"/>
              <w:ind w:left="57" w:right="-20"/>
            </w:pPr>
            <w:r w:rsidRPr="79C5704D">
              <w:rPr>
                <w:color w:val="1E3531"/>
                <w:sz w:val="21"/>
                <w:szCs w:val="21"/>
              </w:rPr>
              <w:t>State Gov</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6AD0B031" w14:textId="4F8FAC8F" w:rsidR="000F466E" w:rsidRDefault="000F466E" w:rsidP="000F466E">
            <w:pPr>
              <w:spacing w:before="200" w:after="240"/>
              <w:ind w:left="57" w:right="-20"/>
            </w:pPr>
            <w:r w:rsidRPr="007D261B">
              <w:t>All</w:t>
            </w:r>
          </w:p>
        </w:tc>
      </w:tr>
      <w:tr w:rsidR="000F466E" w14:paraId="6EB64C20"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3F5CCBF2" w14:textId="373F04DB" w:rsidR="000F466E" w:rsidRDefault="000F466E" w:rsidP="000F466E">
            <w:pPr>
              <w:spacing w:before="200" w:after="240"/>
              <w:ind w:left="57" w:right="-20"/>
            </w:pPr>
            <w:r w:rsidRPr="79C5704D">
              <w:rPr>
                <w:color w:val="1E3531"/>
                <w:sz w:val="21"/>
                <w:szCs w:val="21"/>
              </w:rPr>
              <w:t>Food, Fibre &amp; Timber Industries Training Council</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1B8B7994" w14:textId="7C912BAA" w:rsidR="000F466E" w:rsidRDefault="000F466E" w:rsidP="000F466E">
            <w:pPr>
              <w:spacing w:before="200" w:after="240"/>
              <w:ind w:left="-20" w:right="-20"/>
            </w:pPr>
            <w:r w:rsidRPr="79C5704D">
              <w:rPr>
                <w:color w:val="1E3531"/>
                <w:sz w:val="21"/>
                <w:szCs w:val="21"/>
              </w:rPr>
              <w:t>WA</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247521D6" w14:textId="393B2C52" w:rsidR="000F466E" w:rsidRDefault="000F466E" w:rsidP="000F466E">
            <w:pPr>
              <w:spacing w:before="200" w:after="240"/>
              <w:ind w:left="57" w:right="-20"/>
            </w:pPr>
            <w:r w:rsidRPr="79C5704D">
              <w:rPr>
                <w:color w:val="1E3531"/>
                <w:sz w:val="21"/>
                <w:szCs w:val="21"/>
              </w:rPr>
              <w:t>ITAB</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2D257043" w14:textId="69D37AFC" w:rsidR="000F466E" w:rsidRDefault="000F466E" w:rsidP="000F466E">
            <w:pPr>
              <w:spacing w:before="200" w:after="240"/>
              <w:ind w:left="57" w:right="-20"/>
            </w:pPr>
            <w:r w:rsidRPr="007D261B">
              <w:t>All</w:t>
            </w:r>
          </w:p>
        </w:tc>
      </w:tr>
      <w:tr w:rsidR="79C5704D" w14:paraId="153BC313"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207376B2" w14:textId="1FF61A53" w:rsidR="79C5704D" w:rsidRDefault="79C5704D" w:rsidP="79C5704D">
            <w:pPr>
              <w:spacing w:before="200" w:after="240"/>
              <w:ind w:left="57" w:right="-20"/>
            </w:pPr>
            <w:r w:rsidRPr="79C5704D">
              <w:rPr>
                <w:color w:val="1E3531"/>
                <w:sz w:val="21"/>
                <w:szCs w:val="21"/>
              </w:rPr>
              <w:t>Goat Industry Council of Australia</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08C52F04" w14:textId="12E7D6F3" w:rsidR="79C5704D" w:rsidRDefault="79C5704D" w:rsidP="79C5704D">
            <w:pPr>
              <w:spacing w:before="200" w:after="240"/>
              <w:ind w:left="-20"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7393BC04" w14:textId="7568E40C" w:rsidR="79C5704D" w:rsidRDefault="79C5704D" w:rsidP="79C5704D">
            <w:pPr>
              <w:spacing w:before="200" w:after="240"/>
              <w:ind w:left="57" w:right="-20"/>
            </w:pPr>
            <w:r w:rsidRPr="79C5704D">
              <w:rPr>
                <w:color w:val="1E3531"/>
                <w:sz w:val="21"/>
                <w:szCs w:val="21"/>
              </w:rPr>
              <w:t>Peak body</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35929E80" w14:textId="0277AC35" w:rsidR="79C5704D" w:rsidRDefault="79C5704D" w:rsidP="79C5704D">
            <w:pPr>
              <w:spacing w:before="200" w:after="240"/>
              <w:ind w:left="57" w:right="-20"/>
            </w:pPr>
            <w:r w:rsidRPr="79C5704D">
              <w:rPr>
                <w:color w:val="1E3531"/>
                <w:sz w:val="21"/>
                <w:szCs w:val="21"/>
              </w:rPr>
              <w:t>Goats/Livestock</w:t>
            </w:r>
          </w:p>
        </w:tc>
      </w:tr>
      <w:tr w:rsidR="79C5704D" w14:paraId="0F190BEA"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61C7779C" w14:textId="2B118008" w:rsidR="79C5704D" w:rsidRDefault="79C5704D" w:rsidP="79C5704D">
            <w:pPr>
              <w:spacing w:before="200" w:after="240"/>
              <w:ind w:left="57" w:right="-20"/>
            </w:pPr>
            <w:r w:rsidRPr="79C5704D">
              <w:rPr>
                <w:color w:val="1E3531"/>
                <w:sz w:val="21"/>
                <w:szCs w:val="21"/>
              </w:rPr>
              <w:t>Hartwell Pastoral Co Pty Ltd</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4FE9915C" w14:textId="54D7E4BE" w:rsidR="79C5704D" w:rsidRDefault="79C5704D" w:rsidP="79C5704D">
            <w:pPr>
              <w:spacing w:before="200" w:after="240"/>
              <w:ind w:left="57" w:right="-20"/>
            </w:pPr>
            <w:r w:rsidRPr="79C5704D">
              <w:rPr>
                <w:color w:val="1E3531"/>
                <w:sz w:val="21"/>
                <w:szCs w:val="21"/>
              </w:rPr>
              <w:t>QLD</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2A613E76" w14:textId="349556A0" w:rsidR="79C5704D" w:rsidRDefault="79C5704D" w:rsidP="79C5704D">
            <w:pPr>
              <w:spacing w:before="200" w:after="240"/>
              <w:ind w:left="57" w:right="-20"/>
            </w:pPr>
            <w:r w:rsidRPr="79C5704D">
              <w:rPr>
                <w:color w:val="1E3531"/>
                <w:sz w:val="21"/>
                <w:szCs w:val="21"/>
              </w:rPr>
              <w:t>RTO</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2B825E9D" w14:textId="2F7DC546" w:rsidR="79C5704D" w:rsidRDefault="79C5704D" w:rsidP="79C5704D">
            <w:pPr>
              <w:spacing w:before="200" w:after="240"/>
              <w:ind w:left="57" w:right="-20"/>
            </w:pPr>
            <w:r w:rsidRPr="79C5704D">
              <w:rPr>
                <w:color w:val="1E3531"/>
                <w:sz w:val="21"/>
                <w:szCs w:val="21"/>
              </w:rPr>
              <w:t>Beef/Livestock</w:t>
            </w:r>
          </w:p>
        </w:tc>
      </w:tr>
      <w:tr w:rsidR="79C5704D" w14:paraId="6FE8C3EB"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6E6383CE" w14:textId="5C1F2D75" w:rsidR="79C5704D" w:rsidRDefault="79C5704D" w:rsidP="79C5704D">
            <w:pPr>
              <w:spacing w:before="200" w:after="240"/>
              <w:ind w:left="57" w:right="-20"/>
            </w:pPr>
            <w:r w:rsidRPr="79C5704D">
              <w:rPr>
                <w:color w:val="1E3531"/>
                <w:sz w:val="21"/>
                <w:szCs w:val="21"/>
              </w:rPr>
              <w:t>Industry Skills Advisory Council</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0589BCA3" w14:textId="014DAD0F" w:rsidR="79C5704D" w:rsidRDefault="79C5704D" w:rsidP="79C5704D">
            <w:pPr>
              <w:spacing w:before="200" w:after="240"/>
              <w:ind w:left="57" w:right="-20"/>
            </w:pPr>
            <w:r w:rsidRPr="79C5704D">
              <w:rPr>
                <w:color w:val="1E3531"/>
                <w:sz w:val="21"/>
                <w:szCs w:val="21"/>
              </w:rPr>
              <w:t>NT</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48120195" w14:textId="20E9C9BF" w:rsidR="79C5704D" w:rsidRDefault="79C5704D" w:rsidP="79C5704D">
            <w:pPr>
              <w:spacing w:before="200" w:after="240"/>
              <w:ind w:left="57" w:right="-20"/>
            </w:pPr>
            <w:r w:rsidRPr="79C5704D">
              <w:rPr>
                <w:color w:val="1E3531"/>
                <w:sz w:val="21"/>
                <w:szCs w:val="21"/>
              </w:rPr>
              <w:t>ITAB</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522CF88B" w14:textId="52ED5528" w:rsidR="79C5704D" w:rsidRDefault="79C5704D" w:rsidP="79C5704D">
            <w:pPr>
              <w:spacing w:before="200" w:after="240"/>
              <w:ind w:left="57" w:right="-20"/>
            </w:pPr>
            <w:r w:rsidRPr="79C5704D">
              <w:rPr>
                <w:color w:val="1E3531"/>
                <w:sz w:val="21"/>
                <w:szCs w:val="21"/>
              </w:rPr>
              <w:t xml:space="preserve"> </w:t>
            </w:r>
            <w:r w:rsidR="00E521BC">
              <w:rPr>
                <w:color w:val="1E3531"/>
                <w:sz w:val="21"/>
                <w:szCs w:val="21"/>
              </w:rPr>
              <w:t>All</w:t>
            </w:r>
          </w:p>
        </w:tc>
      </w:tr>
      <w:tr w:rsidR="79C5704D" w14:paraId="54AAE769"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6169490F" w14:textId="45F02321" w:rsidR="79C5704D" w:rsidRDefault="79C5704D" w:rsidP="79C5704D">
            <w:pPr>
              <w:spacing w:before="200" w:after="240"/>
              <w:ind w:left="57" w:right="-20"/>
            </w:pPr>
            <w:r w:rsidRPr="79C5704D">
              <w:rPr>
                <w:color w:val="1E3531"/>
                <w:sz w:val="21"/>
                <w:szCs w:val="21"/>
              </w:rPr>
              <w:t>JBS Australia</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08ED252E" w14:textId="0F96B126" w:rsidR="79C5704D" w:rsidRDefault="79C5704D" w:rsidP="79C5704D">
            <w:pPr>
              <w:spacing w:before="200" w:after="240"/>
              <w:ind w:left="57"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5427289F" w14:textId="4F5C1EFE" w:rsidR="79C5704D" w:rsidRDefault="79C5704D" w:rsidP="79C5704D">
            <w:pPr>
              <w:spacing w:before="200" w:after="240"/>
              <w:ind w:left="57" w:right="-20"/>
            </w:pPr>
            <w:r w:rsidRPr="79C5704D">
              <w:rPr>
                <w:color w:val="1E3531"/>
                <w:sz w:val="21"/>
                <w:szCs w:val="21"/>
              </w:rPr>
              <w:t>RTO</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159DF57D" w14:textId="21A2DB7D" w:rsidR="79C5704D" w:rsidRDefault="79C5704D" w:rsidP="79C5704D">
            <w:pPr>
              <w:spacing w:before="200" w:after="240"/>
              <w:ind w:left="57" w:right="-20"/>
            </w:pPr>
            <w:r w:rsidRPr="79C5704D">
              <w:rPr>
                <w:color w:val="1E3531"/>
                <w:sz w:val="21"/>
                <w:szCs w:val="21"/>
              </w:rPr>
              <w:t>Feedlot (qualification on scope)</w:t>
            </w:r>
          </w:p>
        </w:tc>
      </w:tr>
      <w:tr w:rsidR="00E521BC" w14:paraId="31235115"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30AA1737" w14:textId="76953A5C" w:rsidR="00E521BC" w:rsidRDefault="00E521BC" w:rsidP="00E521BC">
            <w:pPr>
              <w:spacing w:before="200" w:after="240"/>
              <w:ind w:left="57" w:right="-20"/>
            </w:pPr>
            <w:r w:rsidRPr="79C5704D">
              <w:rPr>
                <w:color w:val="1E3531"/>
                <w:sz w:val="21"/>
                <w:szCs w:val="21"/>
              </w:rPr>
              <w:t>Livestock SA</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781DA5CD" w14:textId="4C96E32E" w:rsidR="00E521BC" w:rsidRDefault="00E521BC" w:rsidP="00E521BC">
            <w:pPr>
              <w:spacing w:before="200" w:after="240"/>
              <w:ind w:left="57" w:right="-20"/>
            </w:pPr>
            <w:r w:rsidRPr="79C5704D">
              <w:rPr>
                <w:color w:val="1E3531"/>
                <w:sz w:val="21"/>
                <w:szCs w:val="21"/>
              </w:rPr>
              <w:t>SA</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673C3313" w14:textId="4787E6BE" w:rsidR="00E521BC" w:rsidRDefault="00E521BC" w:rsidP="00E521BC">
            <w:pPr>
              <w:spacing w:before="200" w:after="240"/>
              <w:ind w:left="57" w:right="-20"/>
            </w:pPr>
            <w:r w:rsidRPr="79C5704D">
              <w:rPr>
                <w:color w:val="1E3531"/>
                <w:sz w:val="21"/>
                <w:szCs w:val="21"/>
              </w:rPr>
              <w:t>Peak body (employer)</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22621437" w14:textId="51E36AC2" w:rsidR="00E521BC" w:rsidRDefault="00E521BC" w:rsidP="00E521BC">
            <w:pPr>
              <w:spacing w:before="200" w:after="240"/>
              <w:ind w:left="57" w:right="-20"/>
            </w:pPr>
            <w:r w:rsidRPr="00531597">
              <w:t>All</w:t>
            </w:r>
          </w:p>
        </w:tc>
      </w:tr>
      <w:tr w:rsidR="00E521BC" w14:paraId="241B5483"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5A6F61BC" w14:textId="7030E8C3" w:rsidR="00E521BC" w:rsidRDefault="00E521BC" w:rsidP="00E521BC">
            <w:pPr>
              <w:spacing w:before="200" w:after="240"/>
              <w:ind w:left="57" w:right="-20"/>
            </w:pPr>
            <w:r w:rsidRPr="79C5704D">
              <w:rPr>
                <w:color w:val="1E3531"/>
                <w:sz w:val="21"/>
                <w:szCs w:val="21"/>
              </w:rPr>
              <w:t>Livestock Contractors Association</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06F3097B" w14:textId="418DBA29" w:rsidR="00E521BC" w:rsidRDefault="00E521BC" w:rsidP="00E521BC">
            <w:pPr>
              <w:spacing w:before="200" w:after="240"/>
              <w:ind w:left="57"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0ADEBB31" w14:textId="3730BE16" w:rsidR="00E521BC" w:rsidRDefault="00E521BC" w:rsidP="00E521BC">
            <w:pPr>
              <w:spacing w:before="200" w:after="240"/>
              <w:ind w:left="57" w:right="-20"/>
            </w:pPr>
            <w:r w:rsidRPr="79C5704D">
              <w:rPr>
                <w:color w:val="1E3531"/>
                <w:sz w:val="21"/>
                <w:szCs w:val="21"/>
              </w:rPr>
              <w:t>Association</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3093FE63" w14:textId="7A739C5A" w:rsidR="00E521BC" w:rsidRDefault="00E521BC" w:rsidP="00E521BC">
            <w:pPr>
              <w:spacing w:before="200" w:after="240"/>
              <w:ind w:left="57" w:right="-20"/>
            </w:pPr>
            <w:r w:rsidRPr="00531597">
              <w:t>All</w:t>
            </w:r>
          </w:p>
        </w:tc>
      </w:tr>
      <w:tr w:rsidR="79C5704D" w14:paraId="0ABB5D3F"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1F65A060" w14:textId="2B7A88C3" w:rsidR="79C5704D" w:rsidRDefault="79C5704D" w:rsidP="79C5704D">
            <w:pPr>
              <w:spacing w:before="200" w:after="240"/>
              <w:ind w:left="57" w:right="-20"/>
            </w:pPr>
            <w:r w:rsidRPr="79C5704D">
              <w:rPr>
                <w:color w:val="1E3531"/>
                <w:sz w:val="21"/>
                <w:szCs w:val="21"/>
              </w:rPr>
              <w:t>Melbourne Polytechnic</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212E54BF" w14:textId="1EDC76C1" w:rsidR="79C5704D" w:rsidRDefault="79C5704D" w:rsidP="79C5704D">
            <w:pPr>
              <w:spacing w:before="200" w:after="240"/>
              <w:ind w:left="57" w:right="-20"/>
            </w:pPr>
            <w:r w:rsidRPr="79C5704D">
              <w:rPr>
                <w:color w:val="1E3531"/>
                <w:sz w:val="21"/>
                <w:szCs w:val="21"/>
              </w:rPr>
              <w:t>VIC</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00C32E84" w14:textId="0CF7077D" w:rsidR="79C5704D" w:rsidRDefault="79C5704D" w:rsidP="79C5704D">
            <w:pPr>
              <w:spacing w:before="200" w:after="240"/>
              <w:ind w:left="57" w:right="-20"/>
            </w:pPr>
            <w:r w:rsidRPr="79C5704D">
              <w:rPr>
                <w:color w:val="1E3531"/>
                <w:sz w:val="21"/>
                <w:szCs w:val="21"/>
              </w:rPr>
              <w:t>CMM/STA</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5EA120C0" w14:textId="43AC625F" w:rsidR="79C5704D" w:rsidRDefault="00E521BC" w:rsidP="79C5704D">
            <w:pPr>
              <w:spacing w:before="200" w:after="240"/>
              <w:ind w:left="57" w:right="-20"/>
            </w:pPr>
            <w:r>
              <w:t>All</w:t>
            </w:r>
          </w:p>
        </w:tc>
      </w:tr>
      <w:tr w:rsidR="79C5704D" w14:paraId="628B0DBD"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23FFE79B" w14:textId="19F177F4" w:rsidR="79C5704D" w:rsidRDefault="79C5704D" w:rsidP="79C5704D">
            <w:pPr>
              <w:spacing w:before="200" w:after="240"/>
              <w:ind w:left="57" w:right="-20"/>
            </w:pPr>
            <w:r w:rsidRPr="79C5704D">
              <w:rPr>
                <w:color w:val="1E3531"/>
                <w:sz w:val="21"/>
                <w:szCs w:val="21"/>
              </w:rPr>
              <w:t>Muresk Institute</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08F4CDA6" w14:textId="4F82745E" w:rsidR="79C5704D" w:rsidRDefault="79C5704D" w:rsidP="79C5704D">
            <w:pPr>
              <w:spacing w:before="200" w:after="240"/>
              <w:ind w:left="57" w:right="-20"/>
            </w:pPr>
            <w:r w:rsidRPr="79C5704D">
              <w:rPr>
                <w:color w:val="1E3531"/>
                <w:sz w:val="21"/>
                <w:szCs w:val="21"/>
              </w:rPr>
              <w:t>WA</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65DB3088" w14:textId="6E14BACC" w:rsidR="79C5704D" w:rsidRDefault="79C5704D" w:rsidP="79C5704D">
            <w:pPr>
              <w:spacing w:before="200" w:after="240"/>
              <w:ind w:left="57" w:right="-20"/>
            </w:pPr>
            <w:r w:rsidRPr="79C5704D">
              <w:rPr>
                <w:color w:val="1E3531"/>
                <w:sz w:val="21"/>
                <w:szCs w:val="21"/>
              </w:rPr>
              <w:t>Govt</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50A169A7" w14:textId="7073B5E5" w:rsidR="79C5704D" w:rsidRDefault="79C5704D" w:rsidP="79C5704D">
            <w:pPr>
              <w:spacing w:before="200" w:after="240"/>
              <w:ind w:left="57" w:right="-20"/>
            </w:pPr>
            <w:r w:rsidRPr="79C5704D">
              <w:rPr>
                <w:color w:val="1E3531"/>
                <w:sz w:val="21"/>
                <w:szCs w:val="21"/>
              </w:rPr>
              <w:t>Livestock/Feedlot</w:t>
            </w:r>
          </w:p>
        </w:tc>
      </w:tr>
      <w:tr w:rsidR="79C5704D" w14:paraId="2312CCCD"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6476C48D" w14:textId="13EECFEE" w:rsidR="79C5704D" w:rsidRDefault="79C5704D" w:rsidP="79C5704D">
            <w:pPr>
              <w:spacing w:before="200" w:after="240"/>
              <w:ind w:left="57" w:right="-20"/>
            </w:pPr>
            <w:r w:rsidRPr="79C5704D">
              <w:rPr>
                <w:color w:val="1E3531"/>
                <w:sz w:val="21"/>
                <w:szCs w:val="21"/>
              </w:rPr>
              <w:lastRenderedPageBreak/>
              <w:t>Northern Territory Cattlemen’s Association</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6CAD17FC" w14:textId="6AE57AC4" w:rsidR="79C5704D" w:rsidRDefault="79C5704D" w:rsidP="79C5704D">
            <w:pPr>
              <w:spacing w:before="200" w:after="240"/>
              <w:ind w:left="57" w:right="-20"/>
            </w:pPr>
            <w:r w:rsidRPr="79C5704D">
              <w:rPr>
                <w:color w:val="1E3531"/>
                <w:sz w:val="21"/>
                <w:szCs w:val="21"/>
              </w:rPr>
              <w:t>NT</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4996B58E" w14:textId="16940C5B" w:rsidR="79C5704D" w:rsidRDefault="79C5704D" w:rsidP="79C5704D">
            <w:pPr>
              <w:spacing w:before="200" w:after="240"/>
              <w:ind w:left="57" w:right="-20"/>
            </w:pPr>
            <w:r w:rsidRPr="79C5704D">
              <w:rPr>
                <w:color w:val="1E3531"/>
                <w:sz w:val="21"/>
                <w:szCs w:val="21"/>
              </w:rPr>
              <w:t>Peak Body</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7A9D350C" w14:textId="23BF3838" w:rsidR="79C5704D" w:rsidRDefault="79C5704D" w:rsidP="79C5704D">
            <w:pPr>
              <w:spacing w:before="200" w:after="240"/>
              <w:ind w:left="57" w:right="-20"/>
            </w:pPr>
            <w:r w:rsidRPr="79C5704D">
              <w:rPr>
                <w:color w:val="1E3531"/>
                <w:sz w:val="21"/>
                <w:szCs w:val="21"/>
              </w:rPr>
              <w:t>Beef</w:t>
            </w:r>
          </w:p>
        </w:tc>
      </w:tr>
      <w:tr w:rsidR="79C5704D" w14:paraId="683F0053"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1B95C1F6" w14:textId="7A7B7D4D" w:rsidR="79C5704D" w:rsidRDefault="79C5704D" w:rsidP="79C5704D">
            <w:pPr>
              <w:spacing w:before="200" w:after="240"/>
              <w:ind w:left="57" w:right="-20"/>
            </w:pPr>
            <w:r w:rsidRPr="79C5704D">
              <w:rPr>
                <w:color w:val="1E3531"/>
                <w:sz w:val="21"/>
                <w:szCs w:val="21"/>
              </w:rPr>
              <w:t>Northern Territory Livestock Exporters Association</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69568AA8" w14:textId="62CD7FE3" w:rsidR="79C5704D" w:rsidRDefault="79C5704D" w:rsidP="79C5704D">
            <w:pPr>
              <w:spacing w:before="200" w:after="240"/>
              <w:ind w:left="57" w:right="-20"/>
            </w:pPr>
            <w:r w:rsidRPr="79C5704D">
              <w:rPr>
                <w:color w:val="1E3531"/>
                <w:sz w:val="21"/>
                <w:szCs w:val="21"/>
              </w:rPr>
              <w:t>NT</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66904BFC" w14:textId="13F7BB06" w:rsidR="79C5704D" w:rsidRDefault="79C5704D" w:rsidP="79C5704D">
            <w:pPr>
              <w:spacing w:before="200" w:after="240"/>
              <w:ind w:left="57" w:right="-20"/>
            </w:pPr>
            <w:r w:rsidRPr="79C5704D">
              <w:rPr>
                <w:color w:val="1E3531"/>
                <w:sz w:val="21"/>
                <w:szCs w:val="21"/>
              </w:rPr>
              <w:t>Association</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0242ABD0" w14:textId="4068E3BA" w:rsidR="79C5704D" w:rsidRDefault="79C5704D" w:rsidP="79C5704D">
            <w:pPr>
              <w:spacing w:before="200" w:after="240"/>
              <w:ind w:left="57" w:right="-20"/>
            </w:pPr>
            <w:r w:rsidRPr="79C5704D">
              <w:rPr>
                <w:color w:val="1E3531"/>
                <w:sz w:val="21"/>
                <w:szCs w:val="21"/>
              </w:rPr>
              <w:t>Livestock Export</w:t>
            </w:r>
          </w:p>
        </w:tc>
      </w:tr>
      <w:tr w:rsidR="79C5704D" w14:paraId="320CA9F2"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466C5B32" w14:textId="2F525D3A" w:rsidR="79C5704D" w:rsidRDefault="79C5704D" w:rsidP="79C5704D">
            <w:pPr>
              <w:spacing w:before="200" w:after="240"/>
              <w:ind w:left="57" w:right="-20"/>
            </w:pPr>
            <w:r w:rsidRPr="79C5704D">
              <w:rPr>
                <w:color w:val="1E3531"/>
                <w:sz w:val="21"/>
                <w:szCs w:val="21"/>
              </w:rPr>
              <w:t>NSW Farmers</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67A0A47A" w14:textId="2DBD50AC" w:rsidR="79C5704D" w:rsidRDefault="79C5704D" w:rsidP="79C5704D">
            <w:pPr>
              <w:spacing w:before="200" w:after="240"/>
              <w:ind w:left="57" w:right="-20"/>
            </w:pPr>
            <w:r w:rsidRPr="79C5704D">
              <w:rPr>
                <w:color w:val="1E3531"/>
                <w:sz w:val="21"/>
                <w:szCs w:val="21"/>
              </w:rPr>
              <w:t>NSW</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11A82F41" w14:textId="304A4DB9" w:rsidR="79C5704D" w:rsidRDefault="79C5704D" w:rsidP="79C5704D">
            <w:pPr>
              <w:spacing w:before="200" w:after="240"/>
              <w:ind w:left="57" w:right="-20"/>
            </w:pPr>
            <w:r w:rsidRPr="79C5704D">
              <w:rPr>
                <w:color w:val="1E3531"/>
                <w:sz w:val="21"/>
                <w:szCs w:val="21"/>
              </w:rPr>
              <w:t>Peak body</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4BB9110D" w14:textId="7FEAC737" w:rsidR="79C5704D" w:rsidRDefault="00E521BC" w:rsidP="79C5704D">
            <w:pPr>
              <w:spacing w:before="200" w:after="240"/>
              <w:ind w:left="57" w:right="-20"/>
            </w:pPr>
            <w:r>
              <w:t>All</w:t>
            </w:r>
          </w:p>
        </w:tc>
      </w:tr>
      <w:tr w:rsidR="00E521BC" w14:paraId="15761D9F"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73577CFA" w14:textId="01A0CF52" w:rsidR="00E521BC" w:rsidRDefault="00E521BC" w:rsidP="00E521BC">
            <w:pPr>
              <w:spacing w:before="200" w:after="240"/>
              <w:ind w:left="57" w:right="-20"/>
            </w:pPr>
            <w:r w:rsidRPr="79C5704D">
              <w:rPr>
                <w:color w:val="1E3531"/>
                <w:sz w:val="21"/>
                <w:szCs w:val="21"/>
              </w:rPr>
              <w:t>Pastoralists and Graziers Association of WA</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004F7EB8" w14:textId="4A3A2E0E" w:rsidR="00E521BC" w:rsidRDefault="00E521BC" w:rsidP="00E521BC">
            <w:pPr>
              <w:spacing w:before="200" w:after="240"/>
              <w:ind w:left="57" w:right="-20"/>
            </w:pPr>
            <w:r w:rsidRPr="79C5704D">
              <w:rPr>
                <w:color w:val="1E3531"/>
                <w:sz w:val="21"/>
                <w:szCs w:val="21"/>
              </w:rPr>
              <w:t>WA</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786301FE" w14:textId="474D5023" w:rsidR="00E521BC" w:rsidRDefault="00E521BC" w:rsidP="00E521BC">
            <w:pPr>
              <w:spacing w:before="200" w:after="240"/>
              <w:ind w:left="57" w:right="-20"/>
            </w:pPr>
            <w:r w:rsidRPr="79C5704D">
              <w:rPr>
                <w:color w:val="1E3531"/>
                <w:sz w:val="21"/>
                <w:szCs w:val="21"/>
              </w:rPr>
              <w:t>Peak Body</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3BC180A4" w14:textId="006B3791" w:rsidR="00E521BC" w:rsidRDefault="00E521BC" w:rsidP="00E521BC">
            <w:pPr>
              <w:spacing w:before="200" w:after="240"/>
              <w:ind w:left="57" w:right="-20"/>
            </w:pPr>
            <w:r w:rsidRPr="00FE658D">
              <w:t>All</w:t>
            </w:r>
          </w:p>
        </w:tc>
      </w:tr>
      <w:tr w:rsidR="00E521BC" w14:paraId="69B5A89D"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7D0531AE" w14:textId="431B6938" w:rsidR="00E521BC" w:rsidRDefault="00E521BC" w:rsidP="00E521BC">
            <w:pPr>
              <w:spacing w:before="200" w:after="240"/>
              <w:ind w:left="57" w:right="-20"/>
            </w:pPr>
            <w:r w:rsidRPr="79C5704D">
              <w:rPr>
                <w:color w:val="1E3531"/>
                <w:sz w:val="21"/>
                <w:szCs w:val="21"/>
              </w:rPr>
              <w:t>Primary Employers Tasmania</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0EAA1EE0" w14:textId="149ED139" w:rsidR="00E521BC" w:rsidRDefault="00E521BC" w:rsidP="00E521BC">
            <w:pPr>
              <w:spacing w:before="200" w:after="240"/>
              <w:ind w:left="57" w:right="-20"/>
            </w:pPr>
            <w:r w:rsidRPr="79C5704D">
              <w:rPr>
                <w:color w:val="1E3531"/>
                <w:sz w:val="21"/>
                <w:szCs w:val="21"/>
              </w:rPr>
              <w:t>TAS</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5C9DDB9D" w14:textId="711564E1" w:rsidR="00E521BC" w:rsidRDefault="00E521BC" w:rsidP="00E521BC">
            <w:pPr>
              <w:spacing w:before="200" w:after="240"/>
              <w:ind w:left="57" w:right="-20"/>
            </w:pPr>
            <w:r w:rsidRPr="79C5704D">
              <w:rPr>
                <w:color w:val="1E3531"/>
                <w:sz w:val="21"/>
                <w:szCs w:val="21"/>
              </w:rPr>
              <w:t>Peak Body</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6B0C4F8E" w14:textId="145EF520" w:rsidR="00E521BC" w:rsidRDefault="00E521BC" w:rsidP="00E521BC">
            <w:pPr>
              <w:spacing w:before="200" w:after="240"/>
              <w:ind w:left="57" w:right="-20"/>
            </w:pPr>
            <w:r w:rsidRPr="00FE658D">
              <w:t>All</w:t>
            </w:r>
          </w:p>
        </w:tc>
      </w:tr>
      <w:tr w:rsidR="00E521BC" w14:paraId="6F35B628"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2AAF3D8F" w14:textId="601417D4" w:rsidR="00E521BC" w:rsidRDefault="00E521BC" w:rsidP="00E521BC">
            <w:pPr>
              <w:spacing w:before="200" w:after="240"/>
              <w:ind w:left="57" w:right="-20"/>
            </w:pPr>
            <w:r w:rsidRPr="79C5704D">
              <w:rPr>
                <w:color w:val="1E3531"/>
                <w:sz w:val="21"/>
                <w:szCs w:val="21"/>
              </w:rPr>
              <w:t>Primary Producers SA</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1F3BE0B9" w14:textId="115B8BB6" w:rsidR="00E521BC" w:rsidRDefault="00E521BC" w:rsidP="00E521BC">
            <w:pPr>
              <w:spacing w:before="200" w:after="240"/>
              <w:ind w:left="57" w:right="-20"/>
            </w:pPr>
            <w:r w:rsidRPr="79C5704D">
              <w:rPr>
                <w:color w:val="1E3531"/>
                <w:sz w:val="21"/>
                <w:szCs w:val="21"/>
              </w:rPr>
              <w:t>SA</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42EB880E" w14:textId="2D42A55F" w:rsidR="00E521BC" w:rsidRDefault="00E521BC" w:rsidP="00E521BC">
            <w:pPr>
              <w:spacing w:before="200" w:after="240"/>
              <w:ind w:left="57" w:right="-20"/>
            </w:pPr>
            <w:r w:rsidRPr="79C5704D">
              <w:rPr>
                <w:color w:val="1E3531"/>
                <w:sz w:val="21"/>
                <w:szCs w:val="21"/>
              </w:rPr>
              <w:t>Peak body</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0B84C2CD" w14:textId="6E32417D" w:rsidR="00E521BC" w:rsidRDefault="00E521BC" w:rsidP="00E521BC">
            <w:pPr>
              <w:spacing w:before="200" w:after="240"/>
              <w:ind w:left="57" w:right="-20"/>
            </w:pPr>
            <w:r w:rsidRPr="00FE658D">
              <w:t>All</w:t>
            </w:r>
          </w:p>
        </w:tc>
      </w:tr>
      <w:tr w:rsidR="00E521BC" w14:paraId="291D215F"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77218FDE" w14:textId="4D32A088" w:rsidR="00E521BC" w:rsidRDefault="00E521BC" w:rsidP="00E521BC">
            <w:pPr>
              <w:spacing w:before="200" w:after="240"/>
              <w:ind w:left="57" w:right="-20"/>
            </w:pPr>
            <w:r w:rsidRPr="79C5704D">
              <w:rPr>
                <w:color w:val="1E3531"/>
                <w:sz w:val="21"/>
                <w:szCs w:val="21"/>
              </w:rPr>
              <w:t>Queensland Farmers’ Federation</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224F862E" w14:textId="2E20CDDA" w:rsidR="00E521BC" w:rsidRDefault="00E521BC" w:rsidP="00E521BC">
            <w:pPr>
              <w:spacing w:before="200" w:after="240"/>
              <w:ind w:left="57" w:right="-20"/>
            </w:pPr>
            <w:r w:rsidRPr="79C5704D">
              <w:rPr>
                <w:color w:val="1E3531"/>
                <w:sz w:val="21"/>
                <w:szCs w:val="21"/>
              </w:rPr>
              <w:t>Qld</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1002DBBE" w14:textId="2B293BE0" w:rsidR="00E521BC" w:rsidRDefault="00E521BC" w:rsidP="00E521BC">
            <w:pPr>
              <w:spacing w:before="200" w:after="240"/>
              <w:ind w:left="57" w:right="-20"/>
            </w:pPr>
            <w:r w:rsidRPr="79C5704D">
              <w:rPr>
                <w:color w:val="1E3531"/>
                <w:sz w:val="21"/>
                <w:szCs w:val="21"/>
              </w:rPr>
              <w:t>Peak body</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678EA131" w14:textId="48CFAD0A" w:rsidR="00E521BC" w:rsidRDefault="00E521BC" w:rsidP="00E521BC">
            <w:pPr>
              <w:spacing w:before="200" w:after="240"/>
              <w:ind w:left="57" w:right="-20"/>
            </w:pPr>
            <w:r w:rsidRPr="00FE658D">
              <w:t>All</w:t>
            </w:r>
          </w:p>
        </w:tc>
      </w:tr>
      <w:tr w:rsidR="00E521BC" w14:paraId="493CA81E"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6F98ECE7" w14:textId="43F6B799" w:rsidR="00E521BC" w:rsidRDefault="00E521BC" w:rsidP="00E521BC">
            <w:pPr>
              <w:spacing w:before="200" w:after="240"/>
              <w:ind w:left="57" w:right="-20"/>
            </w:pPr>
            <w:r w:rsidRPr="79C5704D">
              <w:rPr>
                <w:color w:val="1E3531"/>
                <w:sz w:val="21"/>
                <w:szCs w:val="21"/>
              </w:rPr>
              <w:t>Queensland TAFE</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62854B82" w14:textId="7DFFB736" w:rsidR="00E521BC" w:rsidRDefault="00E521BC" w:rsidP="00E521BC">
            <w:pPr>
              <w:spacing w:before="200" w:after="240"/>
              <w:ind w:left="57" w:right="-20"/>
            </w:pPr>
            <w:r w:rsidRPr="79C5704D">
              <w:rPr>
                <w:color w:val="1E3531"/>
                <w:sz w:val="21"/>
                <w:szCs w:val="21"/>
              </w:rPr>
              <w:t>QLD</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40228D73" w14:textId="603E2189" w:rsidR="00E521BC" w:rsidRDefault="00E521BC" w:rsidP="00E521BC">
            <w:pPr>
              <w:spacing w:before="200" w:after="240"/>
              <w:ind w:left="57" w:right="-20"/>
            </w:pPr>
            <w:r w:rsidRPr="79C5704D">
              <w:rPr>
                <w:color w:val="1E3531"/>
                <w:sz w:val="21"/>
                <w:szCs w:val="21"/>
              </w:rPr>
              <w:t>RTO</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420E5A8E" w14:textId="23B1A258" w:rsidR="00E521BC" w:rsidRDefault="00E521BC" w:rsidP="00E521BC">
            <w:pPr>
              <w:spacing w:before="200" w:after="240"/>
              <w:ind w:left="57" w:right="-20"/>
            </w:pPr>
            <w:r w:rsidRPr="00FE658D">
              <w:t>All</w:t>
            </w:r>
          </w:p>
        </w:tc>
      </w:tr>
      <w:tr w:rsidR="00E521BC" w14:paraId="530EFC66"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26C93C77" w14:textId="7AB1FC54" w:rsidR="00E521BC" w:rsidRDefault="00E521BC" w:rsidP="00E521BC">
            <w:pPr>
              <w:spacing w:before="200" w:after="240"/>
              <w:ind w:left="57" w:right="-20"/>
            </w:pPr>
            <w:r w:rsidRPr="79C5704D">
              <w:rPr>
                <w:color w:val="1E3531"/>
                <w:sz w:val="21"/>
                <w:szCs w:val="21"/>
              </w:rPr>
              <w:t>Rural Industries Skills Training (RIST)</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34EC9B70" w14:textId="1DA74C6C" w:rsidR="00E521BC" w:rsidRDefault="00E521BC" w:rsidP="00E521BC">
            <w:pPr>
              <w:spacing w:before="200" w:after="240"/>
              <w:ind w:left="57"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1581482A" w14:textId="648BD571" w:rsidR="00E521BC" w:rsidRDefault="00E521BC" w:rsidP="00E521BC">
            <w:pPr>
              <w:spacing w:before="200" w:after="240"/>
              <w:ind w:left="57" w:right="-20"/>
            </w:pPr>
            <w:r w:rsidRPr="79C5704D">
              <w:rPr>
                <w:color w:val="1E3531"/>
                <w:sz w:val="21"/>
                <w:szCs w:val="21"/>
              </w:rPr>
              <w:t>RTO</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06A3E758" w14:textId="5623DABF" w:rsidR="00E521BC" w:rsidRDefault="00E521BC" w:rsidP="00E521BC">
            <w:pPr>
              <w:spacing w:before="200" w:after="240"/>
              <w:ind w:left="57" w:right="-20"/>
            </w:pPr>
            <w:r w:rsidRPr="00FE658D">
              <w:t>All</w:t>
            </w:r>
          </w:p>
        </w:tc>
      </w:tr>
      <w:tr w:rsidR="79C5704D" w14:paraId="7B3382C2"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75C571A3" w14:textId="0362AFF7" w:rsidR="79C5704D" w:rsidRDefault="79C5704D" w:rsidP="79C5704D">
            <w:pPr>
              <w:spacing w:before="200" w:after="240"/>
              <w:ind w:left="57" w:right="-20"/>
            </w:pPr>
            <w:r w:rsidRPr="79C5704D">
              <w:rPr>
                <w:color w:val="1E3531"/>
                <w:sz w:val="21"/>
                <w:szCs w:val="21"/>
              </w:rPr>
              <w:t>Sheep Producers Australia</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30353B7E" w14:textId="0959EAD4" w:rsidR="79C5704D" w:rsidRDefault="79C5704D" w:rsidP="79C5704D">
            <w:pPr>
              <w:spacing w:before="200" w:after="240"/>
              <w:ind w:left="57"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62BB3E76" w14:textId="54F9F9A3" w:rsidR="79C5704D" w:rsidRDefault="79C5704D" w:rsidP="79C5704D">
            <w:pPr>
              <w:spacing w:before="200" w:after="240"/>
              <w:ind w:left="57" w:right="-20"/>
            </w:pPr>
            <w:r w:rsidRPr="79C5704D">
              <w:rPr>
                <w:color w:val="1E3531"/>
                <w:sz w:val="21"/>
                <w:szCs w:val="21"/>
              </w:rPr>
              <w:t>Peak Body</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3DC6C01C" w14:textId="68CBFC91" w:rsidR="79C5704D" w:rsidRDefault="79C5704D" w:rsidP="79C5704D">
            <w:pPr>
              <w:spacing w:before="200" w:after="240"/>
              <w:ind w:left="57" w:right="-20"/>
            </w:pPr>
            <w:r w:rsidRPr="79C5704D">
              <w:rPr>
                <w:color w:val="1E3531"/>
                <w:sz w:val="21"/>
                <w:szCs w:val="21"/>
              </w:rPr>
              <w:t>Sheep</w:t>
            </w:r>
          </w:p>
        </w:tc>
      </w:tr>
      <w:tr w:rsidR="00E521BC" w14:paraId="1BBC4D67"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1325B8CD" w14:textId="0F5344C0" w:rsidR="00E521BC" w:rsidRDefault="00E521BC" w:rsidP="00E521BC">
            <w:pPr>
              <w:spacing w:before="200" w:after="240"/>
              <w:ind w:left="57" w:right="-20"/>
            </w:pPr>
            <w:r w:rsidRPr="79C5704D">
              <w:rPr>
                <w:color w:val="1E3531"/>
                <w:sz w:val="21"/>
                <w:szCs w:val="21"/>
              </w:rPr>
              <w:t>Skills Canberra</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49AF3C0B" w14:textId="09DD0FF0" w:rsidR="00E521BC" w:rsidRDefault="00E521BC" w:rsidP="00E521BC">
            <w:pPr>
              <w:spacing w:before="200" w:after="240"/>
              <w:ind w:left="57" w:right="-20"/>
            </w:pPr>
            <w:r w:rsidRPr="79C5704D">
              <w:rPr>
                <w:color w:val="1E3531"/>
                <w:sz w:val="21"/>
                <w:szCs w:val="21"/>
              </w:rPr>
              <w:t>ACT</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7B17248A" w14:textId="0B289194" w:rsidR="00E521BC" w:rsidRDefault="00E521BC" w:rsidP="00E521BC">
            <w:pPr>
              <w:spacing w:before="200" w:after="240"/>
              <w:ind w:left="57" w:right="-20"/>
            </w:pPr>
            <w:r w:rsidRPr="79C5704D">
              <w:rPr>
                <w:color w:val="1E3531"/>
                <w:sz w:val="21"/>
                <w:szCs w:val="21"/>
              </w:rPr>
              <w:t>STA</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1F16445B" w14:textId="3FA068AA" w:rsidR="00E521BC" w:rsidRDefault="00E521BC" w:rsidP="00E521BC">
            <w:pPr>
              <w:spacing w:before="200" w:after="240"/>
              <w:ind w:left="57" w:right="-20"/>
            </w:pPr>
            <w:r w:rsidRPr="000575F0">
              <w:t>All</w:t>
            </w:r>
          </w:p>
        </w:tc>
      </w:tr>
      <w:tr w:rsidR="00E521BC" w14:paraId="7C8A1338"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7032CE12" w14:textId="5183C830" w:rsidR="00E521BC" w:rsidRDefault="00E521BC" w:rsidP="00E521BC">
            <w:pPr>
              <w:spacing w:before="200" w:after="240"/>
              <w:ind w:left="57" w:right="-20"/>
            </w:pPr>
            <w:r w:rsidRPr="79C5704D">
              <w:rPr>
                <w:color w:val="1E3531"/>
                <w:sz w:val="21"/>
                <w:szCs w:val="21"/>
              </w:rPr>
              <w:t>Skills Tasmania</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255B49AB" w14:textId="1A1D5EFB" w:rsidR="00E521BC" w:rsidRDefault="00E521BC" w:rsidP="00E521BC">
            <w:pPr>
              <w:spacing w:before="200" w:after="240"/>
              <w:ind w:left="57" w:right="-20"/>
            </w:pPr>
            <w:r w:rsidRPr="79C5704D">
              <w:rPr>
                <w:color w:val="1E3531"/>
                <w:sz w:val="21"/>
                <w:szCs w:val="21"/>
              </w:rPr>
              <w:t>TAS</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471BD840" w14:textId="0FDD47DF" w:rsidR="00E521BC" w:rsidRDefault="00E521BC" w:rsidP="00E521BC">
            <w:pPr>
              <w:spacing w:before="200" w:after="240"/>
              <w:ind w:left="57" w:right="-20"/>
            </w:pPr>
            <w:r w:rsidRPr="79C5704D">
              <w:rPr>
                <w:color w:val="1E3531"/>
                <w:sz w:val="21"/>
                <w:szCs w:val="21"/>
              </w:rPr>
              <w:t>STA</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7C1516A8" w14:textId="241E171B" w:rsidR="00E521BC" w:rsidRDefault="00E521BC" w:rsidP="00E521BC">
            <w:pPr>
              <w:spacing w:before="200" w:after="240"/>
              <w:ind w:left="57" w:right="-20"/>
            </w:pPr>
            <w:r w:rsidRPr="000575F0">
              <w:t>All</w:t>
            </w:r>
          </w:p>
        </w:tc>
      </w:tr>
      <w:tr w:rsidR="00E521BC" w14:paraId="5519D264"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0FEFF81E" w14:textId="02BCAFA3" w:rsidR="00E521BC" w:rsidRDefault="00E521BC" w:rsidP="00E521BC">
            <w:pPr>
              <w:spacing w:before="200" w:after="240"/>
              <w:ind w:left="57" w:right="-20"/>
            </w:pPr>
            <w:r w:rsidRPr="79C5704D">
              <w:rPr>
                <w:color w:val="1E3531"/>
                <w:sz w:val="21"/>
                <w:szCs w:val="21"/>
              </w:rPr>
              <w:lastRenderedPageBreak/>
              <w:t>South Australian Skills Commission</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2C059CE5" w14:textId="53693C78" w:rsidR="00E521BC" w:rsidRDefault="00E521BC" w:rsidP="00E521BC">
            <w:pPr>
              <w:spacing w:before="200" w:after="240"/>
              <w:ind w:left="57" w:right="-20"/>
            </w:pPr>
            <w:r w:rsidRPr="79C5704D">
              <w:rPr>
                <w:color w:val="1E3531"/>
                <w:sz w:val="21"/>
                <w:szCs w:val="21"/>
              </w:rPr>
              <w:t>SA</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2DAD5B7B" w14:textId="2B0D02D9" w:rsidR="00E521BC" w:rsidRDefault="00A42A8B" w:rsidP="00E521BC">
            <w:pPr>
              <w:spacing w:before="200" w:after="240"/>
              <w:ind w:left="57" w:right="-20"/>
            </w:pPr>
            <w:r>
              <w:rPr>
                <w:color w:val="1E3531"/>
                <w:sz w:val="21"/>
                <w:szCs w:val="21"/>
              </w:rPr>
              <w:t>STA</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6259C50B" w14:textId="2C8061E3" w:rsidR="00E521BC" w:rsidRDefault="00E521BC" w:rsidP="00E521BC">
            <w:pPr>
              <w:spacing w:before="200" w:after="240"/>
              <w:ind w:left="57" w:right="-20"/>
            </w:pPr>
            <w:r w:rsidRPr="000575F0">
              <w:t>All</w:t>
            </w:r>
          </w:p>
        </w:tc>
      </w:tr>
      <w:tr w:rsidR="00E521BC" w14:paraId="61045C91"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1A63D6A0" w14:textId="1FCBB0F3" w:rsidR="00E521BC" w:rsidRDefault="00E521BC" w:rsidP="00E521BC">
            <w:pPr>
              <w:spacing w:before="200" w:after="240"/>
              <w:ind w:left="57" w:right="-20"/>
            </w:pPr>
            <w:r w:rsidRPr="79C5704D">
              <w:rPr>
                <w:color w:val="1E3531"/>
                <w:sz w:val="21"/>
                <w:szCs w:val="21"/>
              </w:rPr>
              <w:t>South Regional TAFE</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6533580D" w14:textId="76BF75F7" w:rsidR="00E521BC" w:rsidRDefault="00E521BC" w:rsidP="00E521BC">
            <w:pPr>
              <w:spacing w:before="200" w:after="240"/>
              <w:ind w:left="57" w:right="-20"/>
            </w:pPr>
            <w:r w:rsidRPr="79C5704D">
              <w:rPr>
                <w:color w:val="1E3531"/>
                <w:sz w:val="21"/>
                <w:szCs w:val="21"/>
              </w:rPr>
              <w:t>WA</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14C09115" w14:textId="399E89F3" w:rsidR="00E521BC" w:rsidRDefault="00E521BC" w:rsidP="00E521BC">
            <w:pPr>
              <w:spacing w:before="200" w:after="240"/>
              <w:ind w:left="57" w:right="-20"/>
            </w:pPr>
            <w:r w:rsidRPr="79C5704D">
              <w:rPr>
                <w:color w:val="1E3531"/>
                <w:sz w:val="21"/>
                <w:szCs w:val="21"/>
              </w:rPr>
              <w:t>RTO</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4C2F8243" w14:textId="02E4A5E8" w:rsidR="00E521BC" w:rsidRDefault="00E521BC" w:rsidP="00E521BC">
            <w:pPr>
              <w:spacing w:before="200" w:after="240"/>
              <w:ind w:left="57" w:right="-20"/>
            </w:pPr>
            <w:r w:rsidRPr="000575F0">
              <w:t>All</w:t>
            </w:r>
          </w:p>
        </w:tc>
      </w:tr>
      <w:tr w:rsidR="00E521BC" w14:paraId="24D95122"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1DC7F99C" w14:textId="41723FBC" w:rsidR="00E521BC" w:rsidRDefault="00E521BC" w:rsidP="00E521BC">
            <w:pPr>
              <w:spacing w:before="200" w:after="240"/>
              <w:ind w:left="57" w:right="-20"/>
            </w:pPr>
            <w:proofErr w:type="gramStart"/>
            <w:r w:rsidRPr="79C5704D">
              <w:rPr>
                <w:color w:val="1E3531"/>
                <w:sz w:val="21"/>
                <w:szCs w:val="21"/>
              </w:rPr>
              <w:t>South West</w:t>
            </w:r>
            <w:proofErr w:type="gramEnd"/>
            <w:r w:rsidRPr="79C5704D">
              <w:rPr>
                <w:color w:val="1E3531"/>
                <w:sz w:val="21"/>
                <w:szCs w:val="21"/>
              </w:rPr>
              <w:t xml:space="preserve"> TAFE</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6BDD3757" w14:textId="6BC4D2CB" w:rsidR="00E521BC" w:rsidRDefault="00E521BC" w:rsidP="00E521BC">
            <w:pPr>
              <w:spacing w:before="200" w:after="240"/>
              <w:ind w:left="57" w:right="-20"/>
            </w:pPr>
            <w:r w:rsidRPr="79C5704D">
              <w:rPr>
                <w:color w:val="1E3531"/>
                <w:sz w:val="21"/>
                <w:szCs w:val="21"/>
              </w:rPr>
              <w:t>Vic</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36E09971" w14:textId="2C355CD2" w:rsidR="00E521BC" w:rsidRDefault="00E521BC" w:rsidP="00E521BC">
            <w:pPr>
              <w:spacing w:before="200" w:after="240"/>
              <w:ind w:left="57" w:right="-20"/>
            </w:pPr>
            <w:r w:rsidRPr="79C5704D">
              <w:rPr>
                <w:color w:val="1E3531"/>
                <w:sz w:val="21"/>
                <w:szCs w:val="21"/>
              </w:rPr>
              <w:t>RTO</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77086B52" w14:textId="34F89132" w:rsidR="00E521BC" w:rsidRDefault="00E521BC" w:rsidP="00E521BC">
            <w:pPr>
              <w:spacing w:before="200" w:after="240"/>
              <w:ind w:left="57" w:right="-20"/>
            </w:pPr>
            <w:r w:rsidRPr="000575F0">
              <w:t>All</w:t>
            </w:r>
          </w:p>
        </w:tc>
      </w:tr>
      <w:tr w:rsidR="79C5704D" w14:paraId="75781C61"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53D0E6EB" w14:textId="67E03576" w:rsidR="79C5704D" w:rsidRDefault="79C5704D" w:rsidP="79C5704D">
            <w:pPr>
              <w:spacing w:before="200" w:after="240"/>
              <w:ind w:left="57" w:right="-20"/>
            </w:pPr>
            <w:r w:rsidRPr="79C5704D">
              <w:rPr>
                <w:color w:val="1E3531"/>
                <w:sz w:val="21"/>
                <w:szCs w:val="21"/>
              </w:rPr>
              <w:t>SJ McGuire</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621AAB16" w14:textId="4A6198D6" w:rsidR="79C5704D" w:rsidRDefault="79C5704D" w:rsidP="79C5704D">
            <w:pPr>
              <w:spacing w:before="200" w:after="240"/>
              <w:ind w:left="57" w:right="-20"/>
            </w:pPr>
            <w:r w:rsidRPr="79C5704D">
              <w:rPr>
                <w:color w:val="1E3531"/>
                <w:sz w:val="21"/>
                <w:szCs w:val="21"/>
              </w:rPr>
              <w:t>WA</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365B1C7F" w14:textId="3A971393" w:rsidR="79C5704D" w:rsidRDefault="79C5704D" w:rsidP="79C5704D">
            <w:pPr>
              <w:spacing w:before="200" w:after="240"/>
              <w:ind w:left="57" w:right="-20"/>
            </w:pPr>
            <w:r w:rsidRPr="79C5704D">
              <w:rPr>
                <w:color w:val="1E3531"/>
                <w:sz w:val="21"/>
                <w:szCs w:val="21"/>
              </w:rPr>
              <w:t>Industry</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5288725B" w14:textId="00192A07" w:rsidR="79C5704D" w:rsidRDefault="79C5704D" w:rsidP="79C5704D">
            <w:pPr>
              <w:spacing w:before="200" w:after="240"/>
              <w:ind w:left="57" w:right="-20"/>
            </w:pPr>
            <w:r w:rsidRPr="79C5704D">
              <w:rPr>
                <w:color w:val="1E3531"/>
                <w:sz w:val="21"/>
                <w:szCs w:val="21"/>
              </w:rPr>
              <w:t>Sheep</w:t>
            </w:r>
            <w:r w:rsidR="00E521BC">
              <w:rPr>
                <w:color w:val="1E3531"/>
                <w:sz w:val="21"/>
                <w:szCs w:val="21"/>
              </w:rPr>
              <w:t>/</w:t>
            </w:r>
            <w:r w:rsidRPr="79C5704D">
              <w:rPr>
                <w:color w:val="1E3531"/>
                <w:sz w:val="21"/>
                <w:szCs w:val="21"/>
              </w:rPr>
              <w:t>Catt</w:t>
            </w:r>
            <w:r w:rsidR="00E521BC">
              <w:rPr>
                <w:color w:val="1E3531"/>
                <w:sz w:val="21"/>
                <w:szCs w:val="21"/>
              </w:rPr>
              <w:t>le/Alpaca</w:t>
            </w:r>
          </w:p>
        </w:tc>
      </w:tr>
      <w:tr w:rsidR="00E521BC" w14:paraId="0ED813BF"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701647F4" w14:textId="19D35921" w:rsidR="00E521BC" w:rsidRDefault="00E521BC" w:rsidP="00E521BC">
            <w:pPr>
              <w:spacing w:before="200" w:after="240"/>
              <w:ind w:left="57" w:right="-20"/>
            </w:pPr>
            <w:r w:rsidRPr="79C5704D">
              <w:rPr>
                <w:color w:val="1E3531"/>
                <w:sz w:val="21"/>
                <w:szCs w:val="21"/>
              </w:rPr>
              <w:t>TAFE NSW</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480DCB51" w14:textId="6AF69305" w:rsidR="00E521BC" w:rsidRDefault="00E521BC" w:rsidP="00E521BC">
            <w:pPr>
              <w:spacing w:before="200" w:after="240"/>
              <w:ind w:left="57" w:right="-20"/>
            </w:pPr>
            <w:r w:rsidRPr="79C5704D">
              <w:rPr>
                <w:color w:val="1E3531"/>
                <w:sz w:val="21"/>
                <w:szCs w:val="21"/>
              </w:rPr>
              <w:t>NSW</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0E14288A" w14:textId="64BB1CA8" w:rsidR="00E521BC" w:rsidRDefault="00E521BC" w:rsidP="00E521BC">
            <w:pPr>
              <w:spacing w:before="200" w:after="240"/>
              <w:ind w:left="57" w:right="-20"/>
            </w:pPr>
            <w:r w:rsidRPr="79C5704D">
              <w:rPr>
                <w:color w:val="1E3531"/>
                <w:sz w:val="21"/>
                <w:szCs w:val="21"/>
              </w:rPr>
              <w:t>RTO</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7644D39E" w14:textId="5423D6F8" w:rsidR="00E521BC" w:rsidRDefault="00E521BC" w:rsidP="00E521BC">
            <w:pPr>
              <w:spacing w:before="200" w:after="240"/>
              <w:ind w:left="57" w:right="-20"/>
            </w:pPr>
            <w:r w:rsidRPr="003F5275">
              <w:t>All</w:t>
            </w:r>
          </w:p>
        </w:tc>
      </w:tr>
      <w:tr w:rsidR="00E521BC" w14:paraId="467DB67C"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225CA163" w14:textId="3DFE86CA" w:rsidR="00E521BC" w:rsidRDefault="00E521BC" w:rsidP="00E521BC">
            <w:pPr>
              <w:spacing w:before="200" w:after="240"/>
              <w:ind w:left="57" w:right="-20"/>
            </w:pPr>
            <w:r w:rsidRPr="79C5704D">
              <w:rPr>
                <w:color w:val="1E3531"/>
                <w:sz w:val="21"/>
                <w:szCs w:val="21"/>
              </w:rPr>
              <w:t>TAFE SA</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66509542" w14:textId="6414651A" w:rsidR="00E521BC" w:rsidRDefault="00E521BC" w:rsidP="00E521BC">
            <w:pPr>
              <w:spacing w:before="200" w:after="240"/>
              <w:ind w:left="57" w:right="-20"/>
            </w:pPr>
            <w:r w:rsidRPr="79C5704D">
              <w:rPr>
                <w:color w:val="1E3531"/>
                <w:sz w:val="21"/>
                <w:szCs w:val="21"/>
              </w:rPr>
              <w:t>SA</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51539D78" w14:textId="060E88D7" w:rsidR="00E521BC" w:rsidRDefault="00E521BC" w:rsidP="00E521BC">
            <w:pPr>
              <w:spacing w:before="200" w:after="240"/>
              <w:ind w:left="57" w:right="-20"/>
            </w:pPr>
            <w:r w:rsidRPr="79C5704D">
              <w:rPr>
                <w:color w:val="1E3531"/>
                <w:sz w:val="21"/>
                <w:szCs w:val="21"/>
              </w:rPr>
              <w:t>RTO</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5868BCC5" w14:textId="178FE3C4" w:rsidR="00E521BC" w:rsidRDefault="00E521BC" w:rsidP="00E521BC">
            <w:pPr>
              <w:spacing w:before="200" w:after="240"/>
              <w:ind w:left="57" w:right="-20"/>
            </w:pPr>
            <w:r w:rsidRPr="003F5275">
              <w:t>All</w:t>
            </w:r>
          </w:p>
        </w:tc>
      </w:tr>
      <w:tr w:rsidR="00E521BC" w14:paraId="0CE4E489"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1D950CDD" w14:textId="555D2994" w:rsidR="00E521BC" w:rsidRDefault="00E521BC" w:rsidP="00E521BC">
            <w:pPr>
              <w:spacing w:before="200" w:after="240"/>
              <w:ind w:left="57" w:right="-20"/>
            </w:pPr>
            <w:proofErr w:type="spellStart"/>
            <w:r w:rsidRPr="79C5704D">
              <w:rPr>
                <w:color w:val="1E3531"/>
                <w:sz w:val="21"/>
                <w:szCs w:val="21"/>
              </w:rPr>
              <w:t>TasTAFE</w:t>
            </w:r>
            <w:proofErr w:type="spellEnd"/>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4A79003C" w14:textId="001035C8" w:rsidR="00E521BC" w:rsidRDefault="00E521BC" w:rsidP="00E521BC">
            <w:pPr>
              <w:spacing w:before="200" w:after="240"/>
              <w:ind w:left="57" w:right="-20"/>
            </w:pPr>
            <w:r w:rsidRPr="79C5704D">
              <w:rPr>
                <w:color w:val="1E3531"/>
                <w:sz w:val="21"/>
                <w:szCs w:val="21"/>
              </w:rPr>
              <w:t>TAS</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761835BF" w14:textId="088A3D2D" w:rsidR="00E521BC" w:rsidRDefault="00E521BC" w:rsidP="00E521BC">
            <w:pPr>
              <w:spacing w:before="200" w:after="240"/>
              <w:ind w:left="57" w:right="-20"/>
            </w:pPr>
            <w:r w:rsidRPr="79C5704D">
              <w:rPr>
                <w:color w:val="1E3531"/>
                <w:sz w:val="21"/>
                <w:szCs w:val="21"/>
              </w:rPr>
              <w:t>RTO</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42DB2845" w14:textId="52BF4672" w:rsidR="00E521BC" w:rsidRDefault="00E521BC" w:rsidP="00E521BC">
            <w:pPr>
              <w:spacing w:before="200" w:after="240"/>
              <w:ind w:left="57" w:right="-20"/>
            </w:pPr>
            <w:r w:rsidRPr="003F5275">
              <w:t>All</w:t>
            </w:r>
          </w:p>
        </w:tc>
      </w:tr>
      <w:tr w:rsidR="79C5704D" w14:paraId="77B4657A"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15F67A44" w14:textId="7B24718A" w:rsidR="79C5704D" w:rsidRDefault="79C5704D" w:rsidP="79C5704D">
            <w:pPr>
              <w:spacing w:before="200" w:after="240"/>
              <w:ind w:left="57" w:right="-20"/>
            </w:pPr>
            <w:r w:rsidRPr="79C5704D">
              <w:rPr>
                <w:color w:val="1E3531"/>
                <w:sz w:val="21"/>
                <w:szCs w:val="21"/>
              </w:rPr>
              <w:t>Teys Australia</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444A812A" w14:textId="50CAD827" w:rsidR="79C5704D" w:rsidRDefault="79C5704D" w:rsidP="79C5704D">
            <w:pPr>
              <w:spacing w:before="200" w:after="240"/>
              <w:ind w:left="57" w:right="-20"/>
            </w:pPr>
            <w:r w:rsidRPr="79C5704D">
              <w:rPr>
                <w:color w:val="1E3531"/>
                <w:sz w:val="21"/>
                <w:szCs w:val="21"/>
              </w:rPr>
              <w:t>National</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38BC2DDF" w14:textId="58C6236D" w:rsidR="79C5704D" w:rsidRDefault="79C5704D" w:rsidP="79C5704D">
            <w:pPr>
              <w:spacing w:before="200" w:after="240"/>
              <w:ind w:left="57" w:right="-20"/>
            </w:pPr>
            <w:r w:rsidRPr="79C5704D">
              <w:rPr>
                <w:color w:val="1E3531"/>
                <w:sz w:val="21"/>
                <w:szCs w:val="21"/>
              </w:rPr>
              <w:t>Industry</w:t>
            </w:r>
            <w:r w:rsidR="00914B27">
              <w:rPr>
                <w:color w:val="1E3531"/>
                <w:sz w:val="21"/>
                <w:szCs w:val="21"/>
              </w:rPr>
              <w:t>/Employer</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1F545C87" w14:textId="4449EF94" w:rsidR="79C5704D" w:rsidRDefault="79C5704D" w:rsidP="79C5704D">
            <w:pPr>
              <w:spacing w:before="200" w:after="240"/>
              <w:ind w:left="57" w:right="-20"/>
            </w:pPr>
            <w:r w:rsidRPr="79C5704D">
              <w:rPr>
                <w:color w:val="1E3531"/>
                <w:sz w:val="21"/>
                <w:szCs w:val="21"/>
              </w:rPr>
              <w:t>Feedlot</w:t>
            </w:r>
          </w:p>
        </w:tc>
      </w:tr>
      <w:tr w:rsidR="00E521BC" w14:paraId="060096FB"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3E19584C" w14:textId="64893A0B" w:rsidR="00E521BC" w:rsidRDefault="00E521BC" w:rsidP="00E521BC">
            <w:pPr>
              <w:spacing w:before="200" w:after="240"/>
              <w:ind w:left="57" w:right="-20"/>
            </w:pPr>
            <w:r w:rsidRPr="79C5704D">
              <w:rPr>
                <w:color w:val="1E3531"/>
                <w:sz w:val="21"/>
                <w:szCs w:val="21"/>
              </w:rPr>
              <w:t>Tocal College</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395FB005" w14:textId="64209808" w:rsidR="00E521BC" w:rsidRDefault="00E521BC" w:rsidP="00E521BC">
            <w:pPr>
              <w:spacing w:before="200" w:after="240"/>
              <w:ind w:left="57" w:right="-20"/>
            </w:pPr>
            <w:r w:rsidRPr="79C5704D">
              <w:rPr>
                <w:color w:val="1E3531"/>
                <w:sz w:val="21"/>
                <w:szCs w:val="21"/>
              </w:rPr>
              <w:t>NSW</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5DA936CE" w14:textId="6C33A33E" w:rsidR="00E521BC" w:rsidRDefault="00E521BC" w:rsidP="00E521BC">
            <w:pPr>
              <w:spacing w:before="200" w:after="240"/>
              <w:ind w:left="57" w:right="-20"/>
            </w:pPr>
            <w:r w:rsidRPr="79C5704D">
              <w:rPr>
                <w:color w:val="1E3531"/>
                <w:sz w:val="21"/>
                <w:szCs w:val="21"/>
              </w:rPr>
              <w:t>RTO</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0051C686" w14:textId="5C27E956" w:rsidR="00E521BC" w:rsidRDefault="00E521BC" w:rsidP="00E521BC">
            <w:pPr>
              <w:spacing w:before="200" w:after="240"/>
              <w:ind w:left="57" w:right="-20"/>
            </w:pPr>
            <w:r w:rsidRPr="003A7091">
              <w:t>All</w:t>
            </w:r>
          </w:p>
        </w:tc>
      </w:tr>
      <w:tr w:rsidR="00E521BC" w14:paraId="6DFB7738"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467008A3" w14:textId="7486EA64" w:rsidR="00E521BC" w:rsidRDefault="00E521BC" w:rsidP="00E521BC">
            <w:pPr>
              <w:spacing w:before="200" w:after="240"/>
              <w:ind w:left="57" w:right="-20"/>
            </w:pPr>
            <w:r w:rsidRPr="79C5704D">
              <w:rPr>
                <w:color w:val="1E3531"/>
                <w:sz w:val="21"/>
                <w:szCs w:val="21"/>
              </w:rPr>
              <w:t>Victorian Farmers Federation</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0187A7EC" w14:textId="0983AAEB" w:rsidR="00E521BC" w:rsidRDefault="00E521BC" w:rsidP="00E521BC">
            <w:pPr>
              <w:spacing w:before="200" w:after="240"/>
              <w:ind w:left="57" w:right="-20"/>
            </w:pPr>
            <w:r w:rsidRPr="79C5704D">
              <w:rPr>
                <w:color w:val="1E3531"/>
                <w:sz w:val="21"/>
                <w:szCs w:val="21"/>
              </w:rPr>
              <w:t>VIC</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68FC9839" w14:textId="079D7373" w:rsidR="00E521BC" w:rsidRDefault="00E521BC" w:rsidP="00E521BC">
            <w:pPr>
              <w:spacing w:before="200" w:after="240"/>
              <w:ind w:left="57" w:right="-20"/>
            </w:pPr>
            <w:r w:rsidRPr="79C5704D">
              <w:rPr>
                <w:color w:val="1E3531"/>
                <w:sz w:val="21"/>
                <w:szCs w:val="21"/>
              </w:rPr>
              <w:t>Peak body</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6DC78978" w14:textId="71031814" w:rsidR="00E521BC" w:rsidRDefault="00E521BC" w:rsidP="00E521BC">
            <w:pPr>
              <w:spacing w:before="200" w:after="240"/>
              <w:ind w:left="57" w:right="-20"/>
            </w:pPr>
            <w:r w:rsidRPr="003A7091">
              <w:t>All</w:t>
            </w:r>
          </w:p>
        </w:tc>
      </w:tr>
      <w:tr w:rsidR="00E521BC" w14:paraId="707E0537"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67953030" w14:textId="0C54E80C" w:rsidR="00E521BC" w:rsidRDefault="00E521BC" w:rsidP="00E521BC">
            <w:pPr>
              <w:spacing w:before="200" w:after="240"/>
              <w:ind w:left="57" w:right="-20"/>
            </w:pPr>
            <w:r w:rsidRPr="79C5704D">
              <w:rPr>
                <w:color w:val="1E3531"/>
                <w:sz w:val="21"/>
                <w:szCs w:val="21"/>
              </w:rPr>
              <w:t>Victorian Skills Authority</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0823E8D5" w14:textId="66B0958C" w:rsidR="00E521BC" w:rsidRDefault="00E521BC" w:rsidP="00E521BC">
            <w:pPr>
              <w:spacing w:before="200" w:after="240"/>
              <w:ind w:left="57" w:right="-20"/>
            </w:pPr>
            <w:r w:rsidRPr="79C5704D">
              <w:rPr>
                <w:color w:val="1E3531"/>
                <w:sz w:val="21"/>
                <w:szCs w:val="21"/>
              </w:rPr>
              <w:t>VIC</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5320D23A" w14:textId="741AF404" w:rsidR="00E521BC" w:rsidRDefault="00E521BC" w:rsidP="00E521BC">
            <w:pPr>
              <w:spacing w:before="200" w:after="240"/>
              <w:ind w:left="57" w:right="-20"/>
            </w:pPr>
            <w:r w:rsidRPr="79C5704D">
              <w:rPr>
                <w:color w:val="1E3531"/>
                <w:sz w:val="21"/>
                <w:szCs w:val="21"/>
              </w:rPr>
              <w:t>STA</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5F92DE1D" w14:textId="3C2ABCA1" w:rsidR="00E521BC" w:rsidRDefault="00E521BC" w:rsidP="00E521BC">
            <w:pPr>
              <w:spacing w:before="200" w:after="240"/>
              <w:ind w:left="57" w:right="-20"/>
            </w:pPr>
            <w:r w:rsidRPr="003A7091">
              <w:t>All</w:t>
            </w:r>
          </w:p>
        </w:tc>
      </w:tr>
      <w:tr w:rsidR="00E521BC" w14:paraId="38D9454B"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5DF875C9" w14:textId="24ADC894" w:rsidR="00E521BC" w:rsidRDefault="00E521BC" w:rsidP="00E521BC">
            <w:pPr>
              <w:spacing w:before="200" w:after="240"/>
              <w:ind w:left="57" w:right="-20"/>
            </w:pPr>
            <w:r w:rsidRPr="79C5704D">
              <w:rPr>
                <w:color w:val="1E3531"/>
                <w:sz w:val="21"/>
                <w:szCs w:val="21"/>
              </w:rPr>
              <w:t>WA College of Agriculture</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3935BE5A" w14:textId="30DC3230" w:rsidR="00E521BC" w:rsidRDefault="00E521BC" w:rsidP="00E521BC">
            <w:pPr>
              <w:spacing w:before="200" w:after="240"/>
              <w:ind w:left="57" w:right="-20"/>
            </w:pPr>
            <w:r w:rsidRPr="79C5704D">
              <w:rPr>
                <w:color w:val="1E3531"/>
                <w:sz w:val="21"/>
                <w:szCs w:val="21"/>
              </w:rPr>
              <w:t>WA</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4F954EC3" w14:textId="575752AC" w:rsidR="00E521BC" w:rsidRDefault="00E521BC" w:rsidP="00E521BC">
            <w:pPr>
              <w:spacing w:before="200" w:after="240"/>
              <w:ind w:left="57" w:right="-20"/>
            </w:pPr>
            <w:r w:rsidRPr="79C5704D">
              <w:rPr>
                <w:color w:val="1E3531"/>
                <w:sz w:val="21"/>
                <w:szCs w:val="21"/>
              </w:rPr>
              <w:t>RTO</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5A24FA81" w14:textId="01238B88" w:rsidR="00E521BC" w:rsidRDefault="00E521BC" w:rsidP="00E521BC">
            <w:pPr>
              <w:spacing w:before="200" w:after="240"/>
              <w:ind w:left="57" w:right="-20"/>
            </w:pPr>
            <w:r w:rsidRPr="003A7091">
              <w:t>All</w:t>
            </w:r>
          </w:p>
        </w:tc>
      </w:tr>
      <w:tr w:rsidR="79C5704D" w14:paraId="4EF3AC0D"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4592E933" w14:textId="132935A1" w:rsidR="79C5704D" w:rsidRDefault="79C5704D" w:rsidP="79C5704D">
            <w:pPr>
              <w:spacing w:before="200" w:after="240"/>
              <w:ind w:left="57" w:right="-20"/>
            </w:pPr>
            <w:r w:rsidRPr="79C5704D">
              <w:rPr>
                <w:color w:val="1E3531"/>
                <w:sz w:val="21"/>
                <w:szCs w:val="21"/>
              </w:rPr>
              <w:lastRenderedPageBreak/>
              <w:t>WA Farmers</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09270B3A" w14:textId="2D7005DC" w:rsidR="79C5704D" w:rsidRDefault="79C5704D" w:rsidP="79C5704D">
            <w:pPr>
              <w:spacing w:before="200" w:after="240"/>
              <w:ind w:left="57" w:right="-20"/>
            </w:pPr>
            <w:r w:rsidRPr="79C5704D">
              <w:rPr>
                <w:color w:val="1E3531"/>
                <w:sz w:val="21"/>
                <w:szCs w:val="21"/>
              </w:rPr>
              <w:t>WA</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3E1818B5" w14:textId="2B8ED40C" w:rsidR="79C5704D" w:rsidRDefault="79C5704D" w:rsidP="79C5704D">
            <w:pPr>
              <w:spacing w:before="200" w:after="240"/>
              <w:ind w:left="57" w:right="-20"/>
            </w:pPr>
            <w:r w:rsidRPr="79C5704D">
              <w:rPr>
                <w:color w:val="1E3531"/>
                <w:sz w:val="21"/>
                <w:szCs w:val="21"/>
              </w:rPr>
              <w:t>Peak body</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079FD980" w14:textId="350B89C9" w:rsidR="79C5704D" w:rsidRDefault="00E521BC" w:rsidP="79C5704D">
            <w:pPr>
              <w:spacing w:before="200" w:after="240"/>
              <w:ind w:left="57" w:right="-20"/>
            </w:pPr>
            <w:r>
              <w:t>All</w:t>
            </w:r>
          </w:p>
        </w:tc>
      </w:tr>
      <w:tr w:rsidR="79C5704D" w14:paraId="558EE647"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61822ED4" w14:textId="40CD24EF" w:rsidR="79C5704D" w:rsidRDefault="79C5704D" w:rsidP="79C5704D">
            <w:pPr>
              <w:spacing w:before="200" w:after="240"/>
              <w:ind w:left="57" w:right="-20"/>
            </w:pPr>
            <w:r w:rsidRPr="79C5704D">
              <w:rPr>
                <w:color w:val="1E3531"/>
                <w:sz w:val="21"/>
                <w:szCs w:val="21"/>
              </w:rPr>
              <w:t>WA Shearing Association</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16B5A502" w14:textId="58B0B1D6" w:rsidR="79C5704D" w:rsidRDefault="79C5704D" w:rsidP="79C5704D">
            <w:pPr>
              <w:spacing w:before="200" w:after="240"/>
              <w:ind w:left="57" w:right="-20"/>
            </w:pPr>
            <w:r w:rsidRPr="79C5704D">
              <w:rPr>
                <w:color w:val="1E3531"/>
                <w:sz w:val="21"/>
                <w:szCs w:val="21"/>
              </w:rPr>
              <w:t xml:space="preserve">WA </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433BEF7F" w14:textId="6AC7C409" w:rsidR="79C5704D" w:rsidRDefault="79C5704D" w:rsidP="79C5704D">
            <w:pPr>
              <w:spacing w:before="200" w:after="240"/>
              <w:ind w:left="57" w:right="-20"/>
            </w:pPr>
            <w:r w:rsidRPr="79C5704D">
              <w:rPr>
                <w:color w:val="1E3531"/>
                <w:sz w:val="21"/>
                <w:szCs w:val="21"/>
              </w:rPr>
              <w:t>Association</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2E31AED4" w14:textId="1ED8BE03" w:rsidR="79C5704D" w:rsidRDefault="00E521BC" w:rsidP="79C5704D">
            <w:pPr>
              <w:spacing w:before="200" w:after="240"/>
              <w:ind w:left="57" w:right="-20"/>
            </w:pPr>
            <w:r>
              <w:rPr>
                <w:color w:val="1E3531"/>
                <w:sz w:val="21"/>
                <w:szCs w:val="21"/>
              </w:rPr>
              <w:t>Sheep</w:t>
            </w:r>
          </w:p>
        </w:tc>
      </w:tr>
      <w:tr w:rsidR="79C5704D" w14:paraId="1EA61F0C" w14:textId="77777777" w:rsidTr="000F466E">
        <w:trPr>
          <w:trHeight w:val="300"/>
        </w:trPr>
        <w:tc>
          <w:tcPr>
            <w:tcW w:w="5870" w:type="dxa"/>
            <w:tcBorders>
              <w:top w:val="single" w:sz="8" w:space="0" w:color="4C7D2C" w:themeColor="accent5"/>
              <w:left w:val="nil"/>
              <w:bottom w:val="single" w:sz="8" w:space="0" w:color="4C7D2C" w:themeColor="accent5"/>
              <w:right w:val="nil"/>
            </w:tcBorders>
            <w:tcMar>
              <w:left w:w="108" w:type="dxa"/>
              <w:right w:w="108" w:type="dxa"/>
            </w:tcMar>
          </w:tcPr>
          <w:p w14:paraId="02BEA28E" w14:textId="44372D29" w:rsidR="79C5704D" w:rsidRDefault="79C5704D" w:rsidP="79C5704D">
            <w:pPr>
              <w:spacing w:before="200" w:after="240"/>
              <w:ind w:left="57" w:right="-20"/>
            </w:pPr>
            <w:r w:rsidRPr="79C5704D">
              <w:rPr>
                <w:color w:val="1E3531"/>
                <w:sz w:val="21"/>
                <w:szCs w:val="21"/>
              </w:rPr>
              <w:t>Young Beef Producers</w:t>
            </w:r>
          </w:p>
        </w:tc>
        <w:tc>
          <w:tcPr>
            <w:tcW w:w="1226" w:type="dxa"/>
            <w:tcBorders>
              <w:top w:val="single" w:sz="8" w:space="0" w:color="4C7D2C" w:themeColor="accent5"/>
              <w:left w:val="nil"/>
              <w:bottom w:val="single" w:sz="8" w:space="0" w:color="4C7D2C" w:themeColor="accent5"/>
              <w:right w:val="nil"/>
            </w:tcBorders>
            <w:tcMar>
              <w:left w:w="108" w:type="dxa"/>
              <w:right w:w="108" w:type="dxa"/>
            </w:tcMar>
          </w:tcPr>
          <w:p w14:paraId="13217B0C" w14:textId="7B92F647" w:rsidR="79C5704D" w:rsidRDefault="79C5704D" w:rsidP="79C5704D">
            <w:pPr>
              <w:spacing w:before="200" w:after="240"/>
              <w:ind w:left="57" w:right="-20"/>
            </w:pPr>
            <w:r w:rsidRPr="79C5704D">
              <w:rPr>
                <w:color w:val="1E3531"/>
                <w:sz w:val="21"/>
                <w:szCs w:val="21"/>
              </w:rPr>
              <w:t xml:space="preserve">National </w:t>
            </w:r>
          </w:p>
        </w:tc>
        <w:tc>
          <w:tcPr>
            <w:tcW w:w="3200" w:type="dxa"/>
            <w:tcBorders>
              <w:top w:val="single" w:sz="8" w:space="0" w:color="4C7D2C" w:themeColor="accent5"/>
              <w:left w:val="nil"/>
              <w:bottom w:val="single" w:sz="8" w:space="0" w:color="4C7D2C" w:themeColor="accent5"/>
              <w:right w:val="nil"/>
            </w:tcBorders>
            <w:tcMar>
              <w:left w:w="108" w:type="dxa"/>
              <w:right w:w="108" w:type="dxa"/>
            </w:tcMar>
          </w:tcPr>
          <w:p w14:paraId="6E9001BC" w14:textId="28DB8F7D" w:rsidR="79C5704D" w:rsidRDefault="79C5704D" w:rsidP="79C5704D">
            <w:pPr>
              <w:spacing w:before="200" w:after="240"/>
              <w:ind w:left="57" w:right="-20"/>
            </w:pPr>
            <w:r w:rsidRPr="79C5704D">
              <w:rPr>
                <w:color w:val="1E3531"/>
                <w:sz w:val="21"/>
                <w:szCs w:val="21"/>
              </w:rPr>
              <w:t>Association</w:t>
            </w:r>
          </w:p>
        </w:tc>
        <w:tc>
          <w:tcPr>
            <w:tcW w:w="3279" w:type="dxa"/>
            <w:tcBorders>
              <w:top w:val="single" w:sz="8" w:space="0" w:color="4C7D2C" w:themeColor="accent5"/>
              <w:left w:val="nil"/>
              <w:bottom w:val="single" w:sz="8" w:space="0" w:color="4C7D2C" w:themeColor="accent5"/>
              <w:right w:val="nil"/>
            </w:tcBorders>
            <w:tcMar>
              <w:left w:w="108" w:type="dxa"/>
              <w:right w:w="108" w:type="dxa"/>
            </w:tcMar>
          </w:tcPr>
          <w:p w14:paraId="1E54949D" w14:textId="2CFBD460" w:rsidR="79C5704D" w:rsidRDefault="00E521BC" w:rsidP="79C5704D">
            <w:pPr>
              <w:spacing w:before="200" w:after="240"/>
              <w:ind w:left="57" w:right="-20"/>
            </w:pPr>
            <w:r>
              <w:rPr>
                <w:color w:val="1E3531"/>
                <w:sz w:val="21"/>
                <w:szCs w:val="21"/>
              </w:rPr>
              <w:t>Beef</w:t>
            </w:r>
          </w:p>
        </w:tc>
      </w:tr>
    </w:tbl>
    <w:p w14:paraId="39058A90" w14:textId="77777777" w:rsidR="00A7210C" w:rsidRPr="0088339F" w:rsidRDefault="00A7210C" w:rsidP="0088339F">
      <w:pPr>
        <w:pStyle w:val="BodyTextSI"/>
      </w:pPr>
    </w:p>
    <w:p w14:paraId="12ECE619" w14:textId="1D08B8B1" w:rsidR="00F603B5" w:rsidRDefault="00F603B5" w:rsidP="00F603B5">
      <w:pPr>
        <w:pStyle w:val="Heading4SI"/>
      </w:pPr>
      <w:bookmarkStart w:id="3" w:name="channels"/>
      <w:bookmarkEnd w:id="3"/>
      <w:r w:rsidRPr="00C72F22">
        <w:t xml:space="preserve">Distribution of </w:t>
      </w:r>
      <w:r w:rsidR="007C73EA">
        <w:t>key</w:t>
      </w:r>
      <w:r w:rsidRPr="00C72F22">
        <w:t xml:space="preserve"> stakeholders</w:t>
      </w:r>
    </w:p>
    <w:p w14:paraId="3D20FC42" w14:textId="77777777" w:rsidR="00F603B5" w:rsidRDefault="00F603B5" w:rsidP="00F603B5"/>
    <w:tbl>
      <w:tblPr>
        <w:tblStyle w:val="TableGrid"/>
        <w:tblpPr w:leftFromText="180" w:rightFromText="180" w:vertAnchor="text" w:tblpY="1"/>
        <w:tblOverlap w:val="never"/>
        <w:tblW w:w="9639" w:type="dxa"/>
        <w:tblBorders>
          <w:top w:val="single" w:sz="4" w:space="0" w:color="213430" w:themeColor="accent6"/>
          <w:left w:val="none" w:sz="0" w:space="0" w:color="auto"/>
          <w:bottom w:val="single" w:sz="4" w:space="0" w:color="213430" w:themeColor="accent6"/>
          <w:right w:val="none" w:sz="0" w:space="0" w:color="auto"/>
          <w:insideH w:val="single" w:sz="4" w:space="0" w:color="213430" w:themeColor="accent6"/>
          <w:insideV w:val="none" w:sz="0" w:space="0" w:color="auto"/>
        </w:tblBorders>
        <w:tblLayout w:type="fixed"/>
        <w:tblLook w:val="04A0" w:firstRow="1" w:lastRow="0" w:firstColumn="1" w:lastColumn="0" w:noHBand="0" w:noVBand="1"/>
      </w:tblPr>
      <w:tblGrid>
        <w:gridCol w:w="2552"/>
        <w:gridCol w:w="1134"/>
        <w:gridCol w:w="744"/>
        <w:gridCol w:w="744"/>
        <w:gridCol w:w="744"/>
        <w:gridCol w:w="744"/>
        <w:gridCol w:w="744"/>
        <w:gridCol w:w="744"/>
        <w:gridCol w:w="744"/>
        <w:gridCol w:w="745"/>
      </w:tblGrid>
      <w:tr w:rsidR="00F603B5" w:rsidRPr="00C72F22" w14:paraId="6B03B92C" w14:textId="77777777" w:rsidTr="00A744FE">
        <w:tc>
          <w:tcPr>
            <w:tcW w:w="2552" w:type="dxa"/>
            <w:tcBorders>
              <w:top w:val="single" w:sz="12" w:space="0" w:color="4C7D2C" w:themeColor="accent5"/>
              <w:bottom w:val="single" w:sz="12" w:space="0" w:color="4C7D2C" w:themeColor="accent5"/>
            </w:tcBorders>
            <w:shd w:val="clear" w:color="auto" w:fill="auto"/>
            <w:vAlign w:val="center"/>
          </w:tcPr>
          <w:p w14:paraId="357A514F" w14:textId="77777777" w:rsidR="00F603B5" w:rsidRPr="00C72F22" w:rsidRDefault="00F603B5" w:rsidP="00A744FE">
            <w:pPr>
              <w:pStyle w:val="SITableHeading1"/>
            </w:pPr>
            <w:r w:rsidRPr="00C72F22">
              <w:t>Stakeholder Type</w:t>
            </w:r>
          </w:p>
        </w:tc>
        <w:tc>
          <w:tcPr>
            <w:tcW w:w="1134" w:type="dxa"/>
            <w:tcBorders>
              <w:top w:val="single" w:sz="12" w:space="0" w:color="4C7D2C" w:themeColor="accent5"/>
              <w:bottom w:val="single" w:sz="12" w:space="0" w:color="4C7D2C" w:themeColor="accent5"/>
            </w:tcBorders>
            <w:shd w:val="clear" w:color="auto" w:fill="auto"/>
            <w:vAlign w:val="center"/>
          </w:tcPr>
          <w:p w14:paraId="308E1BAB" w14:textId="77777777" w:rsidR="00F603B5" w:rsidRPr="00C72F22" w:rsidRDefault="00F603B5" w:rsidP="00A744FE">
            <w:pPr>
              <w:pStyle w:val="SITableHeading1"/>
            </w:pPr>
            <w:r w:rsidRPr="00C72F22">
              <w:t>National</w:t>
            </w:r>
          </w:p>
        </w:tc>
        <w:tc>
          <w:tcPr>
            <w:tcW w:w="744" w:type="dxa"/>
            <w:tcBorders>
              <w:top w:val="single" w:sz="12" w:space="0" w:color="4C7D2C" w:themeColor="accent5"/>
              <w:bottom w:val="single" w:sz="12" w:space="0" w:color="4C7D2C" w:themeColor="accent5"/>
            </w:tcBorders>
            <w:shd w:val="clear" w:color="auto" w:fill="auto"/>
            <w:vAlign w:val="center"/>
          </w:tcPr>
          <w:p w14:paraId="56C82C09" w14:textId="77777777" w:rsidR="00F603B5" w:rsidRPr="00C72F22" w:rsidRDefault="00F603B5" w:rsidP="00A744FE">
            <w:pPr>
              <w:pStyle w:val="SITableHeading1"/>
            </w:pPr>
            <w:r w:rsidRPr="00C72F22">
              <w:t>ACT</w:t>
            </w:r>
          </w:p>
        </w:tc>
        <w:tc>
          <w:tcPr>
            <w:tcW w:w="744" w:type="dxa"/>
            <w:tcBorders>
              <w:top w:val="single" w:sz="12" w:space="0" w:color="4C7D2C" w:themeColor="accent5"/>
              <w:bottom w:val="single" w:sz="12" w:space="0" w:color="4C7D2C" w:themeColor="accent5"/>
            </w:tcBorders>
            <w:shd w:val="clear" w:color="auto" w:fill="auto"/>
            <w:vAlign w:val="center"/>
          </w:tcPr>
          <w:p w14:paraId="584E48F5" w14:textId="77777777" w:rsidR="00F603B5" w:rsidRPr="00C72F22" w:rsidRDefault="00F603B5" w:rsidP="00A744FE">
            <w:pPr>
              <w:pStyle w:val="SITableHeading1"/>
            </w:pPr>
            <w:r w:rsidRPr="00C72F22">
              <w:t>NSW</w:t>
            </w:r>
          </w:p>
        </w:tc>
        <w:tc>
          <w:tcPr>
            <w:tcW w:w="744" w:type="dxa"/>
            <w:tcBorders>
              <w:top w:val="single" w:sz="12" w:space="0" w:color="4C7D2C" w:themeColor="accent5"/>
              <w:bottom w:val="single" w:sz="12" w:space="0" w:color="4C7D2C" w:themeColor="accent5"/>
            </w:tcBorders>
            <w:shd w:val="clear" w:color="auto" w:fill="auto"/>
            <w:vAlign w:val="center"/>
          </w:tcPr>
          <w:p w14:paraId="4E51CA3A" w14:textId="77777777" w:rsidR="00F603B5" w:rsidRPr="00C72F22" w:rsidRDefault="00F603B5" w:rsidP="00A744FE">
            <w:pPr>
              <w:pStyle w:val="SITableHeading1"/>
            </w:pPr>
            <w:r w:rsidRPr="00C72F22">
              <w:t>NT</w:t>
            </w:r>
          </w:p>
        </w:tc>
        <w:tc>
          <w:tcPr>
            <w:tcW w:w="744" w:type="dxa"/>
            <w:tcBorders>
              <w:top w:val="single" w:sz="12" w:space="0" w:color="4C7D2C" w:themeColor="accent5"/>
              <w:bottom w:val="single" w:sz="12" w:space="0" w:color="4C7D2C" w:themeColor="accent5"/>
            </w:tcBorders>
            <w:shd w:val="clear" w:color="auto" w:fill="auto"/>
            <w:vAlign w:val="center"/>
          </w:tcPr>
          <w:p w14:paraId="32C7EA23" w14:textId="77777777" w:rsidR="00F603B5" w:rsidRPr="00C72F22" w:rsidRDefault="00F603B5" w:rsidP="00A744FE">
            <w:pPr>
              <w:pStyle w:val="SITableHeading1"/>
            </w:pPr>
            <w:r w:rsidRPr="00C72F22">
              <w:t>QLD</w:t>
            </w:r>
          </w:p>
        </w:tc>
        <w:tc>
          <w:tcPr>
            <w:tcW w:w="744" w:type="dxa"/>
            <w:tcBorders>
              <w:top w:val="single" w:sz="12" w:space="0" w:color="4C7D2C" w:themeColor="accent5"/>
              <w:bottom w:val="single" w:sz="12" w:space="0" w:color="4C7D2C" w:themeColor="accent5"/>
            </w:tcBorders>
            <w:shd w:val="clear" w:color="auto" w:fill="auto"/>
            <w:vAlign w:val="center"/>
          </w:tcPr>
          <w:p w14:paraId="3A6E1D1A" w14:textId="77777777" w:rsidR="00F603B5" w:rsidRPr="00C72F22" w:rsidRDefault="00F603B5" w:rsidP="00A744FE">
            <w:pPr>
              <w:pStyle w:val="SITableHeading1"/>
            </w:pPr>
            <w:r w:rsidRPr="00C72F22">
              <w:t>SA</w:t>
            </w:r>
          </w:p>
        </w:tc>
        <w:tc>
          <w:tcPr>
            <w:tcW w:w="744" w:type="dxa"/>
            <w:tcBorders>
              <w:top w:val="single" w:sz="12" w:space="0" w:color="4C7D2C" w:themeColor="accent5"/>
              <w:bottom w:val="single" w:sz="12" w:space="0" w:color="4C7D2C" w:themeColor="accent5"/>
            </w:tcBorders>
            <w:shd w:val="clear" w:color="auto" w:fill="auto"/>
            <w:vAlign w:val="center"/>
          </w:tcPr>
          <w:p w14:paraId="2D5F46DD" w14:textId="77777777" w:rsidR="00F603B5" w:rsidRPr="00C72F22" w:rsidRDefault="00F603B5" w:rsidP="00A744FE">
            <w:pPr>
              <w:pStyle w:val="SITableHeading1"/>
            </w:pPr>
            <w:r w:rsidRPr="00C72F22">
              <w:t>TAS</w:t>
            </w:r>
          </w:p>
        </w:tc>
        <w:tc>
          <w:tcPr>
            <w:tcW w:w="744" w:type="dxa"/>
            <w:tcBorders>
              <w:top w:val="single" w:sz="12" w:space="0" w:color="4C7D2C" w:themeColor="accent5"/>
              <w:bottom w:val="single" w:sz="12" w:space="0" w:color="4C7D2C" w:themeColor="accent5"/>
            </w:tcBorders>
            <w:shd w:val="clear" w:color="auto" w:fill="auto"/>
            <w:vAlign w:val="center"/>
          </w:tcPr>
          <w:p w14:paraId="3B2E4CA6" w14:textId="77777777" w:rsidR="00F603B5" w:rsidRPr="00C72F22" w:rsidRDefault="00F603B5" w:rsidP="00A744FE">
            <w:pPr>
              <w:pStyle w:val="SITableHeading1"/>
            </w:pPr>
            <w:r w:rsidRPr="00C72F22">
              <w:t>VIC</w:t>
            </w:r>
          </w:p>
        </w:tc>
        <w:tc>
          <w:tcPr>
            <w:tcW w:w="745" w:type="dxa"/>
            <w:tcBorders>
              <w:top w:val="single" w:sz="12" w:space="0" w:color="4C7D2C" w:themeColor="accent5"/>
              <w:bottom w:val="single" w:sz="12" w:space="0" w:color="4C7D2C" w:themeColor="accent5"/>
            </w:tcBorders>
            <w:shd w:val="clear" w:color="auto" w:fill="auto"/>
            <w:vAlign w:val="center"/>
          </w:tcPr>
          <w:p w14:paraId="7A3F5744" w14:textId="77777777" w:rsidR="00F603B5" w:rsidRPr="00C72F22" w:rsidRDefault="00F603B5" w:rsidP="00A744FE">
            <w:pPr>
              <w:pStyle w:val="SITableHeading1"/>
            </w:pPr>
            <w:r w:rsidRPr="00C72F22">
              <w:t>WA</w:t>
            </w:r>
          </w:p>
        </w:tc>
      </w:tr>
      <w:tr w:rsidR="00A63C26" w14:paraId="004376F9" w14:textId="77777777" w:rsidTr="002B16DC">
        <w:tc>
          <w:tcPr>
            <w:tcW w:w="2552" w:type="dxa"/>
            <w:tcBorders>
              <w:top w:val="single" w:sz="12" w:space="0" w:color="4C7D2C" w:themeColor="accent5"/>
              <w:bottom w:val="single" w:sz="12" w:space="0" w:color="4C7D2C" w:themeColor="accent5"/>
            </w:tcBorders>
            <w:shd w:val="clear" w:color="auto" w:fill="auto"/>
            <w:vAlign w:val="center"/>
          </w:tcPr>
          <w:p w14:paraId="3E035D6B" w14:textId="318CB376" w:rsidR="00A63C26" w:rsidRDefault="00A63C26" w:rsidP="00A744FE">
            <w:pPr>
              <w:pStyle w:val="SITableHeading2"/>
            </w:pPr>
            <w:r>
              <w:t>RTOs</w:t>
            </w:r>
          </w:p>
        </w:tc>
        <w:tc>
          <w:tcPr>
            <w:tcW w:w="1134" w:type="dxa"/>
            <w:tcBorders>
              <w:top w:val="single" w:sz="12" w:space="0" w:color="4C7D2C" w:themeColor="accent5"/>
              <w:bottom w:val="single" w:sz="4" w:space="0" w:color="4C7D2C" w:themeColor="accent5"/>
            </w:tcBorders>
            <w:shd w:val="clear" w:color="auto" w:fill="auto"/>
            <w:vAlign w:val="center"/>
          </w:tcPr>
          <w:p w14:paraId="22239E3A" w14:textId="41A5DAE9" w:rsidR="00A63C26" w:rsidRPr="007C73EA" w:rsidRDefault="00A63C26" w:rsidP="00A744FE">
            <w:pPr>
              <w:spacing w:before="120" w:after="120"/>
              <w:jc w:val="center"/>
              <w:rPr>
                <w:color w:val="CFE8BE" w:themeColor="accent2" w:themeTint="66"/>
              </w:rPr>
            </w:pP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4B79CE11" w14:textId="44A463FE" w:rsidR="00A63C26" w:rsidRDefault="004163C2" w:rsidP="00A744FE">
            <w:pPr>
              <w:spacing w:before="120" w:after="120"/>
              <w:jc w:val="center"/>
            </w:pPr>
            <w:r>
              <w:rPr>
                <w:noProof/>
              </w:rPr>
              <w:drawing>
                <wp:inline distT="0" distB="0" distL="0" distR="0" wp14:anchorId="719CD5F2" wp14:editId="28C89A7A">
                  <wp:extent cx="120770" cy="120770"/>
                  <wp:effectExtent l="0" t="0" r="0" b="0"/>
                  <wp:docPr id="1741681830" name="Graphic 17416818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1AE34875" w14:textId="7A779BBF" w:rsidR="00A63C26" w:rsidRDefault="004163C2" w:rsidP="00A744FE">
            <w:pPr>
              <w:spacing w:before="120" w:after="120"/>
              <w:jc w:val="center"/>
            </w:pPr>
            <w:r>
              <w:rPr>
                <w:noProof/>
              </w:rPr>
              <w:drawing>
                <wp:inline distT="0" distB="0" distL="0" distR="0" wp14:anchorId="599EE765" wp14:editId="401FF505">
                  <wp:extent cx="120770" cy="120770"/>
                  <wp:effectExtent l="0" t="0" r="0" b="0"/>
                  <wp:docPr id="1399832596" name="Graphic 139983259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1C5F61A9" w14:textId="47413966" w:rsidR="00A63C26" w:rsidRDefault="00A63C26" w:rsidP="00A744FE">
            <w:pPr>
              <w:spacing w:before="120" w:after="120"/>
              <w:jc w:val="center"/>
            </w:pP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123249DE" w14:textId="615CC1B0" w:rsidR="00A63C26" w:rsidRDefault="00A63C26" w:rsidP="00A744FE">
            <w:pPr>
              <w:spacing w:before="120" w:after="120"/>
              <w:jc w:val="center"/>
            </w:pPr>
            <w:r>
              <w:rPr>
                <w:noProof/>
              </w:rPr>
              <w:drawing>
                <wp:inline distT="0" distB="0" distL="0" distR="0" wp14:anchorId="3E7F7608" wp14:editId="3ADFE80C">
                  <wp:extent cx="120770" cy="120770"/>
                  <wp:effectExtent l="0" t="0" r="0" b="0"/>
                  <wp:docPr id="1440519099" name="Graphic 144051909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2E488957" w14:textId="27CA35AA" w:rsidR="00A63C26" w:rsidRDefault="004163C2" w:rsidP="00A744FE">
            <w:pPr>
              <w:spacing w:before="120" w:after="120"/>
              <w:jc w:val="center"/>
            </w:pPr>
            <w:r>
              <w:rPr>
                <w:noProof/>
              </w:rPr>
              <w:drawing>
                <wp:inline distT="0" distB="0" distL="0" distR="0" wp14:anchorId="13797AAD" wp14:editId="3663F000">
                  <wp:extent cx="120770" cy="120770"/>
                  <wp:effectExtent l="0" t="0" r="0" b="0"/>
                  <wp:docPr id="1787146517" name="Graphic 17871465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2FC99138" w14:textId="375F6634" w:rsidR="00A63C26" w:rsidRDefault="004163C2" w:rsidP="00A744FE">
            <w:pPr>
              <w:spacing w:before="120" w:after="120"/>
              <w:jc w:val="center"/>
            </w:pPr>
            <w:r>
              <w:rPr>
                <w:noProof/>
              </w:rPr>
              <w:drawing>
                <wp:inline distT="0" distB="0" distL="0" distR="0" wp14:anchorId="61E0B739" wp14:editId="04E1F9DA">
                  <wp:extent cx="120770" cy="120770"/>
                  <wp:effectExtent l="0" t="0" r="0" b="0"/>
                  <wp:docPr id="1964407256" name="Graphic 19644072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62D4D72D" w14:textId="3F68DDB7" w:rsidR="00A63C26" w:rsidRDefault="00A254EF" w:rsidP="00A744FE">
            <w:pPr>
              <w:spacing w:before="120" w:after="120"/>
              <w:jc w:val="center"/>
            </w:pPr>
            <w:r>
              <w:rPr>
                <w:noProof/>
              </w:rPr>
              <w:drawing>
                <wp:inline distT="0" distB="0" distL="0" distR="0" wp14:anchorId="350E89DA" wp14:editId="09CB37E8">
                  <wp:extent cx="120770" cy="120770"/>
                  <wp:effectExtent l="0" t="0" r="0" b="0"/>
                  <wp:docPr id="1688994158" name="Graphic 168899415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5" w:type="dxa"/>
            <w:tcBorders>
              <w:top w:val="single" w:sz="12" w:space="0" w:color="4C7D2C" w:themeColor="accent5"/>
              <w:bottom w:val="single" w:sz="4" w:space="0" w:color="4C7D2C" w:themeColor="accent5"/>
            </w:tcBorders>
            <w:shd w:val="clear" w:color="auto" w:fill="B8DD9E" w:themeFill="accent2" w:themeFillTint="99"/>
            <w:vAlign w:val="center"/>
          </w:tcPr>
          <w:p w14:paraId="1A4FBE47" w14:textId="5ABD6BAB" w:rsidR="00A63C26" w:rsidRDefault="00A254EF" w:rsidP="00A744FE">
            <w:pPr>
              <w:spacing w:before="120" w:after="120"/>
              <w:jc w:val="center"/>
            </w:pPr>
            <w:r>
              <w:rPr>
                <w:noProof/>
              </w:rPr>
              <w:drawing>
                <wp:inline distT="0" distB="0" distL="0" distR="0" wp14:anchorId="2FD87103" wp14:editId="1D745D87">
                  <wp:extent cx="120770" cy="120770"/>
                  <wp:effectExtent l="0" t="0" r="0" b="0"/>
                  <wp:docPr id="1370308871" name="Graphic 137030887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r>
      <w:tr w:rsidR="00A63C26" w14:paraId="788652C4" w14:textId="77777777" w:rsidTr="002B16DC">
        <w:tc>
          <w:tcPr>
            <w:tcW w:w="2552" w:type="dxa"/>
            <w:tcBorders>
              <w:top w:val="single" w:sz="12" w:space="0" w:color="4C7D2C" w:themeColor="accent5"/>
              <w:bottom w:val="single" w:sz="12" w:space="0" w:color="4C7D2C" w:themeColor="accent5"/>
            </w:tcBorders>
            <w:shd w:val="clear" w:color="auto" w:fill="auto"/>
            <w:vAlign w:val="center"/>
          </w:tcPr>
          <w:p w14:paraId="33740871" w14:textId="6DCAE02F" w:rsidR="00A63C26" w:rsidRDefault="00A63C26" w:rsidP="00A744FE">
            <w:pPr>
              <w:pStyle w:val="SITableHeading2"/>
            </w:pPr>
            <w:r>
              <w:t>Industry employer</w:t>
            </w:r>
          </w:p>
        </w:tc>
        <w:tc>
          <w:tcPr>
            <w:tcW w:w="1134" w:type="dxa"/>
            <w:tcBorders>
              <w:top w:val="single" w:sz="4" w:space="0" w:color="4C7D2C" w:themeColor="accent5"/>
              <w:bottom w:val="single" w:sz="4" w:space="0" w:color="4C7D2C" w:themeColor="accent5"/>
            </w:tcBorders>
            <w:shd w:val="clear" w:color="auto" w:fill="auto"/>
            <w:vAlign w:val="center"/>
          </w:tcPr>
          <w:p w14:paraId="05749612" w14:textId="77777777" w:rsidR="00A63C26" w:rsidRPr="007C73EA" w:rsidRDefault="00A63C26" w:rsidP="00A744FE">
            <w:pPr>
              <w:spacing w:before="120" w:after="120"/>
              <w:jc w:val="center"/>
              <w:rPr>
                <w:color w:val="CFE8BE" w:themeColor="accent2" w:themeTint="66"/>
              </w:rPr>
            </w:pPr>
          </w:p>
        </w:tc>
        <w:tc>
          <w:tcPr>
            <w:tcW w:w="744" w:type="dxa"/>
            <w:tcBorders>
              <w:top w:val="single" w:sz="4" w:space="0" w:color="4C7D2C" w:themeColor="accent5"/>
              <w:bottom w:val="single" w:sz="4" w:space="0" w:color="4C7D2C" w:themeColor="accent5"/>
            </w:tcBorders>
            <w:shd w:val="clear" w:color="auto" w:fill="auto"/>
            <w:vAlign w:val="center"/>
          </w:tcPr>
          <w:p w14:paraId="64ADDACC" w14:textId="77777777" w:rsidR="00A63C26" w:rsidRDefault="00A63C26" w:rsidP="00A744FE">
            <w:pPr>
              <w:spacing w:before="120" w:after="120"/>
              <w:jc w:val="center"/>
            </w:pP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7CAFAF07" w14:textId="1C665207" w:rsidR="00A63C26" w:rsidRDefault="002B16DC" w:rsidP="00A744FE">
            <w:pPr>
              <w:spacing w:before="120" w:after="120"/>
              <w:jc w:val="center"/>
            </w:pPr>
            <w:r>
              <w:rPr>
                <w:noProof/>
              </w:rPr>
              <w:drawing>
                <wp:inline distT="0" distB="0" distL="0" distR="0" wp14:anchorId="1C65860D" wp14:editId="7DD45A57">
                  <wp:extent cx="120770" cy="120770"/>
                  <wp:effectExtent l="0" t="0" r="0" b="0"/>
                  <wp:docPr id="1775693689" name="Graphic 177569368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7ADAA776" w14:textId="79AB99AC" w:rsidR="00A63C26" w:rsidRDefault="00A744FE" w:rsidP="00A744FE">
            <w:pPr>
              <w:spacing w:before="120" w:after="120"/>
              <w:jc w:val="center"/>
            </w:pPr>
            <w:r>
              <w:rPr>
                <w:noProof/>
              </w:rPr>
              <w:drawing>
                <wp:inline distT="0" distB="0" distL="0" distR="0" wp14:anchorId="473356E4" wp14:editId="179948F7">
                  <wp:extent cx="120770" cy="120770"/>
                  <wp:effectExtent l="0" t="0" r="0" b="0"/>
                  <wp:docPr id="777894585" name="Graphic 77789458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315746E4" w14:textId="40A00461" w:rsidR="00A63C26" w:rsidRDefault="00914B27" w:rsidP="00A744FE">
            <w:pPr>
              <w:spacing w:before="120" w:after="120"/>
              <w:jc w:val="center"/>
            </w:pPr>
            <w:r>
              <w:rPr>
                <w:noProof/>
              </w:rPr>
              <w:drawing>
                <wp:inline distT="0" distB="0" distL="0" distR="0" wp14:anchorId="55D4DD12" wp14:editId="6231E197">
                  <wp:extent cx="120770" cy="120770"/>
                  <wp:effectExtent l="0" t="0" r="0" b="0"/>
                  <wp:docPr id="2108854072" name="Graphic 210885407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7C475764" w14:textId="10953339" w:rsidR="00A63C26" w:rsidRDefault="00914B27" w:rsidP="00A744FE">
            <w:pPr>
              <w:spacing w:before="120" w:after="120"/>
              <w:jc w:val="center"/>
            </w:pPr>
            <w:r>
              <w:rPr>
                <w:noProof/>
              </w:rPr>
              <w:drawing>
                <wp:inline distT="0" distB="0" distL="0" distR="0" wp14:anchorId="46DACC00" wp14:editId="52D101FA">
                  <wp:extent cx="120770" cy="120770"/>
                  <wp:effectExtent l="0" t="0" r="0" b="0"/>
                  <wp:docPr id="1020071566" name="Graphic 102007156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57F08ADE" w14:textId="0FE1DFF1" w:rsidR="00A63C26" w:rsidRDefault="00914B27" w:rsidP="00A744FE">
            <w:pPr>
              <w:spacing w:before="120" w:after="120"/>
              <w:jc w:val="center"/>
            </w:pPr>
            <w:r>
              <w:rPr>
                <w:noProof/>
              </w:rPr>
              <w:drawing>
                <wp:inline distT="0" distB="0" distL="0" distR="0" wp14:anchorId="6758DF44" wp14:editId="577A0ED1">
                  <wp:extent cx="120770" cy="120770"/>
                  <wp:effectExtent l="0" t="0" r="0" b="0"/>
                  <wp:docPr id="1344756716" name="Graphic 13447567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420C4416" w14:textId="6617A61A" w:rsidR="00A63C26" w:rsidRDefault="002B16DC" w:rsidP="00A744FE">
            <w:pPr>
              <w:spacing w:before="120" w:after="120"/>
              <w:jc w:val="center"/>
            </w:pPr>
            <w:r>
              <w:rPr>
                <w:noProof/>
              </w:rPr>
              <w:drawing>
                <wp:inline distT="0" distB="0" distL="0" distR="0" wp14:anchorId="344C1095" wp14:editId="6524F580">
                  <wp:extent cx="120770" cy="120770"/>
                  <wp:effectExtent l="0" t="0" r="0" b="0"/>
                  <wp:docPr id="1725062448" name="Graphic 172506244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5" w:type="dxa"/>
            <w:tcBorders>
              <w:top w:val="single" w:sz="4" w:space="0" w:color="4C7D2C" w:themeColor="accent5"/>
              <w:bottom w:val="single" w:sz="4" w:space="0" w:color="4C7D2C" w:themeColor="accent5"/>
            </w:tcBorders>
            <w:shd w:val="clear" w:color="auto" w:fill="B8DD9E" w:themeFill="accent2" w:themeFillTint="99"/>
            <w:vAlign w:val="center"/>
          </w:tcPr>
          <w:p w14:paraId="6B9CC6DF" w14:textId="5DD4E7D3" w:rsidR="00A63C26" w:rsidRDefault="001A6DF3" w:rsidP="00A744FE">
            <w:pPr>
              <w:spacing w:before="120" w:after="120"/>
              <w:jc w:val="center"/>
            </w:pPr>
            <w:r>
              <w:rPr>
                <w:noProof/>
              </w:rPr>
              <w:drawing>
                <wp:inline distT="0" distB="0" distL="0" distR="0" wp14:anchorId="4BCE648B" wp14:editId="47F3F419">
                  <wp:extent cx="120770" cy="120770"/>
                  <wp:effectExtent l="0" t="0" r="0" b="0"/>
                  <wp:docPr id="1613924315" name="Graphic 16139243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r>
      <w:tr w:rsidR="008F25E9" w14:paraId="23F79769" w14:textId="77777777" w:rsidTr="008F25E9">
        <w:tc>
          <w:tcPr>
            <w:tcW w:w="2552" w:type="dxa"/>
            <w:tcBorders>
              <w:top w:val="single" w:sz="12" w:space="0" w:color="4C7D2C" w:themeColor="accent5"/>
              <w:bottom w:val="single" w:sz="12" w:space="0" w:color="4C7D2C" w:themeColor="accent5"/>
            </w:tcBorders>
            <w:shd w:val="clear" w:color="auto" w:fill="auto"/>
            <w:vAlign w:val="center"/>
          </w:tcPr>
          <w:p w14:paraId="3737E561" w14:textId="77777777" w:rsidR="008F25E9" w:rsidRDefault="008F25E9" w:rsidP="008F25E9">
            <w:pPr>
              <w:pStyle w:val="SITableHeading2"/>
            </w:pPr>
            <w:r w:rsidRPr="00C72F22">
              <w:t>Industry association</w:t>
            </w:r>
            <w:r>
              <w:t xml:space="preserve"> /Peak industry body</w:t>
            </w:r>
          </w:p>
        </w:tc>
        <w:tc>
          <w:tcPr>
            <w:tcW w:w="1134" w:type="dxa"/>
            <w:tcBorders>
              <w:top w:val="single" w:sz="4" w:space="0" w:color="4C7D2C" w:themeColor="accent5"/>
              <w:bottom w:val="single" w:sz="4" w:space="0" w:color="4C7D2C" w:themeColor="accent5"/>
            </w:tcBorders>
            <w:shd w:val="clear" w:color="auto" w:fill="B8DD9E" w:themeFill="accent2" w:themeFillTint="99"/>
            <w:vAlign w:val="center"/>
          </w:tcPr>
          <w:p w14:paraId="7667998C" w14:textId="3783061A" w:rsidR="008F25E9" w:rsidRPr="007C73EA" w:rsidRDefault="008F25E9" w:rsidP="008F25E9">
            <w:pPr>
              <w:spacing w:before="120" w:after="120"/>
              <w:jc w:val="center"/>
              <w:rPr>
                <w:color w:val="CFE8BE" w:themeColor="accent2" w:themeTint="66"/>
              </w:rPr>
            </w:pPr>
            <w:r w:rsidRPr="007C73EA">
              <w:rPr>
                <w:noProof/>
                <w:color w:val="CFE8BE" w:themeColor="accent2" w:themeTint="66"/>
              </w:rPr>
              <w:drawing>
                <wp:inline distT="0" distB="0" distL="0" distR="0" wp14:anchorId="388DE771" wp14:editId="36F4A548">
                  <wp:extent cx="120770" cy="120770"/>
                  <wp:effectExtent l="0" t="0" r="0" b="0"/>
                  <wp:docPr id="1251396388" name="Graphic 125139638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7F7A79E1" w14:textId="5CFB2484" w:rsidR="008F25E9" w:rsidRDefault="008F25E9" w:rsidP="008F25E9">
            <w:pPr>
              <w:spacing w:before="120" w:after="120"/>
              <w:jc w:val="center"/>
            </w:pPr>
            <w:r>
              <w:rPr>
                <w:noProof/>
              </w:rPr>
              <w:drawing>
                <wp:inline distT="0" distB="0" distL="0" distR="0" wp14:anchorId="29B4D20B" wp14:editId="18EAADAA">
                  <wp:extent cx="120770" cy="120770"/>
                  <wp:effectExtent l="0" t="0" r="0" b="0"/>
                  <wp:docPr id="1391833502" name="Graphic 139183350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18A2ADD8" w14:textId="0A6E7D03" w:rsidR="008F25E9" w:rsidRDefault="008F25E9" w:rsidP="008F25E9">
            <w:pPr>
              <w:spacing w:before="120" w:after="120"/>
              <w:jc w:val="center"/>
            </w:pPr>
            <w:r>
              <w:rPr>
                <w:noProof/>
              </w:rPr>
              <w:drawing>
                <wp:inline distT="0" distB="0" distL="0" distR="0" wp14:anchorId="4BBE909D" wp14:editId="68BEBD89">
                  <wp:extent cx="120770" cy="120770"/>
                  <wp:effectExtent l="0" t="0" r="0" b="0"/>
                  <wp:docPr id="735786289" name="Graphic 73578628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33F3E9BF" w14:textId="69F3E6D2" w:rsidR="008F25E9" w:rsidRDefault="008F25E9" w:rsidP="008F25E9">
            <w:pPr>
              <w:spacing w:before="120" w:after="120"/>
              <w:jc w:val="center"/>
            </w:pPr>
            <w:r w:rsidRPr="00B12654">
              <w:rPr>
                <w:noProof/>
              </w:rPr>
              <w:drawing>
                <wp:inline distT="0" distB="0" distL="0" distR="0" wp14:anchorId="4CEAF136" wp14:editId="6C34862C">
                  <wp:extent cx="120770" cy="120770"/>
                  <wp:effectExtent l="0" t="0" r="0" b="0"/>
                  <wp:docPr id="15923626" name="Graphic 1592362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2F5B19A8" w14:textId="360C32DB" w:rsidR="008F25E9" w:rsidRDefault="008F25E9" w:rsidP="008F25E9">
            <w:pPr>
              <w:spacing w:before="120" w:after="120"/>
              <w:jc w:val="center"/>
            </w:pPr>
            <w:r w:rsidRPr="00B12654">
              <w:rPr>
                <w:noProof/>
              </w:rPr>
              <w:drawing>
                <wp:inline distT="0" distB="0" distL="0" distR="0" wp14:anchorId="0D07D28E" wp14:editId="002540A5">
                  <wp:extent cx="120770" cy="120770"/>
                  <wp:effectExtent l="0" t="0" r="0" b="0"/>
                  <wp:docPr id="329633070" name="Graphic 32963307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54F410A1" w14:textId="302DB01E" w:rsidR="008F25E9" w:rsidRDefault="008F25E9" w:rsidP="008F25E9">
            <w:pPr>
              <w:spacing w:before="120" w:after="120"/>
              <w:jc w:val="center"/>
            </w:pPr>
            <w:r w:rsidRPr="00B12654">
              <w:rPr>
                <w:noProof/>
              </w:rPr>
              <w:drawing>
                <wp:inline distT="0" distB="0" distL="0" distR="0" wp14:anchorId="63CA2EE3" wp14:editId="5E75A756">
                  <wp:extent cx="120770" cy="120770"/>
                  <wp:effectExtent l="0" t="0" r="0" b="0"/>
                  <wp:docPr id="1893976350" name="Graphic 189397635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322EDF15" w14:textId="62A16528" w:rsidR="008F25E9" w:rsidRDefault="008F25E9" w:rsidP="008F25E9">
            <w:pPr>
              <w:spacing w:before="120" w:after="120"/>
              <w:jc w:val="center"/>
            </w:pPr>
            <w:r w:rsidRPr="00B12654">
              <w:rPr>
                <w:noProof/>
              </w:rPr>
              <w:drawing>
                <wp:inline distT="0" distB="0" distL="0" distR="0" wp14:anchorId="64B2A458" wp14:editId="3457A4A1">
                  <wp:extent cx="120770" cy="120770"/>
                  <wp:effectExtent l="0" t="0" r="0" b="0"/>
                  <wp:docPr id="365817217" name="Graphic 3658172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4B31065D" w14:textId="2153741B" w:rsidR="008F25E9" w:rsidRDefault="008F25E9" w:rsidP="008F25E9">
            <w:pPr>
              <w:spacing w:before="120" w:after="120"/>
              <w:jc w:val="center"/>
            </w:pPr>
            <w:r w:rsidRPr="00B12654">
              <w:rPr>
                <w:noProof/>
              </w:rPr>
              <w:drawing>
                <wp:inline distT="0" distB="0" distL="0" distR="0" wp14:anchorId="1999EB74" wp14:editId="40EA8B18">
                  <wp:extent cx="120770" cy="120770"/>
                  <wp:effectExtent l="0" t="0" r="0" b="0"/>
                  <wp:docPr id="188796420" name="Graphic 18879642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5" w:type="dxa"/>
            <w:tcBorders>
              <w:top w:val="single" w:sz="4" w:space="0" w:color="4C7D2C" w:themeColor="accent5"/>
              <w:bottom w:val="single" w:sz="4" w:space="0" w:color="4C7D2C" w:themeColor="accent5"/>
            </w:tcBorders>
            <w:shd w:val="clear" w:color="auto" w:fill="B8DD9E" w:themeFill="accent2" w:themeFillTint="99"/>
            <w:vAlign w:val="center"/>
          </w:tcPr>
          <w:p w14:paraId="32CE008B" w14:textId="00E6FC47" w:rsidR="008F25E9" w:rsidRDefault="008F25E9" w:rsidP="008F25E9">
            <w:pPr>
              <w:spacing w:before="120" w:after="120"/>
              <w:jc w:val="center"/>
            </w:pPr>
            <w:r w:rsidRPr="00B12654">
              <w:rPr>
                <w:noProof/>
              </w:rPr>
              <w:drawing>
                <wp:inline distT="0" distB="0" distL="0" distR="0" wp14:anchorId="3868DA21" wp14:editId="2984EF85">
                  <wp:extent cx="120770" cy="120770"/>
                  <wp:effectExtent l="0" t="0" r="0" b="0"/>
                  <wp:docPr id="1530472085" name="Graphic 153047208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r>
      <w:tr w:rsidR="008F25E9" w14:paraId="4058E494" w14:textId="77777777" w:rsidTr="002B16DC">
        <w:tc>
          <w:tcPr>
            <w:tcW w:w="2552" w:type="dxa"/>
            <w:tcBorders>
              <w:top w:val="single" w:sz="12" w:space="0" w:color="4C7D2C" w:themeColor="accent5"/>
              <w:bottom w:val="single" w:sz="12" w:space="0" w:color="4C7D2C" w:themeColor="accent5"/>
            </w:tcBorders>
            <w:shd w:val="clear" w:color="auto" w:fill="auto"/>
            <w:vAlign w:val="center"/>
          </w:tcPr>
          <w:p w14:paraId="5C2DA00D" w14:textId="26FC2385" w:rsidR="008F25E9" w:rsidRPr="00C72F22" w:rsidRDefault="008F25E9" w:rsidP="008F25E9">
            <w:pPr>
              <w:pStyle w:val="SITableHeading2"/>
            </w:pPr>
            <w:r>
              <w:t>ITAB</w:t>
            </w:r>
          </w:p>
        </w:tc>
        <w:tc>
          <w:tcPr>
            <w:tcW w:w="1134" w:type="dxa"/>
            <w:tcBorders>
              <w:top w:val="single" w:sz="4" w:space="0" w:color="4C7D2C" w:themeColor="accent5"/>
              <w:bottom w:val="single" w:sz="4" w:space="0" w:color="4C7D2C" w:themeColor="accent5"/>
            </w:tcBorders>
            <w:shd w:val="clear" w:color="auto" w:fill="auto"/>
            <w:vAlign w:val="center"/>
          </w:tcPr>
          <w:p w14:paraId="5D61EF55" w14:textId="77777777" w:rsidR="008F25E9" w:rsidRPr="007C73EA" w:rsidRDefault="008F25E9" w:rsidP="008F25E9">
            <w:pPr>
              <w:spacing w:before="120" w:after="120"/>
              <w:jc w:val="center"/>
              <w:rPr>
                <w:noProof/>
                <w:color w:val="CFE8BE" w:themeColor="accent2" w:themeTint="66"/>
              </w:rPr>
            </w:pPr>
          </w:p>
        </w:tc>
        <w:tc>
          <w:tcPr>
            <w:tcW w:w="744" w:type="dxa"/>
            <w:tcBorders>
              <w:top w:val="single" w:sz="4" w:space="0" w:color="4C7D2C" w:themeColor="accent5"/>
              <w:bottom w:val="single" w:sz="4" w:space="0" w:color="4C7D2C" w:themeColor="accent5"/>
            </w:tcBorders>
            <w:shd w:val="clear" w:color="auto" w:fill="auto"/>
            <w:vAlign w:val="center"/>
          </w:tcPr>
          <w:p w14:paraId="11277D34" w14:textId="77777777" w:rsidR="008F25E9" w:rsidRPr="00A744FE" w:rsidRDefault="008F25E9" w:rsidP="008F25E9">
            <w:pPr>
              <w:spacing w:before="120" w:after="120"/>
              <w:jc w:val="center"/>
              <w:rPr>
                <w:noProof/>
              </w:rPr>
            </w:pP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32FAE7E4" w14:textId="427F9E87" w:rsidR="008F25E9" w:rsidRPr="00A744FE" w:rsidRDefault="008F25E9" w:rsidP="008F25E9">
            <w:pPr>
              <w:spacing w:before="120" w:after="120"/>
              <w:jc w:val="center"/>
              <w:rPr>
                <w:noProof/>
              </w:rPr>
            </w:pPr>
            <w:r>
              <w:rPr>
                <w:noProof/>
              </w:rPr>
              <w:drawing>
                <wp:inline distT="0" distB="0" distL="0" distR="0" wp14:anchorId="34F18692" wp14:editId="30C46D9A">
                  <wp:extent cx="120770" cy="120770"/>
                  <wp:effectExtent l="0" t="0" r="0" b="0"/>
                  <wp:docPr id="1166073289" name="Graphic 116607328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5E9EF1EA" w14:textId="025AA6D9" w:rsidR="008F25E9" w:rsidRPr="00A744FE" w:rsidRDefault="008F25E9" w:rsidP="008F25E9">
            <w:pPr>
              <w:spacing w:before="120" w:after="120"/>
              <w:jc w:val="center"/>
              <w:rPr>
                <w:noProof/>
              </w:rPr>
            </w:pPr>
            <w:r w:rsidRPr="00B12654">
              <w:rPr>
                <w:noProof/>
              </w:rPr>
              <w:drawing>
                <wp:inline distT="0" distB="0" distL="0" distR="0" wp14:anchorId="6ABF73A6" wp14:editId="4DC49693">
                  <wp:extent cx="120770" cy="120770"/>
                  <wp:effectExtent l="0" t="0" r="0" b="0"/>
                  <wp:docPr id="148716447" name="Graphic 14871644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12B380EB" w14:textId="383F5151" w:rsidR="008F25E9" w:rsidRPr="00A744FE" w:rsidRDefault="008F25E9" w:rsidP="008F25E9">
            <w:pPr>
              <w:spacing w:before="120" w:after="120"/>
              <w:jc w:val="center"/>
              <w:rPr>
                <w:noProof/>
              </w:rPr>
            </w:pPr>
            <w:r>
              <w:rPr>
                <w:noProof/>
              </w:rPr>
              <w:drawing>
                <wp:inline distT="0" distB="0" distL="0" distR="0" wp14:anchorId="701F5402" wp14:editId="7CE6CAC8">
                  <wp:extent cx="120770" cy="120770"/>
                  <wp:effectExtent l="0" t="0" r="0" b="0"/>
                  <wp:docPr id="946027228" name="Graphic 94602722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0B6561DC" w14:textId="583A18FA" w:rsidR="008F25E9" w:rsidRPr="00B12654" w:rsidRDefault="008F25E9" w:rsidP="008F25E9">
            <w:pPr>
              <w:spacing w:before="120" w:after="120"/>
              <w:jc w:val="center"/>
              <w:rPr>
                <w:noProof/>
              </w:rPr>
            </w:pPr>
            <w:r>
              <w:rPr>
                <w:noProof/>
              </w:rPr>
              <w:drawing>
                <wp:inline distT="0" distB="0" distL="0" distR="0" wp14:anchorId="47DD0297" wp14:editId="04B9378C">
                  <wp:extent cx="120770" cy="120770"/>
                  <wp:effectExtent l="0" t="0" r="0" b="0"/>
                  <wp:docPr id="390208191" name="Graphic 3902081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4B67E806" w14:textId="3D5E6E1A" w:rsidR="008F25E9" w:rsidRPr="00B12654" w:rsidRDefault="008F25E9" w:rsidP="008F25E9">
            <w:pPr>
              <w:spacing w:before="120" w:after="120"/>
              <w:jc w:val="center"/>
              <w:rPr>
                <w:noProof/>
              </w:rPr>
            </w:pPr>
            <w:r>
              <w:rPr>
                <w:noProof/>
              </w:rPr>
              <w:drawing>
                <wp:inline distT="0" distB="0" distL="0" distR="0" wp14:anchorId="6AB2BA14" wp14:editId="65997AEA">
                  <wp:extent cx="120770" cy="120770"/>
                  <wp:effectExtent l="0" t="0" r="0" b="0"/>
                  <wp:docPr id="1448079544" name="Graphic 144807954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6C3D035F" w14:textId="5B48D153" w:rsidR="008F25E9" w:rsidRPr="00B12654" w:rsidRDefault="008F25E9" w:rsidP="008F25E9">
            <w:pPr>
              <w:spacing w:before="120" w:after="120"/>
              <w:jc w:val="center"/>
              <w:rPr>
                <w:noProof/>
              </w:rPr>
            </w:pPr>
            <w:r>
              <w:rPr>
                <w:noProof/>
              </w:rPr>
              <w:drawing>
                <wp:inline distT="0" distB="0" distL="0" distR="0" wp14:anchorId="13934621" wp14:editId="13F625D3">
                  <wp:extent cx="120770" cy="120770"/>
                  <wp:effectExtent l="0" t="0" r="0" b="0"/>
                  <wp:docPr id="1083187027" name="Graphic 108318702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5" w:type="dxa"/>
            <w:tcBorders>
              <w:top w:val="single" w:sz="4" w:space="0" w:color="4C7D2C" w:themeColor="accent5"/>
              <w:bottom w:val="single" w:sz="4" w:space="0" w:color="4C7D2C" w:themeColor="accent5"/>
            </w:tcBorders>
            <w:shd w:val="clear" w:color="auto" w:fill="B8DD9E" w:themeFill="accent2" w:themeFillTint="99"/>
            <w:vAlign w:val="center"/>
          </w:tcPr>
          <w:p w14:paraId="7BB74181" w14:textId="6E21405F" w:rsidR="008F25E9" w:rsidRPr="00B12654" w:rsidRDefault="008F25E9" w:rsidP="008F25E9">
            <w:pPr>
              <w:spacing w:before="120" w:after="120"/>
              <w:jc w:val="center"/>
              <w:rPr>
                <w:noProof/>
              </w:rPr>
            </w:pPr>
            <w:r w:rsidRPr="00B12654">
              <w:rPr>
                <w:noProof/>
              </w:rPr>
              <w:drawing>
                <wp:inline distT="0" distB="0" distL="0" distR="0" wp14:anchorId="0CAF7A9F" wp14:editId="42FFCDD9">
                  <wp:extent cx="120770" cy="120770"/>
                  <wp:effectExtent l="0" t="0" r="0" b="0"/>
                  <wp:docPr id="1371786663" name="Graphic 137178666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r>
      <w:tr w:rsidR="008F25E9" w14:paraId="1E35F497" w14:textId="77777777" w:rsidTr="002B16DC">
        <w:tc>
          <w:tcPr>
            <w:tcW w:w="2552" w:type="dxa"/>
            <w:tcBorders>
              <w:top w:val="single" w:sz="12" w:space="0" w:color="4C7D2C" w:themeColor="accent5"/>
              <w:bottom w:val="single" w:sz="12" w:space="0" w:color="4C7D2C" w:themeColor="accent5"/>
            </w:tcBorders>
            <w:shd w:val="clear" w:color="auto" w:fill="auto"/>
            <w:vAlign w:val="center"/>
          </w:tcPr>
          <w:p w14:paraId="6C78527C" w14:textId="0AFF0139" w:rsidR="008F25E9" w:rsidRPr="00C72F22" w:rsidRDefault="008F25E9" w:rsidP="008F25E9">
            <w:pPr>
              <w:pStyle w:val="SITableHeading2"/>
            </w:pPr>
            <w:r>
              <w:t xml:space="preserve">STA/TTA </w:t>
            </w:r>
          </w:p>
        </w:tc>
        <w:tc>
          <w:tcPr>
            <w:tcW w:w="1134" w:type="dxa"/>
            <w:tcBorders>
              <w:top w:val="single" w:sz="4" w:space="0" w:color="4C7D2C" w:themeColor="accent5"/>
              <w:bottom w:val="single" w:sz="12" w:space="0" w:color="4C7D2C" w:themeColor="accent5"/>
            </w:tcBorders>
            <w:shd w:val="clear" w:color="auto" w:fill="B8DD9E" w:themeFill="accent2" w:themeFillTint="99"/>
            <w:vAlign w:val="center"/>
          </w:tcPr>
          <w:p w14:paraId="5F0159DA" w14:textId="1D6961A3" w:rsidR="008F25E9" w:rsidRPr="007C73EA" w:rsidRDefault="008F25E9" w:rsidP="008F25E9">
            <w:pPr>
              <w:spacing w:before="120" w:after="120"/>
              <w:jc w:val="center"/>
              <w:rPr>
                <w:color w:val="CFE8BE" w:themeColor="accent2" w:themeTint="66"/>
              </w:rPr>
            </w:pPr>
            <w:r>
              <w:rPr>
                <w:noProof/>
              </w:rPr>
              <w:drawing>
                <wp:inline distT="0" distB="0" distL="0" distR="0" wp14:anchorId="6ED37CC9" wp14:editId="42670B4D">
                  <wp:extent cx="120770" cy="120770"/>
                  <wp:effectExtent l="0" t="0" r="0" b="0"/>
                  <wp:docPr id="884923109" name="Graphic 88492310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12" w:space="0" w:color="4C7D2C" w:themeColor="accent5"/>
            </w:tcBorders>
            <w:shd w:val="clear" w:color="auto" w:fill="B8DD9E" w:themeFill="accent2" w:themeFillTint="99"/>
            <w:vAlign w:val="center"/>
          </w:tcPr>
          <w:p w14:paraId="51E0F54F" w14:textId="6EC7B19E" w:rsidR="008F25E9" w:rsidRDefault="008F25E9" w:rsidP="008F25E9">
            <w:pPr>
              <w:spacing w:before="120" w:after="120"/>
              <w:jc w:val="center"/>
            </w:pPr>
            <w:r w:rsidRPr="00B12654">
              <w:rPr>
                <w:noProof/>
              </w:rPr>
              <w:drawing>
                <wp:inline distT="0" distB="0" distL="0" distR="0" wp14:anchorId="7DF5F487" wp14:editId="5FB2E23E">
                  <wp:extent cx="120770" cy="120770"/>
                  <wp:effectExtent l="0" t="0" r="0" b="0"/>
                  <wp:docPr id="149918759" name="Graphic 14991875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12" w:space="0" w:color="4C7D2C" w:themeColor="accent5"/>
            </w:tcBorders>
            <w:shd w:val="clear" w:color="auto" w:fill="B8DD9E" w:themeFill="accent2" w:themeFillTint="99"/>
            <w:vAlign w:val="center"/>
          </w:tcPr>
          <w:p w14:paraId="3E2FADDE" w14:textId="7D85F20D" w:rsidR="008F25E9" w:rsidRDefault="008F25E9" w:rsidP="008F25E9">
            <w:pPr>
              <w:spacing w:before="120" w:after="120"/>
              <w:jc w:val="center"/>
            </w:pPr>
            <w:r>
              <w:rPr>
                <w:noProof/>
              </w:rPr>
              <w:drawing>
                <wp:inline distT="0" distB="0" distL="0" distR="0" wp14:anchorId="16A3E95E" wp14:editId="293C6C61">
                  <wp:extent cx="120770" cy="120770"/>
                  <wp:effectExtent l="0" t="0" r="0" b="0"/>
                  <wp:docPr id="1034267931" name="Graphic 103426793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12" w:space="0" w:color="4C7D2C" w:themeColor="accent5"/>
            </w:tcBorders>
            <w:shd w:val="clear" w:color="auto" w:fill="B8DD9E" w:themeFill="accent2" w:themeFillTint="99"/>
            <w:vAlign w:val="center"/>
          </w:tcPr>
          <w:p w14:paraId="462DF324" w14:textId="319B4424" w:rsidR="008F25E9" w:rsidRDefault="008F25E9" w:rsidP="008F25E9">
            <w:pPr>
              <w:spacing w:before="120" w:after="120"/>
              <w:jc w:val="center"/>
            </w:pPr>
            <w:r>
              <w:rPr>
                <w:noProof/>
              </w:rPr>
              <w:drawing>
                <wp:inline distT="0" distB="0" distL="0" distR="0" wp14:anchorId="2C91E954" wp14:editId="74B10398">
                  <wp:extent cx="120770" cy="120770"/>
                  <wp:effectExtent l="0" t="0" r="0" b="0"/>
                  <wp:docPr id="1612414885" name="Graphic 161241488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12" w:space="0" w:color="4C7D2C" w:themeColor="accent5"/>
            </w:tcBorders>
            <w:shd w:val="clear" w:color="auto" w:fill="B8DD9E" w:themeFill="accent2" w:themeFillTint="99"/>
            <w:vAlign w:val="center"/>
          </w:tcPr>
          <w:p w14:paraId="6BD58F95" w14:textId="5853E5D2" w:rsidR="008F25E9" w:rsidRDefault="008F25E9" w:rsidP="008F25E9">
            <w:pPr>
              <w:spacing w:before="120" w:after="120"/>
              <w:jc w:val="center"/>
            </w:pPr>
            <w:r>
              <w:rPr>
                <w:noProof/>
              </w:rPr>
              <w:drawing>
                <wp:inline distT="0" distB="0" distL="0" distR="0" wp14:anchorId="25A48BE6" wp14:editId="3497AB88">
                  <wp:extent cx="120770" cy="120770"/>
                  <wp:effectExtent l="0" t="0" r="0" b="0"/>
                  <wp:docPr id="776516957" name="Graphic 77651695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12" w:space="0" w:color="4C7D2C" w:themeColor="accent5"/>
            </w:tcBorders>
            <w:shd w:val="clear" w:color="auto" w:fill="B8DD9E" w:themeFill="accent2" w:themeFillTint="99"/>
            <w:vAlign w:val="center"/>
          </w:tcPr>
          <w:p w14:paraId="7AF2295B" w14:textId="5581A587" w:rsidR="008F25E9" w:rsidRDefault="008F25E9" w:rsidP="008F25E9">
            <w:pPr>
              <w:spacing w:before="120" w:after="120"/>
              <w:jc w:val="center"/>
            </w:pPr>
            <w:r w:rsidRPr="00B12654">
              <w:rPr>
                <w:noProof/>
              </w:rPr>
              <w:drawing>
                <wp:inline distT="0" distB="0" distL="0" distR="0" wp14:anchorId="69B8007C" wp14:editId="52F78A16">
                  <wp:extent cx="120770" cy="120770"/>
                  <wp:effectExtent l="0" t="0" r="0" b="0"/>
                  <wp:docPr id="1882456563" name="Graphic 188245656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12" w:space="0" w:color="4C7D2C" w:themeColor="accent5"/>
            </w:tcBorders>
            <w:shd w:val="clear" w:color="auto" w:fill="B8DD9E" w:themeFill="accent2" w:themeFillTint="99"/>
            <w:vAlign w:val="center"/>
          </w:tcPr>
          <w:p w14:paraId="37298D5B" w14:textId="2862AB6F" w:rsidR="008F25E9" w:rsidRDefault="008F25E9" w:rsidP="008F25E9">
            <w:pPr>
              <w:spacing w:before="120" w:after="120"/>
              <w:jc w:val="center"/>
            </w:pPr>
            <w:r>
              <w:rPr>
                <w:noProof/>
              </w:rPr>
              <w:drawing>
                <wp:inline distT="0" distB="0" distL="0" distR="0" wp14:anchorId="6C578309" wp14:editId="744AD592">
                  <wp:extent cx="120770" cy="120770"/>
                  <wp:effectExtent l="0" t="0" r="0" b="0"/>
                  <wp:docPr id="909217869" name="Graphic 90921786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12" w:space="0" w:color="4C7D2C" w:themeColor="accent5"/>
            </w:tcBorders>
            <w:shd w:val="clear" w:color="auto" w:fill="B8DD9E" w:themeFill="accent2" w:themeFillTint="99"/>
            <w:vAlign w:val="center"/>
          </w:tcPr>
          <w:p w14:paraId="5020BB4B" w14:textId="05060B0C" w:rsidR="008F25E9" w:rsidRDefault="008F25E9" w:rsidP="008F25E9">
            <w:pPr>
              <w:spacing w:before="120" w:after="120"/>
              <w:jc w:val="center"/>
            </w:pPr>
            <w:r w:rsidRPr="00B12654">
              <w:rPr>
                <w:noProof/>
              </w:rPr>
              <w:drawing>
                <wp:inline distT="0" distB="0" distL="0" distR="0" wp14:anchorId="53E27F0F" wp14:editId="33314907">
                  <wp:extent cx="120770" cy="120770"/>
                  <wp:effectExtent l="0" t="0" r="0" b="0"/>
                  <wp:docPr id="1282445730" name="Graphic 12824457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c>
          <w:tcPr>
            <w:tcW w:w="745" w:type="dxa"/>
            <w:tcBorders>
              <w:top w:val="single" w:sz="4" w:space="0" w:color="4C7D2C" w:themeColor="accent5"/>
              <w:bottom w:val="single" w:sz="12" w:space="0" w:color="4C7D2C" w:themeColor="accent5"/>
            </w:tcBorders>
            <w:shd w:val="clear" w:color="auto" w:fill="B8DD9E" w:themeFill="accent2" w:themeFillTint="99"/>
            <w:vAlign w:val="center"/>
          </w:tcPr>
          <w:p w14:paraId="12BE00EB" w14:textId="4E516684" w:rsidR="008F25E9" w:rsidRDefault="008F25E9" w:rsidP="008F25E9">
            <w:pPr>
              <w:spacing w:before="120" w:after="120"/>
              <w:jc w:val="center"/>
            </w:pPr>
            <w:r>
              <w:rPr>
                <w:noProof/>
              </w:rPr>
              <w:drawing>
                <wp:inline distT="0" distB="0" distL="0" distR="0" wp14:anchorId="23D6A3BB" wp14:editId="7C54053C">
                  <wp:extent cx="120770" cy="120770"/>
                  <wp:effectExtent l="0" t="0" r="0" b="0"/>
                  <wp:docPr id="893011417" name="Graphic 8930114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6540" cy="126540"/>
                          </a:xfrm>
                          <a:prstGeom prst="rect">
                            <a:avLst/>
                          </a:prstGeom>
                        </pic:spPr>
                      </pic:pic>
                    </a:graphicData>
                  </a:graphic>
                </wp:inline>
              </w:drawing>
            </w:r>
          </w:p>
        </w:tc>
      </w:tr>
    </w:tbl>
    <w:p w14:paraId="75C5AA74" w14:textId="30186434" w:rsidR="000A5391" w:rsidRPr="00F36D5C" w:rsidRDefault="00A744FE" w:rsidP="00F36D5C">
      <w:pPr>
        <w:pStyle w:val="BodyTextSI"/>
      </w:pPr>
      <w:r>
        <w:br w:type="textWrapping" w:clear="all"/>
      </w:r>
    </w:p>
    <w:p w14:paraId="50D17523" w14:textId="26B369DE" w:rsidR="00194CDD" w:rsidRPr="00F36D5C" w:rsidRDefault="00194CDD" w:rsidP="0075042A">
      <w:pPr>
        <w:pStyle w:val="DotpointsSI"/>
        <w:numPr>
          <w:ilvl w:val="0"/>
          <w:numId w:val="0"/>
        </w:numPr>
        <w:ind w:left="720" w:hanging="360"/>
      </w:pPr>
    </w:p>
    <w:p w14:paraId="2A5368C8" w14:textId="513C17E6" w:rsidR="00792A0B" w:rsidRPr="00792A0B" w:rsidRDefault="00792A0B" w:rsidP="00792A0B">
      <w:pPr>
        <w:pStyle w:val="Heading3SI"/>
      </w:pPr>
      <w:r w:rsidRPr="00792A0B">
        <w:lastRenderedPageBreak/>
        <w:t>Communications channels, tools and purpose</w:t>
      </w:r>
    </w:p>
    <w:p w14:paraId="5CE79998" w14:textId="743ACF96" w:rsidR="00792A0B" w:rsidRPr="00792A0B" w:rsidRDefault="00792A0B" w:rsidP="00792A0B">
      <w:pPr>
        <w:pStyle w:val="BodyTextSI"/>
        <w:rPr>
          <w:b/>
          <w:bCs/>
        </w:rPr>
      </w:pPr>
      <w:r w:rsidRPr="00792A0B">
        <w:rPr>
          <w:b/>
          <w:bCs/>
        </w:rPr>
        <w:t>Skills Insight Website</w:t>
      </w:r>
    </w:p>
    <w:p w14:paraId="3BFC4D5C" w14:textId="03950E7E" w:rsidR="00792A0B" w:rsidRPr="00792A0B" w:rsidRDefault="00792A0B" w:rsidP="00792A0B">
      <w:pPr>
        <w:pStyle w:val="DotpointsSI"/>
      </w:pPr>
      <w:r w:rsidRPr="00792A0B">
        <w:t xml:space="preserve">The </w:t>
      </w:r>
      <w:hyperlink r:id="rId19" w:history="1">
        <w:hyperlink r:id="rId20" w:history="1">
          <w:r w:rsidRPr="00CE5083">
            <w:rPr>
              <w:rStyle w:val="Hyperlink"/>
            </w:rPr>
            <w:t xml:space="preserve">Skills </w:t>
          </w:r>
          <w:r w:rsidR="0047462F" w:rsidRPr="00CE5083">
            <w:rPr>
              <w:rStyle w:val="Hyperlink"/>
            </w:rPr>
            <w:t>Insight</w:t>
          </w:r>
          <w:r w:rsidRPr="00CE5083">
            <w:rPr>
              <w:rStyle w:val="Hyperlink"/>
            </w:rPr>
            <w:t xml:space="preserve"> website</w:t>
          </w:r>
        </w:hyperlink>
      </w:hyperlink>
      <w:r w:rsidRPr="00792A0B">
        <w:t xml:space="preserve"> will be the key information tool, where industry can find all the information they need about the project and activities. </w:t>
      </w:r>
      <w:r w:rsidR="00E34CA6">
        <w:t>This</w:t>
      </w:r>
      <w:r w:rsidRPr="00792A0B">
        <w:t xml:space="preserve"> dedicated webpage will exist for the </w:t>
      </w:r>
      <w:r w:rsidR="00E34CA6">
        <w:t xml:space="preserve">duration of the </w:t>
      </w:r>
      <w:r w:rsidRPr="00792A0B">
        <w:t>project which will also include mechanisms for registering interest, such as registration details for workshops</w:t>
      </w:r>
      <w:r w:rsidR="00343513">
        <w:t xml:space="preserve"> and newsletters.</w:t>
      </w:r>
      <w:r w:rsidRPr="00792A0B">
        <w:t xml:space="preserve"> </w:t>
      </w:r>
      <w:r w:rsidR="00343513">
        <w:t>It will also be where the draft units and qualification are published and provide a key mechanism for collecting feedback on the drafts via the Feedback Hub</w:t>
      </w:r>
      <w:r w:rsidRPr="00792A0B">
        <w:t xml:space="preserve">. </w:t>
      </w:r>
    </w:p>
    <w:p w14:paraId="5930A6E6" w14:textId="507F0A8B" w:rsidR="00792A0B" w:rsidRPr="00792A0B" w:rsidRDefault="00792A0B" w:rsidP="00792A0B">
      <w:pPr>
        <w:pStyle w:val="BodyTextSI"/>
        <w:rPr>
          <w:b/>
          <w:bCs/>
        </w:rPr>
      </w:pPr>
      <w:r w:rsidRPr="00A0722C">
        <w:rPr>
          <w:b/>
          <w:bCs/>
        </w:rPr>
        <w:t>Skills Insight newsletter and news</w:t>
      </w:r>
      <w:r w:rsidRPr="00792A0B">
        <w:rPr>
          <w:b/>
          <w:bCs/>
        </w:rPr>
        <w:t xml:space="preserve"> alerts</w:t>
      </w:r>
    </w:p>
    <w:p w14:paraId="506870F4" w14:textId="76C0D8E9" w:rsidR="00792A0B" w:rsidRDefault="00792A0B" w:rsidP="00792A0B">
      <w:pPr>
        <w:pStyle w:val="DotpointsSI"/>
      </w:pPr>
      <w:r w:rsidRPr="00792A0B">
        <w:t xml:space="preserve">Timely news alerts will also be distributed to </w:t>
      </w:r>
      <w:r>
        <w:t xml:space="preserve">project and sector-specific </w:t>
      </w:r>
      <w:r w:rsidRPr="00792A0B">
        <w:t>subscribers</w:t>
      </w:r>
      <w:r>
        <w:t xml:space="preserve"> </w:t>
      </w:r>
      <w:r w:rsidRPr="00792A0B">
        <w:t>whenever there is a project update.</w:t>
      </w:r>
    </w:p>
    <w:p w14:paraId="5E35BA68" w14:textId="3E611978" w:rsidR="00343513" w:rsidRPr="00792A0B" w:rsidRDefault="00343513" w:rsidP="00343513">
      <w:pPr>
        <w:pStyle w:val="DotpointsSI"/>
      </w:pPr>
      <w:r w:rsidRPr="00792A0B">
        <w:t xml:space="preserve">The Skills Insight general newsletter will provide </w:t>
      </w:r>
      <w:r>
        <w:t xml:space="preserve">regular </w:t>
      </w:r>
      <w:r w:rsidRPr="00792A0B">
        <w:t>update</w:t>
      </w:r>
      <w:r>
        <w:t>s</w:t>
      </w:r>
      <w:r w:rsidRPr="00792A0B">
        <w:t xml:space="preserve"> to all subscribers on project activities and opportunities to be involved.  </w:t>
      </w:r>
    </w:p>
    <w:p w14:paraId="38DA50B9" w14:textId="77777777" w:rsidR="00792A0B" w:rsidRPr="00792A0B" w:rsidRDefault="00792A0B" w:rsidP="00792A0B">
      <w:pPr>
        <w:pStyle w:val="BodyTextSI"/>
        <w:rPr>
          <w:b/>
          <w:bCs/>
        </w:rPr>
      </w:pPr>
      <w:r w:rsidRPr="00792A0B">
        <w:rPr>
          <w:b/>
          <w:bCs/>
        </w:rPr>
        <w:t xml:space="preserve">Social media </w:t>
      </w:r>
    </w:p>
    <w:p w14:paraId="2A5796FC" w14:textId="77777777" w:rsidR="00792A0B" w:rsidRPr="00792A0B" w:rsidRDefault="00792A0B" w:rsidP="00792A0B">
      <w:pPr>
        <w:pStyle w:val="DotpointsSI"/>
      </w:pPr>
      <w:r w:rsidRPr="00792A0B">
        <w:t>A useful and timely tool for sharing updates about project development and consultation activities.</w:t>
      </w:r>
    </w:p>
    <w:p w14:paraId="7D4809D9" w14:textId="77777777" w:rsidR="00792A0B" w:rsidRPr="00792A0B" w:rsidRDefault="00792A0B" w:rsidP="00792A0B">
      <w:pPr>
        <w:pStyle w:val="DotpointsSI"/>
      </w:pPr>
      <w:r w:rsidRPr="00792A0B">
        <w:t>By sharing images from site visits and workshops we can update stakeholders on engagement activities and encourage interest and input into the project.</w:t>
      </w:r>
    </w:p>
    <w:p w14:paraId="4FAED4E6" w14:textId="77777777" w:rsidR="00792A0B" w:rsidRPr="00792A0B" w:rsidRDefault="00792A0B" w:rsidP="00792A0B">
      <w:pPr>
        <w:pStyle w:val="DotpointsSI"/>
      </w:pPr>
      <w:r w:rsidRPr="00792A0B">
        <w:t>Larger project updates will incorporate a link to the Skills Insight website for further information.</w:t>
      </w:r>
    </w:p>
    <w:p w14:paraId="012A5A31" w14:textId="25F623FB" w:rsidR="00792A0B" w:rsidRDefault="00792A0B" w:rsidP="00792A0B">
      <w:pPr>
        <w:pStyle w:val="DotpointsSI"/>
      </w:pPr>
      <w:r>
        <w:t>I</w:t>
      </w:r>
      <w:r w:rsidRPr="00792A0B">
        <w:t xml:space="preserve">nterested stakeholders </w:t>
      </w:r>
      <w:r w:rsidR="00343513">
        <w:t>can</w:t>
      </w:r>
      <w:r w:rsidRPr="00792A0B">
        <w:t xml:space="preserve"> share the posts on their own accounts and networks.</w:t>
      </w:r>
    </w:p>
    <w:p w14:paraId="1F60E144" w14:textId="77EC64D4" w:rsidR="00792A0B" w:rsidRDefault="00792A0B" w:rsidP="00792A0B">
      <w:pPr>
        <w:pStyle w:val="DotpointsSI"/>
      </w:pPr>
      <w:r>
        <w:t>Social media platforms:</w:t>
      </w:r>
    </w:p>
    <w:p w14:paraId="69E5AC70" w14:textId="685AF4B7" w:rsidR="00792A0B" w:rsidRPr="00CE5083" w:rsidRDefault="00792A0B" w:rsidP="00792A0B">
      <w:pPr>
        <w:pStyle w:val="DotpointsSI"/>
        <w:numPr>
          <w:ilvl w:val="1"/>
          <w:numId w:val="10"/>
        </w:numPr>
        <w:rPr>
          <w:color w:val="5967AF" w:themeColor="accent1"/>
        </w:rPr>
      </w:pPr>
      <w:hyperlink r:id="rId21" w:history="1">
        <w:r w:rsidRPr="00CE5083">
          <w:rPr>
            <w:rStyle w:val="Hyperlink"/>
          </w:rPr>
          <w:t>LinkedIn</w:t>
        </w:r>
      </w:hyperlink>
    </w:p>
    <w:p w14:paraId="50D2CD16" w14:textId="77777777" w:rsidR="00792A0B" w:rsidRPr="00BE6A41" w:rsidRDefault="00792A0B" w:rsidP="00792A0B">
      <w:pPr>
        <w:pStyle w:val="BodyTextSI"/>
        <w:rPr>
          <w:b/>
          <w:bCs/>
        </w:rPr>
      </w:pPr>
      <w:r w:rsidRPr="00BE6A41">
        <w:rPr>
          <w:b/>
          <w:bCs/>
        </w:rPr>
        <w:t xml:space="preserve">Industry media </w:t>
      </w:r>
    </w:p>
    <w:p w14:paraId="4212A32E" w14:textId="77777777" w:rsidR="00792A0B" w:rsidRDefault="00792A0B" w:rsidP="00BE6A41">
      <w:pPr>
        <w:pStyle w:val="DotpointsSI"/>
      </w:pPr>
      <w:r w:rsidRPr="00792A0B">
        <w:t xml:space="preserve">A range of key stakeholder organisations with influential newsletters will be encouraged to share news of the project activities and consultation opportunities with their networks. </w:t>
      </w:r>
    </w:p>
    <w:p w14:paraId="499FEB26" w14:textId="77777777" w:rsidR="008B165C" w:rsidRDefault="008B165C" w:rsidP="008B165C">
      <w:pPr>
        <w:pStyle w:val="DotpointsSI"/>
        <w:numPr>
          <w:ilvl w:val="0"/>
          <w:numId w:val="0"/>
        </w:numPr>
        <w:ind w:left="720" w:hanging="360"/>
      </w:pPr>
    </w:p>
    <w:p w14:paraId="663F05DA" w14:textId="77777777" w:rsidR="008B165C" w:rsidRDefault="008B165C" w:rsidP="008B165C">
      <w:pPr>
        <w:pStyle w:val="DotpointsSI"/>
        <w:numPr>
          <w:ilvl w:val="0"/>
          <w:numId w:val="0"/>
        </w:numPr>
        <w:ind w:left="720" w:hanging="360"/>
      </w:pPr>
    </w:p>
    <w:p w14:paraId="48A084FD" w14:textId="77777777" w:rsidR="008B165C" w:rsidRPr="00792A0B" w:rsidRDefault="008B165C" w:rsidP="008B165C">
      <w:pPr>
        <w:pStyle w:val="DotpointsSI"/>
        <w:numPr>
          <w:ilvl w:val="0"/>
          <w:numId w:val="0"/>
        </w:numPr>
        <w:ind w:left="720" w:hanging="360"/>
      </w:pPr>
    </w:p>
    <w:p w14:paraId="600AE703" w14:textId="77777777" w:rsidR="00792A0B" w:rsidRPr="00BE6A41" w:rsidRDefault="00792A0B" w:rsidP="00792A0B">
      <w:pPr>
        <w:pStyle w:val="BodyTextSI"/>
        <w:rPr>
          <w:b/>
          <w:bCs/>
        </w:rPr>
      </w:pPr>
      <w:r w:rsidRPr="00BE6A41">
        <w:rPr>
          <w:b/>
          <w:bCs/>
        </w:rPr>
        <w:lastRenderedPageBreak/>
        <w:t xml:space="preserve">Email/mail merge </w:t>
      </w:r>
    </w:p>
    <w:p w14:paraId="1D4D4CFC" w14:textId="08AB03E2" w:rsidR="00792A0B" w:rsidRPr="00792A0B" w:rsidRDefault="00792A0B" w:rsidP="00BE6A41">
      <w:pPr>
        <w:pStyle w:val="DotpointsSI"/>
      </w:pPr>
      <w:r w:rsidRPr="00792A0B">
        <w:t xml:space="preserve">To engage </w:t>
      </w:r>
      <w:r w:rsidR="00D51EB3">
        <w:t>i</w:t>
      </w:r>
      <w:r w:rsidRPr="00792A0B">
        <w:t>n topics related to specific stakeholder groups, i.e. RTOs, Government Departments o</w:t>
      </w:r>
      <w:r w:rsidR="008B165C">
        <w:t>r</w:t>
      </w:r>
      <w:r w:rsidRPr="00792A0B">
        <w:t xml:space="preserve"> key industry associations</w:t>
      </w:r>
      <w:r w:rsidR="008B165C">
        <w:t>,</w:t>
      </w:r>
      <w:r w:rsidRPr="00792A0B">
        <w:t xml:space="preserve"> around matters related to delivery, funding or employment considerations.</w:t>
      </w:r>
    </w:p>
    <w:p w14:paraId="398F32CB" w14:textId="77777777" w:rsidR="00792A0B" w:rsidRPr="00BE6A41" w:rsidRDefault="00792A0B" w:rsidP="00792A0B">
      <w:pPr>
        <w:pStyle w:val="BodyTextSI"/>
        <w:rPr>
          <w:b/>
          <w:bCs/>
        </w:rPr>
      </w:pPr>
      <w:r w:rsidRPr="00BE6A41">
        <w:rPr>
          <w:b/>
          <w:bCs/>
        </w:rPr>
        <w:t>Workshops and meetings</w:t>
      </w:r>
    </w:p>
    <w:p w14:paraId="24617DC1" w14:textId="77777777" w:rsidR="00310B2D" w:rsidRDefault="00BE6A41" w:rsidP="00BE6A41">
      <w:pPr>
        <w:pStyle w:val="DotpointsSI"/>
      </w:pPr>
      <w:r>
        <w:t xml:space="preserve">To </w:t>
      </w:r>
      <w:r w:rsidR="00B7725B" w:rsidRPr="00B7725B">
        <w:t>provide further information about</w:t>
      </w:r>
      <w:r w:rsidR="00310B2D">
        <w:t>:</w:t>
      </w:r>
    </w:p>
    <w:p w14:paraId="2D06D758" w14:textId="1F398015" w:rsidR="00310B2D" w:rsidRDefault="00B7725B" w:rsidP="00310B2D">
      <w:pPr>
        <w:pStyle w:val="DotpointsSI"/>
        <w:numPr>
          <w:ilvl w:val="1"/>
          <w:numId w:val="10"/>
        </w:numPr>
      </w:pPr>
      <w:r w:rsidRPr="00B7725B">
        <w:t xml:space="preserve">updates to the </w:t>
      </w:r>
      <w:r>
        <w:t>training package products</w:t>
      </w:r>
    </w:p>
    <w:p w14:paraId="644D39A6" w14:textId="77777777" w:rsidR="00310B2D" w:rsidRDefault="00310B2D" w:rsidP="00310B2D">
      <w:pPr>
        <w:pStyle w:val="DotpointsSI"/>
        <w:numPr>
          <w:ilvl w:val="1"/>
          <w:numId w:val="10"/>
        </w:numPr>
      </w:pPr>
      <w:r>
        <w:t xml:space="preserve">to ask questions about the project </w:t>
      </w:r>
    </w:p>
    <w:p w14:paraId="459C6804" w14:textId="457306B2" w:rsidR="00792A0B" w:rsidRPr="00792A0B" w:rsidRDefault="00310B2D" w:rsidP="00310B2D">
      <w:pPr>
        <w:pStyle w:val="DotpointsSI"/>
        <w:numPr>
          <w:ilvl w:val="1"/>
          <w:numId w:val="10"/>
        </w:numPr>
      </w:pPr>
      <w:r w:rsidRPr="00310B2D">
        <w:t>how to provide feedback</w:t>
      </w:r>
      <w:r>
        <w:t>.</w:t>
      </w:r>
    </w:p>
    <w:p w14:paraId="60986A26" w14:textId="77777777" w:rsidR="004E0DC3" w:rsidRDefault="004E0DC3" w:rsidP="009E501C">
      <w:pPr>
        <w:pStyle w:val="DotpointsSI"/>
        <w:numPr>
          <w:ilvl w:val="0"/>
          <w:numId w:val="0"/>
        </w:numPr>
        <w:rPr>
          <w:b/>
          <w:bCs/>
          <w:highlight w:val="yellow"/>
        </w:rPr>
      </w:pPr>
    </w:p>
    <w:p w14:paraId="7E7AEFEF" w14:textId="15CC7B07" w:rsidR="009E501C" w:rsidRPr="004E0DC3" w:rsidRDefault="004E0DC3" w:rsidP="009E501C">
      <w:pPr>
        <w:pStyle w:val="DotpointsSI"/>
        <w:numPr>
          <w:ilvl w:val="0"/>
          <w:numId w:val="0"/>
        </w:numPr>
        <w:rPr>
          <w:b/>
          <w:bCs/>
        </w:rPr>
      </w:pPr>
      <w:bookmarkStart w:id="4" w:name="_Hlk146049556"/>
      <w:r w:rsidRPr="004E0DC3">
        <w:rPr>
          <w:b/>
          <w:bCs/>
        </w:rPr>
        <w:t>Regular</w:t>
      </w:r>
      <w:r w:rsidR="009E501C" w:rsidRPr="004E0DC3">
        <w:rPr>
          <w:b/>
          <w:bCs/>
        </w:rPr>
        <w:t xml:space="preserve"> updates to STAs/ITABs/CMM</w:t>
      </w:r>
      <w:r w:rsidR="00263A72" w:rsidRPr="004E0DC3">
        <w:rPr>
          <w:b/>
          <w:bCs/>
        </w:rPr>
        <w:t>:</w:t>
      </w:r>
    </w:p>
    <w:p w14:paraId="1F5A921C" w14:textId="03818DAD" w:rsidR="00C33B8C" w:rsidRPr="00B66CD1" w:rsidRDefault="00513F12" w:rsidP="00C33B8C">
      <w:pPr>
        <w:pStyle w:val="DotpointsSI"/>
      </w:pPr>
      <w:r w:rsidRPr="00B66CD1">
        <w:t xml:space="preserve">Direct </w:t>
      </w:r>
      <w:r w:rsidR="00EF4A10">
        <w:t xml:space="preserve">monthly </w:t>
      </w:r>
      <w:r w:rsidRPr="00B66CD1">
        <w:t>e</w:t>
      </w:r>
      <w:r w:rsidR="00C33B8C" w:rsidRPr="00B66CD1">
        <w:t>mail</w:t>
      </w:r>
      <w:r w:rsidRPr="00B66CD1">
        <w:t>s</w:t>
      </w:r>
      <w:r w:rsidR="00C33B8C" w:rsidRPr="00B66CD1">
        <w:t xml:space="preserve"> to inform of project</w:t>
      </w:r>
      <w:r w:rsidRPr="00B66CD1">
        <w:t xml:space="preserve"> updates</w:t>
      </w:r>
      <w:r w:rsidR="00EF4A10">
        <w:t xml:space="preserve"> </w:t>
      </w:r>
    </w:p>
    <w:p w14:paraId="70A3FD95" w14:textId="417FF290" w:rsidR="00C33B8C" w:rsidRPr="00B66CD1" w:rsidRDefault="00C33B8C" w:rsidP="00C33B8C">
      <w:pPr>
        <w:pStyle w:val="DotpointsSI"/>
      </w:pPr>
      <w:r w:rsidRPr="00B66CD1">
        <w:t xml:space="preserve">One-on-one phone calls to discuss </w:t>
      </w:r>
      <w:r w:rsidR="004E3443">
        <w:t xml:space="preserve">the </w:t>
      </w:r>
      <w:r w:rsidRPr="00B66CD1">
        <w:t>project and seek feedback (during Draft 1)</w:t>
      </w:r>
    </w:p>
    <w:p w14:paraId="2E5BFD22" w14:textId="027839CA" w:rsidR="00513F12" w:rsidRPr="00B66CD1" w:rsidRDefault="006552F6" w:rsidP="00C33B8C">
      <w:pPr>
        <w:pStyle w:val="DotpointsSI"/>
      </w:pPr>
      <w:r w:rsidRPr="00B66CD1">
        <w:t>State/Territory based virtual meetings</w:t>
      </w:r>
    </w:p>
    <w:p w14:paraId="7F5150B8" w14:textId="6EAEA528" w:rsidR="00AE6905" w:rsidRDefault="006552F6" w:rsidP="008B165C">
      <w:pPr>
        <w:pStyle w:val="DotpointsSI"/>
      </w:pPr>
      <w:r w:rsidRPr="00B66CD1">
        <w:t>I</w:t>
      </w:r>
      <w:r w:rsidR="00C33B8C" w:rsidRPr="00B66CD1">
        <w:t>nvit</w:t>
      </w:r>
      <w:r w:rsidRPr="00B66CD1">
        <w:t>ations</w:t>
      </w:r>
      <w:r w:rsidR="00C33B8C" w:rsidRPr="00B66CD1">
        <w:t xml:space="preserve"> to provide support </w:t>
      </w:r>
      <w:r w:rsidR="00424B23" w:rsidRPr="00B66CD1">
        <w:t>f</w:t>
      </w:r>
      <w:r w:rsidR="00C33B8C" w:rsidRPr="00B66CD1">
        <w:t>o</w:t>
      </w:r>
      <w:r w:rsidR="00424B23" w:rsidRPr="00B66CD1">
        <w:t>r</w:t>
      </w:r>
      <w:r w:rsidR="00C33B8C" w:rsidRPr="00B66CD1">
        <w:t xml:space="preserve"> final drafts</w:t>
      </w:r>
    </w:p>
    <w:p w14:paraId="66A8C4AF" w14:textId="575F1305" w:rsidR="00D94697" w:rsidRDefault="0075583B" w:rsidP="00E73350">
      <w:pPr>
        <w:pStyle w:val="Heading3SI"/>
      </w:pPr>
      <w:bookmarkStart w:id="5" w:name="consultations"/>
      <w:bookmarkEnd w:id="4"/>
      <w:bookmarkEnd w:id="5"/>
      <w:r>
        <w:t>Consultation</w:t>
      </w:r>
      <w:r w:rsidR="003D29F4">
        <w:t>s</w:t>
      </w:r>
    </w:p>
    <w:p w14:paraId="24D7F166" w14:textId="77777777" w:rsidR="003F717D" w:rsidRDefault="00E73350" w:rsidP="00D94697">
      <w:pPr>
        <w:pStyle w:val="DotpointsSI"/>
        <w:numPr>
          <w:ilvl w:val="0"/>
          <w:numId w:val="0"/>
        </w:numPr>
      </w:pPr>
      <w:r w:rsidRPr="00E73350">
        <w:t>The training package products</w:t>
      </w:r>
      <w:r>
        <w:t xml:space="preserve"> in this project</w:t>
      </w:r>
      <w:r w:rsidRPr="00E73350">
        <w:t xml:space="preserve"> will be drafted in consultation with </w:t>
      </w:r>
      <w:r w:rsidR="00AC11D1">
        <w:t>individuals with expertise</w:t>
      </w:r>
      <w:r w:rsidRPr="00E73350">
        <w:t xml:space="preserve"> and their networks.</w:t>
      </w:r>
      <w:r>
        <w:t xml:space="preserve"> </w:t>
      </w:r>
    </w:p>
    <w:p w14:paraId="49E441C3" w14:textId="77777777" w:rsidR="003F717D" w:rsidRDefault="003F717D" w:rsidP="00D94697">
      <w:pPr>
        <w:pStyle w:val="DotpointsSI"/>
        <w:numPr>
          <w:ilvl w:val="0"/>
          <w:numId w:val="0"/>
        </w:numPr>
      </w:pPr>
    </w:p>
    <w:p w14:paraId="2843E9C4" w14:textId="458B7079" w:rsidR="003E2C9B" w:rsidRDefault="003F717D" w:rsidP="00D94697">
      <w:pPr>
        <w:pStyle w:val="DotpointsSI"/>
        <w:numPr>
          <w:ilvl w:val="0"/>
          <w:numId w:val="0"/>
        </w:numPr>
      </w:pPr>
      <w:r>
        <w:t>During</w:t>
      </w:r>
      <w:r w:rsidR="0075583B" w:rsidRPr="0075583B">
        <w:t xml:space="preserve"> </w:t>
      </w:r>
      <w:r w:rsidR="007530C9">
        <w:t>‘B</w:t>
      </w:r>
      <w:r w:rsidR="0075583B" w:rsidRPr="0075583B">
        <w:t xml:space="preserve">road </w:t>
      </w:r>
      <w:r w:rsidR="007530C9">
        <w:t>C</w:t>
      </w:r>
      <w:r w:rsidR="0075583B" w:rsidRPr="0075583B">
        <w:t>onsultation</w:t>
      </w:r>
      <w:r w:rsidR="007530C9">
        <w:t>’</w:t>
      </w:r>
      <w:r w:rsidR="0075583B" w:rsidRPr="0075583B">
        <w:t xml:space="preserve">, </w:t>
      </w:r>
      <w:r w:rsidR="0075583B">
        <w:t>Skills Insight</w:t>
      </w:r>
      <w:r>
        <w:t xml:space="preserve"> will</w:t>
      </w:r>
      <w:r w:rsidR="00E73350">
        <w:t xml:space="preserve"> </w:t>
      </w:r>
      <w:r w:rsidR="0075583B" w:rsidRPr="0075583B">
        <w:t xml:space="preserve">present and discuss </w:t>
      </w:r>
      <w:r w:rsidR="00562776">
        <w:t xml:space="preserve">the draft </w:t>
      </w:r>
      <w:r w:rsidR="007530C9">
        <w:t>units, qualifications and user guides</w:t>
      </w:r>
      <w:r w:rsidR="00D33867">
        <w:t xml:space="preserve"> and </w:t>
      </w:r>
      <w:r w:rsidR="0075583B" w:rsidRPr="0075583B">
        <w:t>collect feedback from a wide range of stakeholder</w:t>
      </w:r>
      <w:r w:rsidR="002F2503">
        <w:t>s</w:t>
      </w:r>
      <w:r w:rsidR="0075583B" w:rsidRPr="0075583B">
        <w:t xml:space="preserve"> across the country</w:t>
      </w:r>
      <w:r w:rsidR="003E2C9B">
        <w:t>.</w:t>
      </w:r>
      <w:r w:rsidR="00945077">
        <w:t xml:space="preserve"> </w:t>
      </w:r>
      <w:r w:rsidR="003E2C9B">
        <w:t xml:space="preserve">Whilst specific consultation dates are identified, </w:t>
      </w:r>
      <w:r w:rsidR="00A72D5D" w:rsidRPr="00A72D5D">
        <w:t xml:space="preserve">feedback is welcome at any time, and will </w:t>
      </w:r>
      <w:r w:rsidR="00D33867">
        <w:t>assist</w:t>
      </w:r>
      <w:r w:rsidR="00A72D5D" w:rsidRPr="00A72D5D">
        <w:t xml:space="preserve"> </w:t>
      </w:r>
      <w:r w:rsidR="003E2C9B">
        <w:t>Skills Insight</w:t>
      </w:r>
      <w:r w:rsidR="00A72D5D" w:rsidRPr="00A72D5D">
        <w:t xml:space="preserve"> </w:t>
      </w:r>
      <w:r w:rsidR="00D33867">
        <w:t>to draft</w:t>
      </w:r>
      <w:r w:rsidR="00A72D5D" w:rsidRPr="00A72D5D">
        <w:t xml:space="preserve"> the </w:t>
      </w:r>
      <w:r w:rsidR="003E2C9B">
        <w:t>training package products</w:t>
      </w:r>
      <w:r w:rsidR="00A72D5D" w:rsidRPr="00A72D5D">
        <w:t xml:space="preserve">. </w:t>
      </w:r>
      <w:r w:rsidR="003E2C9B">
        <w:t xml:space="preserve">Stakeholders are encouraged to contact the project team via the </w:t>
      </w:r>
      <w:hyperlink r:id="rId22" w:history="1">
        <w:r w:rsidR="00FF0251" w:rsidRPr="00CE5083">
          <w:rPr>
            <w:rStyle w:val="Hyperlink"/>
          </w:rPr>
          <w:t>Livestock Operations</w:t>
        </w:r>
        <w:r w:rsidR="003E2C9B" w:rsidRPr="00CE5083">
          <w:rPr>
            <w:rStyle w:val="Hyperlink"/>
          </w:rPr>
          <w:t xml:space="preserve"> web</w:t>
        </w:r>
        <w:r w:rsidR="007530C9">
          <w:rPr>
            <w:rStyle w:val="Hyperlink"/>
          </w:rPr>
          <w:t>page</w:t>
        </w:r>
      </w:hyperlink>
      <w:r w:rsidR="00D248D5" w:rsidRPr="00724251">
        <w:t>.</w:t>
      </w:r>
    </w:p>
    <w:p w14:paraId="61CAC2B9" w14:textId="77777777" w:rsidR="00F76244" w:rsidRDefault="00F76244" w:rsidP="00D94697">
      <w:pPr>
        <w:pStyle w:val="DotpointsSI"/>
        <w:numPr>
          <w:ilvl w:val="0"/>
          <w:numId w:val="0"/>
        </w:numPr>
      </w:pPr>
    </w:p>
    <w:p w14:paraId="36E7AD13" w14:textId="77777777" w:rsidR="00F76244" w:rsidRDefault="00F76244" w:rsidP="00D94697">
      <w:pPr>
        <w:pStyle w:val="DotpointsSI"/>
        <w:numPr>
          <w:ilvl w:val="0"/>
          <w:numId w:val="0"/>
        </w:numPr>
      </w:pPr>
    </w:p>
    <w:tbl>
      <w:tblPr>
        <w:tblStyle w:val="TableGrid"/>
        <w:tblW w:w="5000" w:type="pct"/>
        <w:tblInd w:w="-284" w:type="dxa"/>
        <w:tblBorders>
          <w:top w:val="single" w:sz="12" w:space="0" w:color="4C7D2C" w:themeColor="accent5"/>
          <w:left w:val="none" w:sz="0" w:space="0" w:color="auto"/>
          <w:bottom w:val="single" w:sz="12" w:space="0" w:color="4C7D2C" w:themeColor="accent5"/>
          <w:right w:val="none" w:sz="0" w:space="0" w:color="auto"/>
          <w:insideH w:val="single" w:sz="4" w:space="0" w:color="4C7D2C" w:themeColor="accent5"/>
          <w:insideV w:val="none" w:sz="0" w:space="0" w:color="auto"/>
        </w:tblBorders>
        <w:tblLook w:val="04A0" w:firstRow="1" w:lastRow="0" w:firstColumn="1" w:lastColumn="0" w:noHBand="0" w:noVBand="1"/>
      </w:tblPr>
      <w:tblGrid>
        <w:gridCol w:w="3334"/>
        <w:gridCol w:w="4597"/>
        <w:gridCol w:w="6027"/>
      </w:tblGrid>
      <w:tr w:rsidR="00CC1EE8" w14:paraId="60EFA214" w14:textId="77777777" w:rsidTr="00D51EB3">
        <w:trPr>
          <w:tblHeader/>
        </w:trPr>
        <w:tc>
          <w:tcPr>
            <w:tcW w:w="2243" w:type="dxa"/>
            <w:tcBorders>
              <w:bottom w:val="single" w:sz="12" w:space="0" w:color="4C7D2C" w:themeColor="accent5"/>
            </w:tcBorders>
          </w:tcPr>
          <w:p w14:paraId="131CFA55" w14:textId="74D201E5" w:rsidR="00CC1EE8" w:rsidRDefault="009B0322" w:rsidP="00E214C7">
            <w:pPr>
              <w:pStyle w:val="SITableHeading1"/>
            </w:pPr>
            <w:r>
              <w:lastRenderedPageBreak/>
              <w:t>Consultation type</w:t>
            </w:r>
          </w:p>
        </w:tc>
        <w:tc>
          <w:tcPr>
            <w:tcW w:w="3092" w:type="dxa"/>
            <w:tcBorders>
              <w:bottom w:val="single" w:sz="12" w:space="0" w:color="4C7D2C" w:themeColor="accent5"/>
            </w:tcBorders>
          </w:tcPr>
          <w:p w14:paraId="59BC4F8A" w14:textId="736E7A5E" w:rsidR="00CC1EE8" w:rsidRDefault="00CC1EE8" w:rsidP="00E214C7">
            <w:pPr>
              <w:pStyle w:val="SITableHeading1"/>
            </w:pPr>
            <w:r>
              <w:t>When/where</w:t>
            </w:r>
          </w:p>
        </w:tc>
        <w:tc>
          <w:tcPr>
            <w:tcW w:w="4054" w:type="dxa"/>
            <w:tcBorders>
              <w:bottom w:val="single" w:sz="12" w:space="0" w:color="4C7D2C" w:themeColor="accent5"/>
            </w:tcBorders>
          </w:tcPr>
          <w:p w14:paraId="284457F9" w14:textId="466B8718" w:rsidR="00CC1EE8" w:rsidRDefault="00CC1EE8" w:rsidP="00E214C7">
            <w:pPr>
              <w:pStyle w:val="SITableHeading1"/>
            </w:pPr>
            <w:r>
              <w:t xml:space="preserve">Details </w:t>
            </w:r>
          </w:p>
        </w:tc>
      </w:tr>
      <w:tr w:rsidR="005E33DB" w:rsidRPr="005E33DB" w14:paraId="28C733D8" w14:textId="77777777" w:rsidTr="00D51EB3">
        <w:trPr>
          <w:tblHeader/>
        </w:trPr>
        <w:tc>
          <w:tcPr>
            <w:tcW w:w="2243" w:type="dxa"/>
            <w:tcBorders>
              <w:top w:val="single" w:sz="12" w:space="0" w:color="4C7D2C" w:themeColor="accent5"/>
              <w:bottom w:val="single" w:sz="12" w:space="0" w:color="4C7D2C" w:themeColor="accent5"/>
            </w:tcBorders>
          </w:tcPr>
          <w:p w14:paraId="4F1CAB86" w14:textId="7F1E2B19" w:rsidR="005E33DB" w:rsidRPr="00F06722" w:rsidRDefault="005E33DB" w:rsidP="00EF458D">
            <w:pPr>
              <w:pStyle w:val="SITableHeading2"/>
            </w:pPr>
            <w:r w:rsidRPr="00F06722">
              <w:t xml:space="preserve">Technical Committee meetings </w:t>
            </w:r>
          </w:p>
        </w:tc>
        <w:tc>
          <w:tcPr>
            <w:tcW w:w="3092" w:type="dxa"/>
            <w:tcBorders>
              <w:top w:val="single" w:sz="12" w:space="0" w:color="4C7D2C" w:themeColor="accent5"/>
            </w:tcBorders>
          </w:tcPr>
          <w:p w14:paraId="0EDED8F3" w14:textId="77777777" w:rsidR="00834462" w:rsidRDefault="00834462" w:rsidP="00834462">
            <w:pPr>
              <w:pStyle w:val="SITableBody"/>
            </w:pPr>
            <w:r>
              <w:t>The Technical Committee will meet at project commencement and conclusion.</w:t>
            </w:r>
          </w:p>
          <w:p w14:paraId="5EEA37F0" w14:textId="1330AC91" w:rsidR="00834462" w:rsidRDefault="00834462" w:rsidP="00A11FC0">
            <w:pPr>
              <w:pStyle w:val="SITableBody"/>
            </w:pPr>
            <w:r>
              <w:t>Additional meetings will occur in response to project needs. It is anticipated that individuals from the Technical Committee will attend workshops where units</w:t>
            </w:r>
            <w:r w:rsidR="007530C9">
              <w:t xml:space="preserve"> and the qualification</w:t>
            </w:r>
            <w:r>
              <w:t xml:space="preserve"> being reviewed are appropriate to their area of expertise.</w:t>
            </w:r>
          </w:p>
          <w:p w14:paraId="27BC9F79" w14:textId="7B9DB027" w:rsidR="00834462" w:rsidRDefault="00834462" w:rsidP="00A11FC0">
            <w:pPr>
              <w:pStyle w:val="SITableBody"/>
            </w:pPr>
            <w:r>
              <w:t>Portions of the Technical Committee may be called upon to advise on specific issues as required</w:t>
            </w:r>
            <w:r w:rsidR="003F717D">
              <w:t>.</w:t>
            </w:r>
          </w:p>
          <w:p w14:paraId="1C631FF9" w14:textId="46D4F2F3" w:rsidR="005E33DB" w:rsidRPr="00F06722" w:rsidRDefault="005E33DB" w:rsidP="00A11FC0">
            <w:pPr>
              <w:pStyle w:val="SITableBody"/>
            </w:pPr>
            <w:r w:rsidRPr="00F06722">
              <w:t>Post</w:t>
            </w:r>
            <w:r w:rsidR="005E2C04">
              <w:t xml:space="preserve"> </w:t>
            </w:r>
            <w:r w:rsidRPr="00F06722">
              <w:t xml:space="preserve">consultation </w:t>
            </w:r>
            <w:r w:rsidR="00D86F6B" w:rsidRPr="00F06722">
              <w:t>discussions</w:t>
            </w:r>
            <w:r w:rsidR="007530C9">
              <w:t xml:space="preserve"> may be required</w:t>
            </w:r>
            <w:r w:rsidR="00A11FC0" w:rsidRPr="00F06722">
              <w:t>, depending on outcomes of feedback</w:t>
            </w:r>
            <w:r w:rsidR="00F06722" w:rsidRPr="00F06722">
              <w:t xml:space="preserve"> and any follow-up that may be </w:t>
            </w:r>
            <w:r w:rsidR="007530C9">
              <w:t>necessary</w:t>
            </w:r>
            <w:r w:rsidR="00F06722" w:rsidRPr="00F06722">
              <w:t xml:space="preserve">. </w:t>
            </w:r>
          </w:p>
          <w:p w14:paraId="21CE4AD5" w14:textId="4FFA31D4" w:rsidR="005E33DB" w:rsidRPr="00F06722" w:rsidRDefault="00834462" w:rsidP="00A11FC0">
            <w:pPr>
              <w:pStyle w:val="SITableBody"/>
            </w:pPr>
            <w:r>
              <w:t>Technical Committee</w:t>
            </w:r>
            <w:r w:rsidR="007530C9">
              <w:t>-</w:t>
            </w:r>
            <w:r w:rsidR="005E33DB" w:rsidRPr="00F06722">
              <w:t xml:space="preserve">only </w:t>
            </w:r>
            <w:r w:rsidR="00045863">
              <w:t>final</w:t>
            </w:r>
            <w:r w:rsidR="005E33DB" w:rsidRPr="00F06722">
              <w:t xml:space="preserve"> workshop</w:t>
            </w:r>
            <w:r w:rsidR="007817EF" w:rsidRPr="00F06722">
              <w:t>s</w:t>
            </w:r>
            <w:r w:rsidR="00A11FC0" w:rsidRPr="00F06722">
              <w:t xml:space="preserve"> – </w:t>
            </w:r>
            <w:r w:rsidR="001A570E">
              <w:t>online or face-to-face TBC</w:t>
            </w:r>
            <w:r w:rsidR="007530C9">
              <w:t>.</w:t>
            </w:r>
            <w:r w:rsidR="007817EF" w:rsidRPr="00F06722">
              <w:t xml:space="preserve"> </w:t>
            </w:r>
          </w:p>
        </w:tc>
        <w:tc>
          <w:tcPr>
            <w:tcW w:w="4054" w:type="dxa"/>
            <w:tcBorders>
              <w:top w:val="single" w:sz="12" w:space="0" w:color="4C7D2C" w:themeColor="accent5"/>
            </w:tcBorders>
          </w:tcPr>
          <w:p w14:paraId="3884D052" w14:textId="263E5F40" w:rsidR="00834462" w:rsidRDefault="00834462" w:rsidP="00834462">
            <w:pPr>
              <w:pStyle w:val="SITableBody"/>
              <w:ind w:left="0"/>
            </w:pPr>
            <w:r>
              <w:t>Meetings will draw on the expertise of the Technical Committee to provide advice on the training products</w:t>
            </w:r>
            <w:r w:rsidR="001A570E">
              <w:t xml:space="preserve"> and </w:t>
            </w:r>
            <w:r>
              <w:t xml:space="preserve">their implementation </w:t>
            </w:r>
            <w:r w:rsidR="00690DBA">
              <w:t>issues and</w:t>
            </w:r>
            <w:r w:rsidR="001A570E">
              <w:t xml:space="preserve"> </w:t>
            </w:r>
            <w:r>
              <w:t xml:space="preserve">identify any additional stakeholders that should be included in the consultation strategy. </w:t>
            </w:r>
          </w:p>
          <w:p w14:paraId="5A38BCEB" w14:textId="77777777" w:rsidR="00834462" w:rsidRDefault="00834462" w:rsidP="00834462">
            <w:pPr>
              <w:pStyle w:val="SITableBody"/>
              <w:ind w:left="0"/>
            </w:pPr>
            <w:r>
              <w:t>The Technical Committee are required to</w:t>
            </w:r>
            <w:r w:rsidRPr="00913BCA">
              <w:t xml:space="preserve"> convene at the start of the project to sign off on project documents and at the end of the project to view and acknowledge the final Training Product drafts before submission for endorsement. </w:t>
            </w:r>
          </w:p>
          <w:p w14:paraId="4DB46920" w14:textId="77777777" w:rsidR="00834462" w:rsidRPr="00F06722" w:rsidRDefault="00834462" w:rsidP="00834462">
            <w:pPr>
              <w:pStyle w:val="SITableBody"/>
              <w:ind w:left="0"/>
            </w:pPr>
            <w:r w:rsidRPr="00F06722">
              <w:t>Additional meetings</w:t>
            </w:r>
            <w:r>
              <w:t xml:space="preserve"> </w:t>
            </w:r>
            <w:r w:rsidRPr="00F06722">
              <w:t xml:space="preserve">with </w:t>
            </w:r>
            <w:r>
              <w:t xml:space="preserve">the </w:t>
            </w:r>
            <w:r w:rsidRPr="00F06722">
              <w:t xml:space="preserve">Technical Committee </w:t>
            </w:r>
            <w:r>
              <w:t>– as a whole or in part – may</w:t>
            </w:r>
            <w:r w:rsidRPr="00F06722">
              <w:t xml:space="preserve"> take place </w:t>
            </w:r>
            <w:r>
              <w:t>as required to seek expertise and/or to address any conflicting feedback</w:t>
            </w:r>
            <w:r w:rsidRPr="00F06722">
              <w:t xml:space="preserve">. </w:t>
            </w:r>
            <w:r>
              <w:t>Additional expertise may be provided by Technical Committee members as part of subject matter expert meetings (below).</w:t>
            </w:r>
          </w:p>
          <w:p w14:paraId="021989C6" w14:textId="585C3EA9" w:rsidR="00240DC2" w:rsidRPr="00F06722" w:rsidRDefault="00045863" w:rsidP="00834462">
            <w:pPr>
              <w:pStyle w:val="SITableBody"/>
              <w:ind w:left="0"/>
            </w:pPr>
            <w:r>
              <w:t>Final</w:t>
            </w:r>
            <w:r w:rsidR="00834462" w:rsidRPr="00F06722">
              <w:t xml:space="preserve"> workshops are to sign-off of any proposed solutions, draft </w:t>
            </w:r>
            <w:r w:rsidR="00AD07A6" w:rsidRPr="00F06722">
              <w:t>materials,</w:t>
            </w:r>
            <w:r w:rsidR="00834462" w:rsidRPr="00F06722">
              <w:t xml:space="preserve"> and further recommendations.</w:t>
            </w:r>
          </w:p>
        </w:tc>
      </w:tr>
      <w:tr w:rsidR="005F1F40" w14:paraId="05BC1E71" w14:textId="77777777" w:rsidTr="00D51EB3">
        <w:trPr>
          <w:tblHeader/>
        </w:trPr>
        <w:tc>
          <w:tcPr>
            <w:tcW w:w="2243" w:type="dxa"/>
            <w:tcBorders>
              <w:top w:val="single" w:sz="12" w:space="0" w:color="4C7D2C" w:themeColor="accent5"/>
              <w:bottom w:val="single" w:sz="12" w:space="0" w:color="4C7D2C" w:themeColor="accent5"/>
            </w:tcBorders>
          </w:tcPr>
          <w:p w14:paraId="16C38325" w14:textId="2FB96C3E" w:rsidR="005F1F40" w:rsidRPr="00F06722" w:rsidRDefault="005F1F40" w:rsidP="00EF458D">
            <w:pPr>
              <w:pStyle w:val="SITableHeading2"/>
            </w:pPr>
            <w:r>
              <w:t>Subject matter expert working groups and individual meetings or site visits</w:t>
            </w:r>
          </w:p>
        </w:tc>
        <w:tc>
          <w:tcPr>
            <w:tcW w:w="3092" w:type="dxa"/>
          </w:tcPr>
          <w:p w14:paraId="2A05FA17" w14:textId="236838ED" w:rsidR="005F1F40" w:rsidRDefault="005F1F40" w:rsidP="005F1F40">
            <w:pPr>
              <w:pStyle w:val="SITableBody"/>
            </w:pPr>
            <w:r>
              <w:t>Pre-</w:t>
            </w:r>
            <w:r w:rsidR="007530C9">
              <w:t>B</w:t>
            </w:r>
            <w:r>
              <w:t xml:space="preserve">road </w:t>
            </w:r>
            <w:r w:rsidR="007530C9">
              <w:t>C</w:t>
            </w:r>
            <w:r>
              <w:t>onsultation period</w:t>
            </w:r>
            <w:r w:rsidR="00120DAF">
              <w:t xml:space="preserve"> in draft creation</w:t>
            </w:r>
            <w:r>
              <w:t xml:space="preserve">. </w:t>
            </w:r>
          </w:p>
          <w:p w14:paraId="0FE9F44D" w14:textId="57E1FC0D" w:rsidR="00EF5ABB" w:rsidRDefault="00EF5ABB" w:rsidP="005F1F40">
            <w:pPr>
              <w:pStyle w:val="SITableBody"/>
            </w:pPr>
            <w:r>
              <w:t xml:space="preserve">During </w:t>
            </w:r>
            <w:r w:rsidR="007530C9">
              <w:t>B</w:t>
            </w:r>
            <w:r>
              <w:t xml:space="preserve">road </w:t>
            </w:r>
            <w:r w:rsidR="007530C9">
              <w:t>C</w:t>
            </w:r>
            <w:r>
              <w:t>onsultation while onsite nationwide.</w:t>
            </w:r>
          </w:p>
          <w:p w14:paraId="658AE187" w14:textId="2ACCDA93" w:rsidR="005F1F40" w:rsidRPr="00F06722" w:rsidRDefault="005F1F40" w:rsidP="005F1F40">
            <w:pPr>
              <w:pStyle w:val="SITableBody"/>
            </w:pPr>
            <w:r>
              <w:t>Additional, as required by the project.</w:t>
            </w:r>
          </w:p>
        </w:tc>
        <w:tc>
          <w:tcPr>
            <w:tcW w:w="4054" w:type="dxa"/>
          </w:tcPr>
          <w:p w14:paraId="4FE36343" w14:textId="7B2D66BE" w:rsidR="005F1F40" w:rsidRDefault="005F1F40" w:rsidP="005F1F40">
            <w:pPr>
              <w:pStyle w:val="SITableBody"/>
            </w:pPr>
            <w:r>
              <w:t>Subject matter experts additional to technical committee members will be identified during development stages of this project to provide sector-specific or issue-specific expertise</w:t>
            </w:r>
            <w:r w:rsidR="00120DAF">
              <w:t xml:space="preserve"> to assist in the creation of first drafts</w:t>
            </w:r>
            <w:r>
              <w:t>.</w:t>
            </w:r>
          </w:p>
          <w:p w14:paraId="1BFAF600" w14:textId="66B55C19" w:rsidR="005F1F40" w:rsidRDefault="005F1F40" w:rsidP="005F1F40">
            <w:pPr>
              <w:pStyle w:val="SITableBody"/>
            </w:pPr>
            <w:r>
              <w:t xml:space="preserve">Site visits will be </w:t>
            </w:r>
            <w:r w:rsidR="00120DAF">
              <w:t>undertaken</w:t>
            </w:r>
            <w:r>
              <w:t xml:space="preserve"> in the planning and development stage (also identified in ‘Engagement Strategy’)</w:t>
            </w:r>
            <w:r w:rsidR="00EF5ABB">
              <w:t xml:space="preserve"> </w:t>
            </w:r>
            <w:proofErr w:type="gramStart"/>
            <w:r w:rsidR="00EF5ABB">
              <w:t>and also</w:t>
            </w:r>
            <w:proofErr w:type="gramEnd"/>
            <w:r w:rsidR="00EF5ABB">
              <w:t xml:space="preserve"> during </w:t>
            </w:r>
            <w:r w:rsidR="007530C9">
              <w:t>B</w:t>
            </w:r>
            <w:r w:rsidR="00EF5ABB">
              <w:t xml:space="preserve">road </w:t>
            </w:r>
            <w:r w:rsidR="007530C9">
              <w:t>C</w:t>
            </w:r>
            <w:r w:rsidR="00EF5ABB">
              <w:t>onsultation nationwide workshops.</w:t>
            </w:r>
          </w:p>
        </w:tc>
      </w:tr>
      <w:tr w:rsidR="00CC1EE8" w14:paraId="78CFD301" w14:textId="77777777" w:rsidTr="00D51EB3">
        <w:trPr>
          <w:tblHeader/>
        </w:trPr>
        <w:tc>
          <w:tcPr>
            <w:tcW w:w="2243" w:type="dxa"/>
            <w:tcBorders>
              <w:top w:val="single" w:sz="12" w:space="0" w:color="4C7D2C" w:themeColor="accent5"/>
              <w:bottom w:val="single" w:sz="12" w:space="0" w:color="4C7D2C" w:themeColor="accent5"/>
            </w:tcBorders>
          </w:tcPr>
          <w:p w14:paraId="668A8EA2" w14:textId="138F63CE" w:rsidR="00AE6905" w:rsidRDefault="00AE6905" w:rsidP="00EF458D">
            <w:pPr>
              <w:pStyle w:val="SITableHeading2"/>
            </w:pPr>
            <w:r>
              <w:lastRenderedPageBreak/>
              <w:t>Broad consultation</w:t>
            </w:r>
          </w:p>
          <w:p w14:paraId="7BB7B6D6" w14:textId="629174E7" w:rsidR="00CC1EE8" w:rsidRPr="00F06722" w:rsidRDefault="00CC1EE8" w:rsidP="00EF458D">
            <w:pPr>
              <w:pStyle w:val="SITableHeading2"/>
            </w:pPr>
          </w:p>
        </w:tc>
        <w:tc>
          <w:tcPr>
            <w:tcW w:w="3092" w:type="dxa"/>
          </w:tcPr>
          <w:p w14:paraId="5674D862" w14:textId="702AC75D" w:rsidR="00AE6905" w:rsidRDefault="00AE6905" w:rsidP="00A11FC0">
            <w:pPr>
              <w:pStyle w:val="SITableBody"/>
            </w:pPr>
            <w:r>
              <w:t>May 2024</w:t>
            </w:r>
            <w:r w:rsidR="007530C9">
              <w:t xml:space="preserve"> for four weeks</w:t>
            </w:r>
          </w:p>
          <w:p w14:paraId="0780FB84" w14:textId="16425FFF" w:rsidR="00CC1EE8" w:rsidRPr="00F06722" w:rsidRDefault="00B14E31" w:rsidP="007530C9">
            <w:pPr>
              <w:pStyle w:val="SITableBody"/>
            </w:pPr>
            <w:r>
              <w:t>Face</w:t>
            </w:r>
            <w:r w:rsidR="007530C9">
              <w:t>-</w:t>
            </w:r>
            <w:r>
              <w:t>to</w:t>
            </w:r>
            <w:r w:rsidR="007530C9">
              <w:t>-</w:t>
            </w:r>
            <w:r>
              <w:t>face</w:t>
            </w:r>
            <w:r w:rsidR="007530C9">
              <w:t xml:space="preserve"> and online engagement with workshops in a</w:t>
            </w:r>
            <w:r w:rsidR="00CE400F">
              <w:t>t least one location in e</w:t>
            </w:r>
            <w:r w:rsidR="00AE6905">
              <w:t xml:space="preserve">ach </w:t>
            </w:r>
            <w:r w:rsidR="00CE400F">
              <w:t>s</w:t>
            </w:r>
            <w:r w:rsidR="00AE6905">
              <w:t xml:space="preserve">tate &amp; </w:t>
            </w:r>
            <w:r w:rsidR="00CE400F">
              <w:t>t</w:t>
            </w:r>
            <w:r w:rsidR="00AE6905">
              <w:t>erritory</w:t>
            </w:r>
            <w:r w:rsidR="007530C9">
              <w:t xml:space="preserve"> and a m</w:t>
            </w:r>
            <w:r w:rsidR="00D16762">
              <w:t>inimum of two</w:t>
            </w:r>
            <w:r w:rsidR="00AE6905">
              <w:t xml:space="preserve"> </w:t>
            </w:r>
            <w:r w:rsidR="007530C9">
              <w:t>w</w:t>
            </w:r>
            <w:r w:rsidR="00AE6905">
              <w:t>ebinars</w:t>
            </w:r>
            <w:r w:rsidR="00F06722" w:rsidRPr="00F06722">
              <w:t>.</w:t>
            </w:r>
          </w:p>
          <w:p w14:paraId="51EE35F0" w14:textId="24D129C7" w:rsidR="006A55D8" w:rsidRPr="00F06722" w:rsidRDefault="006A55D8" w:rsidP="00D16762">
            <w:pPr>
              <w:pStyle w:val="SITableBody"/>
              <w:ind w:left="0"/>
            </w:pPr>
          </w:p>
        </w:tc>
        <w:tc>
          <w:tcPr>
            <w:tcW w:w="4054" w:type="dxa"/>
          </w:tcPr>
          <w:p w14:paraId="7903C80B" w14:textId="3ECE7731" w:rsidR="00C4113F" w:rsidRPr="00F06722" w:rsidRDefault="007530C9" w:rsidP="00A11FC0">
            <w:pPr>
              <w:pStyle w:val="SITableBody"/>
            </w:pPr>
            <w:r>
              <w:t>The f</w:t>
            </w:r>
            <w:r w:rsidR="008615BB">
              <w:t xml:space="preserve">ocus of this consultation phase </w:t>
            </w:r>
            <w:r w:rsidR="006A55D8" w:rsidRPr="00F06722">
              <w:t xml:space="preserve">is </w:t>
            </w:r>
            <w:r w:rsidR="00D14188">
              <w:t>engagement</w:t>
            </w:r>
            <w:r w:rsidR="00CE400F">
              <w:t xml:space="preserve"> and gathering </w:t>
            </w:r>
            <w:r w:rsidR="008615BB">
              <w:t>feedback</w:t>
            </w:r>
            <w:r w:rsidR="00CE400F">
              <w:t xml:space="preserve"> in the form of </w:t>
            </w:r>
            <w:r w:rsidR="00D14188">
              <w:t>constructive criticism</w:t>
            </w:r>
            <w:r w:rsidR="008615BB">
              <w:t xml:space="preserve"> and </w:t>
            </w:r>
            <w:r w:rsidR="006A55D8" w:rsidRPr="00F06722">
              <w:t xml:space="preserve">support for </w:t>
            </w:r>
            <w:r w:rsidR="008615BB">
              <w:t xml:space="preserve">the proposed updates to the </w:t>
            </w:r>
            <w:r w:rsidR="006053CF" w:rsidRPr="00F06722">
              <w:t xml:space="preserve">qualification and </w:t>
            </w:r>
            <w:r w:rsidR="002C5C44" w:rsidRPr="00F06722">
              <w:t>units</w:t>
            </w:r>
            <w:r w:rsidR="008615BB">
              <w:t>.</w:t>
            </w:r>
            <w:r w:rsidR="001640A0" w:rsidRPr="00F06722">
              <w:t xml:space="preserve"> </w:t>
            </w:r>
          </w:p>
          <w:p w14:paraId="656F1205" w14:textId="5216B2BB" w:rsidR="00C4113F" w:rsidRPr="00F06722" w:rsidRDefault="00C4113F" w:rsidP="00A11FC0">
            <w:pPr>
              <w:pStyle w:val="SITableBody"/>
            </w:pPr>
            <w:r w:rsidRPr="00F06722">
              <w:t>People</w:t>
            </w:r>
            <w:r w:rsidR="002D2610">
              <w:t xml:space="preserve"> with relevant expertise</w:t>
            </w:r>
            <w:r w:rsidRPr="00F06722">
              <w:t xml:space="preserve"> from all backgrounds are encouraged to attend and provide feedback/contribute. </w:t>
            </w:r>
          </w:p>
          <w:p w14:paraId="75EA48BB" w14:textId="24C17DD9" w:rsidR="006A55D8" w:rsidRDefault="002D2610" w:rsidP="009C7D49">
            <w:pPr>
              <w:pStyle w:val="SITableBody"/>
            </w:pPr>
            <w:r>
              <w:t>D</w:t>
            </w:r>
            <w:r w:rsidR="006A55D8" w:rsidRPr="00F06722">
              <w:t xml:space="preserve">ocumentation </w:t>
            </w:r>
            <w:r>
              <w:t>will</w:t>
            </w:r>
            <w:r w:rsidR="006A55D8" w:rsidRPr="00F06722">
              <w:t xml:space="preserve"> </w:t>
            </w:r>
            <w:r>
              <w:t xml:space="preserve">be provided </w:t>
            </w:r>
            <w:r w:rsidR="006A55D8" w:rsidRPr="00F06722">
              <w:t>includ</w:t>
            </w:r>
            <w:r>
              <w:t>ing</w:t>
            </w:r>
            <w:r w:rsidR="006A55D8" w:rsidRPr="00F06722">
              <w:t xml:space="preserve"> </w:t>
            </w:r>
            <w:r w:rsidR="0073360D" w:rsidRPr="00F06722">
              <w:t>the</w:t>
            </w:r>
            <w:r w:rsidR="009C7D49" w:rsidRPr="00F06722">
              <w:t xml:space="preserve"> list of </w:t>
            </w:r>
            <w:r>
              <w:t>units and qualification</w:t>
            </w:r>
            <w:r w:rsidR="0054190D">
              <w:t xml:space="preserve"> </w:t>
            </w:r>
            <w:r w:rsidR="009C7D49" w:rsidRPr="00F06722">
              <w:t xml:space="preserve">to be updated and notes on </w:t>
            </w:r>
            <w:r>
              <w:t>the changes</w:t>
            </w:r>
            <w:r w:rsidR="008615BB">
              <w:t xml:space="preserve"> so that stakeholders </w:t>
            </w:r>
            <w:proofErr w:type="gramStart"/>
            <w:r w:rsidR="008615BB">
              <w:t>have a</w:t>
            </w:r>
            <w:r>
              <w:t>n</w:t>
            </w:r>
            <w:r w:rsidR="008615BB">
              <w:t xml:space="preserve"> understanding of</w:t>
            </w:r>
            <w:proofErr w:type="gramEnd"/>
            <w:r w:rsidR="008615BB">
              <w:t xml:space="preserve"> the</w:t>
            </w:r>
            <w:r w:rsidR="0054190D">
              <w:t xml:space="preserve"> proposed </w:t>
            </w:r>
            <w:r>
              <w:t>updates</w:t>
            </w:r>
            <w:r w:rsidR="0054190D">
              <w:t xml:space="preserve"> and the</w:t>
            </w:r>
            <w:r w:rsidR="008615BB">
              <w:t xml:space="preserve"> impact </w:t>
            </w:r>
            <w:r>
              <w:t>they</w:t>
            </w:r>
            <w:r w:rsidR="008615BB">
              <w:t xml:space="preserve"> will </w:t>
            </w:r>
            <w:r>
              <w:t>have</w:t>
            </w:r>
            <w:r w:rsidR="008615BB">
              <w:t xml:space="preserve">. </w:t>
            </w:r>
          </w:p>
          <w:p w14:paraId="679A009F" w14:textId="5C44C8A9" w:rsidR="0054190D" w:rsidRPr="00F06722" w:rsidRDefault="0054190D" w:rsidP="0054190D">
            <w:pPr>
              <w:pStyle w:val="SITableBody"/>
            </w:pPr>
            <w:r>
              <w:t xml:space="preserve">Skills Insight Feedback Hub will be </w:t>
            </w:r>
            <w:r w:rsidRPr="00F06722">
              <w:t xml:space="preserve">used to capture </w:t>
            </w:r>
            <w:r w:rsidR="00B64391">
              <w:t>feedback</w:t>
            </w:r>
            <w:r w:rsidR="002D2610">
              <w:t xml:space="preserve">, along with workshops, email, and phone calls. </w:t>
            </w:r>
          </w:p>
          <w:p w14:paraId="3A981E51" w14:textId="4BD52C09" w:rsidR="00C4113F" w:rsidRPr="00F06722" w:rsidRDefault="002B397B" w:rsidP="00A11FC0">
            <w:pPr>
              <w:pStyle w:val="SITableBody"/>
            </w:pPr>
            <w:r w:rsidRPr="00F06722">
              <w:t>Targeted invitations</w:t>
            </w:r>
            <w:r w:rsidR="002D2610">
              <w:t xml:space="preserve"> will be sent</w:t>
            </w:r>
            <w:r w:rsidRPr="00F06722">
              <w:t xml:space="preserve"> to STAs/ITABS/CMM to attend consultation workshops</w:t>
            </w:r>
            <w:r w:rsidR="003C070F" w:rsidRPr="00F06722">
              <w:t xml:space="preserve"> or </w:t>
            </w:r>
            <w:r w:rsidR="00D81D7C" w:rsidRPr="00F06722">
              <w:t>individual phone calls/meetings to discuss the project</w:t>
            </w:r>
            <w:r w:rsidRPr="00F06722">
              <w:t xml:space="preserve">. </w:t>
            </w:r>
          </w:p>
        </w:tc>
      </w:tr>
      <w:tr w:rsidR="005739AA" w14:paraId="7663D4C8" w14:textId="77777777" w:rsidTr="00D51EB3">
        <w:trPr>
          <w:tblHeader/>
        </w:trPr>
        <w:tc>
          <w:tcPr>
            <w:tcW w:w="2243" w:type="dxa"/>
            <w:tcBorders>
              <w:top w:val="single" w:sz="12" w:space="0" w:color="4C7D2C" w:themeColor="accent5"/>
            </w:tcBorders>
          </w:tcPr>
          <w:p w14:paraId="2BD3A754" w14:textId="5A189E44" w:rsidR="00B14E31" w:rsidRDefault="007530C9" w:rsidP="00EF458D">
            <w:pPr>
              <w:pStyle w:val="SITableHeading2"/>
            </w:pPr>
            <w:r>
              <w:t>Consensus Gathering</w:t>
            </w:r>
          </w:p>
          <w:p w14:paraId="182E00EB" w14:textId="686A5251" w:rsidR="005739AA" w:rsidRPr="00F920FF" w:rsidRDefault="005739AA" w:rsidP="007530C9">
            <w:pPr>
              <w:pStyle w:val="SITableHeading2"/>
            </w:pPr>
          </w:p>
        </w:tc>
        <w:tc>
          <w:tcPr>
            <w:tcW w:w="3092" w:type="dxa"/>
          </w:tcPr>
          <w:p w14:paraId="2A6AD2AC" w14:textId="23D8AC0C" w:rsidR="00B14E31" w:rsidRDefault="00DB419B" w:rsidP="00A11FC0">
            <w:pPr>
              <w:pStyle w:val="SITableBody"/>
            </w:pPr>
            <w:r>
              <w:t>July/</w:t>
            </w:r>
            <w:r w:rsidR="00B14E31">
              <w:t>August</w:t>
            </w:r>
            <w:r w:rsidR="00275F92">
              <w:t xml:space="preserve"> </w:t>
            </w:r>
            <w:r w:rsidR="00B14E31">
              <w:t>2024</w:t>
            </w:r>
            <w:r w:rsidR="007530C9">
              <w:t xml:space="preserve"> for two weeks </w:t>
            </w:r>
          </w:p>
          <w:p w14:paraId="1A7E00D3" w14:textId="659DD014" w:rsidR="005739AA" w:rsidRPr="00054523" w:rsidRDefault="00B14E31" w:rsidP="00A11FC0">
            <w:pPr>
              <w:pStyle w:val="SITableBody"/>
            </w:pPr>
            <w:r>
              <w:t xml:space="preserve">Minimum of two online </w:t>
            </w:r>
            <w:r w:rsidR="003D29F4" w:rsidRPr="00054523">
              <w:t>workshops</w:t>
            </w:r>
            <w:r>
              <w:t xml:space="preserve"> for all stakeholders to offer final comments and validate components.</w:t>
            </w:r>
          </w:p>
          <w:p w14:paraId="37E5EE98" w14:textId="0D8AB6A5" w:rsidR="00B14E31" w:rsidRPr="00054523" w:rsidRDefault="00B14E31" w:rsidP="00A11FC0">
            <w:pPr>
              <w:pStyle w:val="SITableBody"/>
            </w:pPr>
            <w:r>
              <w:t xml:space="preserve">Series of targeted </w:t>
            </w:r>
            <w:r w:rsidR="007530C9">
              <w:t xml:space="preserve">face-to-face </w:t>
            </w:r>
            <w:r>
              <w:t xml:space="preserve">workshops attended by Technical Committee </w:t>
            </w:r>
            <w:r w:rsidR="007530C9">
              <w:t>and</w:t>
            </w:r>
            <w:r>
              <w:t xml:space="preserve"> selected others to </w:t>
            </w:r>
            <w:r w:rsidR="007530C9">
              <w:t>review</w:t>
            </w:r>
            <w:r>
              <w:t xml:space="preserve"> </w:t>
            </w:r>
            <w:r w:rsidR="007530C9">
              <w:t xml:space="preserve">and confirm final </w:t>
            </w:r>
            <w:r>
              <w:t>drafts.</w:t>
            </w:r>
          </w:p>
        </w:tc>
        <w:tc>
          <w:tcPr>
            <w:tcW w:w="4054" w:type="dxa"/>
          </w:tcPr>
          <w:p w14:paraId="1B78F11F" w14:textId="61FF9145" w:rsidR="00F2774D" w:rsidRDefault="002D2610" w:rsidP="00A11FC0">
            <w:pPr>
              <w:pStyle w:val="SITableBody"/>
            </w:pPr>
            <w:r>
              <w:t>Once feedback from the Broad Consultation stage has been used to inform any further updates to the units and qualifications, the documents are published on the webpage a second time. Stakeholders will be invited to</w:t>
            </w:r>
            <w:r w:rsidR="00186D3F" w:rsidRPr="00054523">
              <w:t xml:space="preserve"> </w:t>
            </w:r>
            <w:r>
              <w:t>provide comment on any outstanding issues and</w:t>
            </w:r>
            <w:r w:rsidRPr="00054523">
              <w:t xml:space="preserve"> support </w:t>
            </w:r>
            <w:r>
              <w:t>for</w:t>
            </w:r>
            <w:r w:rsidRPr="00054523">
              <w:t xml:space="preserve"> </w:t>
            </w:r>
            <w:r>
              <w:t>the</w:t>
            </w:r>
            <w:r w:rsidRPr="00054523">
              <w:t xml:space="preserve"> proposed </w:t>
            </w:r>
            <w:r>
              <w:t>updated units and qualification</w:t>
            </w:r>
            <w:r w:rsidR="00B14E31">
              <w:t xml:space="preserve">. </w:t>
            </w:r>
          </w:p>
          <w:p w14:paraId="0AFF120B" w14:textId="137A3D56" w:rsidR="005739AA" w:rsidRPr="00054523" w:rsidRDefault="005739AA" w:rsidP="00F2774D">
            <w:pPr>
              <w:pStyle w:val="SITableBody"/>
              <w:ind w:left="0"/>
            </w:pPr>
          </w:p>
        </w:tc>
      </w:tr>
    </w:tbl>
    <w:p w14:paraId="090DD0F6" w14:textId="09D5EA56" w:rsidR="001277D9" w:rsidRDefault="001277D9">
      <w:pPr>
        <w:rPr>
          <w:rFonts w:ascii="Avenir Book" w:hAnsi="Avenir Book"/>
          <w:color w:val="1E3531"/>
        </w:rPr>
      </w:pPr>
    </w:p>
    <w:p w14:paraId="698FFDE9" w14:textId="77777777" w:rsidR="006207E9" w:rsidRDefault="006207E9">
      <w:pPr>
        <w:rPr>
          <w:rFonts w:ascii="Avenir Book" w:hAnsi="Avenir Book"/>
          <w:color w:val="1E3531"/>
        </w:rPr>
      </w:pPr>
    </w:p>
    <w:p w14:paraId="348886E6" w14:textId="77777777" w:rsidR="002D2610" w:rsidRDefault="002D2610">
      <w:pPr>
        <w:rPr>
          <w:rFonts w:ascii="Avenir Book" w:hAnsi="Avenir Book"/>
          <w:color w:val="1E3531"/>
        </w:rPr>
      </w:pPr>
    </w:p>
    <w:p w14:paraId="081740D0" w14:textId="77777777" w:rsidR="006207E9" w:rsidRDefault="006207E9">
      <w:pPr>
        <w:rPr>
          <w:rFonts w:ascii="Avenir Book" w:hAnsi="Avenir Book"/>
          <w:color w:val="1E3531"/>
        </w:rPr>
      </w:pPr>
    </w:p>
    <w:p w14:paraId="780EB58F" w14:textId="588A8C93" w:rsidR="003E2C9B" w:rsidRDefault="003E2C9B" w:rsidP="00562776">
      <w:pPr>
        <w:pStyle w:val="Heading3SI"/>
      </w:pPr>
      <w:bookmarkStart w:id="6" w:name="feedback"/>
      <w:bookmarkEnd w:id="6"/>
      <w:r>
        <w:lastRenderedPageBreak/>
        <w:t>Feedback</w:t>
      </w:r>
    </w:p>
    <w:p w14:paraId="2A8B25C2" w14:textId="16E434AA" w:rsidR="00562776" w:rsidRDefault="00945077" w:rsidP="00D94697">
      <w:pPr>
        <w:pStyle w:val="DotpointsSI"/>
        <w:numPr>
          <w:ilvl w:val="0"/>
          <w:numId w:val="0"/>
        </w:numPr>
      </w:pPr>
      <w:r>
        <w:t xml:space="preserve">Receiving feedback from a broad range of stakeholders is essential to the training package product development process. </w:t>
      </w:r>
    </w:p>
    <w:p w14:paraId="3FCFD2AA" w14:textId="0A63D40F" w:rsidR="007549A0" w:rsidRPr="00D26689" w:rsidRDefault="004B3E77" w:rsidP="00D26689">
      <w:pPr>
        <w:pStyle w:val="Heading4SI"/>
      </w:pPr>
      <w:r>
        <w:t>How to provide feedback</w:t>
      </w:r>
    </w:p>
    <w:p w14:paraId="46B084C5" w14:textId="554EC5B5" w:rsidR="004B3E77" w:rsidRDefault="000D5A63" w:rsidP="000D5A63">
      <w:pPr>
        <w:pStyle w:val="DotpointsSI"/>
        <w:numPr>
          <w:ilvl w:val="0"/>
          <w:numId w:val="25"/>
        </w:numPr>
      </w:pPr>
      <w:r>
        <w:t>During consultation workshops</w:t>
      </w:r>
      <w:r w:rsidR="009779A6">
        <w:t xml:space="preserve"> (virtual and face-to-face)</w:t>
      </w:r>
    </w:p>
    <w:p w14:paraId="6AC14A29" w14:textId="13FD3D8B" w:rsidR="000D5A63" w:rsidRPr="00EF5ABB" w:rsidRDefault="000D5A63" w:rsidP="000D5A63">
      <w:pPr>
        <w:pStyle w:val="DotpointsSI"/>
        <w:numPr>
          <w:ilvl w:val="0"/>
          <w:numId w:val="25"/>
        </w:numPr>
      </w:pPr>
      <w:r w:rsidRPr="00EF5ABB">
        <w:t xml:space="preserve">Email </w:t>
      </w:r>
      <w:r w:rsidR="0002393D" w:rsidRPr="00EF5ABB">
        <w:t>–</w:t>
      </w:r>
      <w:r w:rsidR="00A97009" w:rsidRPr="00EF5ABB">
        <w:t xml:space="preserve"> </w:t>
      </w:r>
      <w:r w:rsidR="00EF5ABB" w:rsidRPr="00EF5ABB">
        <w:t xml:space="preserve">Project Manager, Susie Falk </w:t>
      </w:r>
      <w:r w:rsidR="00333A31">
        <w:t xml:space="preserve">- </w:t>
      </w:r>
      <w:hyperlink r:id="rId23" w:history="1">
        <w:r w:rsidR="00EF5ABB" w:rsidRPr="002D2610">
          <w:rPr>
            <w:rStyle w:val="Hyperlink"/>
          </w:rPr>
          <w:t>sfalk@skillsinsight.com.au</w:t>
        </w:r>
      </w:hyperlink>
    </w:p>
    <w:p w14:paraId="063B1631" w14:textId="2CA1B1DD" w:rsidR="002D2610" w:rsidRDefault="007549A0" w:rsidP="002D2610">
      <w:pPr>
        <w:pStyle w:val="DotpointsSI"/>
        <w:numPr>
          <w:ilvl w:val="0"/>
          <w:numId w:val="25"/>
        </w:numPr>
      </w:pPr>
      <w:r>
        <w:t xml:space="preserve">Feedback </w:t>
      </w:r>
      <w:r w:rsidR="00EF5ABB">
        <w:t>hub</w:t>
      </w:r>
      <w:r>
        <w:t xml:space="preserve"> - </w:t>
      </w:r>
      <w:r w:rsidRPr="007549A0">
        <w:t>available during</w:t>
      </w:r>
      <w:r w:rsidR="00D26689">
        <w:t xml:space="preserve"> </w:t>
      </w:r>
      <w:r w:rsidR="002D2610">
        <w:t>B</w:t>
      </w:r>
      <w:r w:rsidRPr="007549A0">
        <w:t xml:space="preserve">road </w:t>
      </w:r>
      <w:r w:rsidR="002D2610">
        <w:t>C</w:t>
      </w:r>
      <w:r w:rsidRPr="007549A0">
        <w:t xml:space="preserve">onsultation and </w:t>
      </w:r>
      <w:r w:rsidR="002D2610">
        <w:t>Consensus Gathering stages</w:t>
      </w:r>
      <w:r w:rsidRPr="007549A0">
        <w:t xml:space="preserve"> o</w:t>
      </w:r>
      <w:r w:rsidR="002D2610">
        <w:t>n</w:t>
      </w:r>
      <w:r w:rsidRPr="007549A0">
        <w:t xml:space="preserve"> the </w:t>
      </w:r>
      <w:hyperlink r:id="rId24" w:history="1">
        <w:r w:rsidRPr="00CE5083">
          <w:rPr>
            <w:rStyle w:val="Hyperlink"/>
          </w:rPr>
          <w:t>project webpage</w:t>
        </w:r>
      </w:hyperlink>
      <w:r w:rsidR="000A7410">
        <w:t>.</w:t>
      </w:r>
    </w:p>
    <w:p w14:paraId="0C1F83CC" w14:textId="52312880" w:rsidR="000D5A63" w:rsidRPr="002D2610" w:rsidRDefault="000D5A63" w:rsidP="002D2610">
      <w:pPr>
        <w:pStyle w:val="DotpointsSI"/>
        <w:numPr>
          <w:ilvl w:val="0"/>
          <w:numId w:val="25"/>
        </w:numPr>
      </w:pPr>
      <w:r>
        <w:t xml:space="preserve">Website contact form - </w:t>
      </w:r>
      <w:hyperlink r:id="rId25" w:history="1">
        <w:r w:rsidR="00232A7B" w:rsidRPr="00CE5083">
          <w:rPr>
            <w:rStyle w:val="Hyperlink"/>
          </w:rPr>
          <w:t>skillsinsight.com.au/contact/</w:t>
        </w:r>
      </w:hyperlink>
    </w:p>
    <w:p w14:paraId="11B4EDCF" w14:textId="65457951" w:rsidR="004B3E77" w:rsidRDefault="009779A6" w:rsidP="005F16B2">
      <w:pPr>
        <w:pStyle w:val="DotpointsSI"/>
        <w:numPr>
          <w:ilvl w:val="0"/>
          <w:numId w:val="25"/>
        </w:numPr>
      </w:pPr>
      <w:r>
        <w:t xml:space="preserve">Phone - </w:t>
      </w:r>
      <w:r w:rsidRPr="009779A6">
        <w:t>03 9321 3526</w:t>
      </w:r>
    </w:p>
    <w:p w14:paraId="46FA8D84" w14:textId="1FE2F8A6" w:rsidR="004B3E77" w:rsidRDefault="004B3E77" w:rsidP="004B3E77">
      <w:pPr>
        <w:pStyle w:val="Heading4SI"/>
      </w:pPr>
      <w:r>
        <w:t>What happens to the feedback?</w:t>
      </w:r>
    </w:p>
    <w:p w14:paraId="50735308" w14:textId="1C62C23F" w:rsidR="005061B9" w:rsidRDefault="005061B9" w:rsidP="005061B9">
      <w:pPr>
        <w:pStyle w:val="BodyTextSI"/>
      </w:pPr>
      <w:r>
        <w:t xml:space="preserve">All feedback received is </w:t>
      </w:r>
      <w:r w:rsidR="00AB7E4C">
        <w:t>recorded</w:t>
      </w:r>
      <w:r>
        <w:t xml:space="preserve"> in a Consultation Log for the project</w:t>
      </w:r>
      <w:r w:rsidR="00C304D3">
        <w:t xml:space="preserve">. This log will be updated after each </w:t>
      </w:r>
      <w:r w:rsidR="005F16B2">
        <w:t>stage</w:t>
      </w:r>
      <w:r w:rsidR="00C304D3">
        <w:t xml:space="preserve"> of the project and </w:t>
      </w:r>
      <w:r>
        <w:t>will</w:t>
      </w:r>
      <w:r w:rsidR="00AB7E4C">
        <w:t xml:space="preserve"> </w:t>
      </w:r>
      <w:r w:rsidR="009B0322">
        <w:t xml:space="preserve">be publicly available on the </w:t>
      </w:r>
      <w:hyperlink r:id="rId26" w:history="1">
        <w:r w:rsidR="009B0322" w:rsidRPr="00CE5083">
          <w:rPr>
            <w:rStyle w:val="Hyperlink"/>
          </w:rPr>
          <w:t>project webpage</w:t>
        </w:r>
      </w:hyperlink>
      <w:r w:rsidR="00CE5083">
        <w:t>.</w:t>
      </w:r>
    </w:p>
    <w:p w14:paraId="430694B1" w14:textId="1A5C8E88" w:rsidR="009B0322" w:rsidRDefault="00960AB4" w:rsidP="005061B9">
      <w:pPr>
        <w:pStyle w:val="BodyTextSI"/>
      </w:pPr>
      <w:r>
        <w:t>This log will include:</w:t>
      </w:r>
    </w:p>
    <w:p w14:paraId="59280C36" w14:textId="4CE63214" w:rsidR="00960AB4" w:rsidRDefault="00960AB4" w:rsidP="00960AB4">
      <w:pPr>
        <w:pStyle w:val="DotpointsSI"/>
      </w:pPr>
      <w:r>
        <w:t>Generic stakeholder information (stakeholder type and location)</w:t>
      </w:r>
      <w:r w:rsidR="00936B26">
        <w:t>.</w:t>
      </w:r>
    </w:p>
    <w:p w14:paraId="03EBC418" w14:textId="361C14CA" w:rsidR="00591BBB" w:rsidRDefault="00591BBB" w:rsidP="00960AB4">
      <w:pPr>
        <w:pStyle w:val="DotpointsSI"/>
      </w:pPr>
      <w:r>
        <w:t>Method feedback was received</w:t>
      </w:r>
      <w:r w:rsidR="00936B26">
        <w:t>.</w:t>
      </w:r>
    </w:p>
    <w:p w14:paraId="15406C3C" w14:textId="6E5655F5" w:rsidR="00591BBB" w:rsidRDefault="00591BBB" w:rsidP="00960AB4">
      <w:pPr>
        <w:pStyle w:val="DotpointsSI"/>
      </w:pPr>
      <w:r>
        <w:t>Feedback received</w:t>
      </w:r>
      <w:r w:rsidR="00936B26">
        <w:t>.</w:t>
      </w:r>
    </w:p>
    <w:p w14:paraId="05B1224E" w14:textId="012C8A46" w:rsidR="00591BBB" w:rsidRDefault="00591BBB" w:rsidP="00960AB4">
      <w:pPr>
        <w:pStyle w:val="DotpointsSI"/>
      </w:pPr>
      <w:r>
        <w:t>Consideration and proposed resolution</w:t>
      </w:r>
      <w:r w:rsidR="00A8480D">
        <w:t>, including justification of why feedback may not have been incorporated</w:t>
      </w:r>
      <w:r w:rsidR="00936B26">
        <w:t>.</w:t>
      </w:r>
    </w:p>
    <w:p w14:paraId="65DDA97D" w14:textId="7692AC9D" w:rsidR="0047049F" w:rsidRDefault="0047049F" w:rsidP="00960AB4">
      <w:pPr>
        <w:pStyle w:val="DotpointsSI"/>
      </w:pPr>
      <w:r>
        <w:t>General summary of all feedback received and how it has been addressed in the draft</w:t>
      </w:r>
      <w:r w:rsidR="001325B6">
        <w:t xml:space="preserve"> training package products</w:t>
      </w:r>
      <w:r w:rsidR="00961F25">
        <w:t>.</w:t>
      </w:r>
    </w:p>
    <w:p w14:paraId="384D87E8" w14:textId="5BB730AC" w:rsidR="009B0322" w:rsidRDefault="009B0322" w:rsidP="00A13B38">
      <w:pPr>
        <w:pStyle w:val="Heading4SI"/>
      </w:pPr>
      <w:r>
        <w:t>Conflicting feedback</w:t>
      </w:r>
    </w:p>
    <w:p w14:paraId="49F45A79" w14:textId="19CB68D9" w:rsidR="009B0322" w:rsidRDefault="00BD3343" w:rsidP="005061B9">
      <w:pPr>
        <w:pStyle w:val="BodyTextSI"/>
      </w:pPr>
      <w:r>
        <w:t xml:space="preserve">When feedback received </w:t>
      </w:r>
      <w:r w:rsidR="00A8480D">
        <w:t xml:space="preserve">is varied and a </w:t>
      </w:r>
      <w:r w:rsidR="008606B9">
        <w:t xml:space="preserve">broad consensus is not able to be achieved from the feedback alone, Skills Insight will engage with subject matter experts in the Technical Committee </w:t>
      </w:r>
      <w:r w:rsidR="00D16D0C">
        <w:t xml:space="preserve">or other targeted specialists </w:t>
      </w:r>
      <w:r w:rsidR="00761BE8">
        <w:t xml:space="preserve">(such as regulators or relevant government departments) </w:t>
      </w:r>
      <w:r w:rsidR="008606B9">
        <w:t>for their expertise</w:t>
      </w:r>
      <w:r w:rsidR="00F465AF">
        <w:t xml:space="preserve"> to work towards an agreeable solution</w:t>
      </w:r>
      <w:r w:rsidR="008606B9">
        <w:t xml:space="preserve">. </w:t>
      </w:r>
      <w:r w:rsidR="00597A49">
        <w:t xml:space="preserve">In some cases, an additional review phase may need to take place followed by another round of </w:t>
      </w:r>
      <w:r w:rsidR="005F16B2">
        <w:t>Broad C</w:t>
      </w:r>
      <w:r w:rsidR="00597A49">
        <w:t xml:space="preserve">onsultation </w:t>
      </w:r>
      <w:proofErr w:type="gramStart"/>
      <w:r w:rsidR="00597A49">
        <w:t>in order to</w:t>
      </w:r>
      <w:proofErr w:type="gramEnd"/>
      <w:r w:rsidR="00597A49">
        <w:t xml:space="preserve"> address the draft training package products in question. </w:t>
      </w:r>
    </w:p>
    <w:p w14:paraId="4461F2D4" w14:textId="657A0D15" w:rsidR="00D16D0C" w:rsidRDefault="005F16B2" w:rsidP="005061B9">
      <w:pPr>
        <w:pStyle w:val="BodyTextSI"/>
      </w:pPr>
      <w:r>
        <w:lastRenderedPageBreak/>
        <w:t>If</w:t>
      </w:r>
      <w:r w:rsidR="0046640D">
        <w:t xml:space="preserve"> all methods to address conflicting feedback have been undertake</w:t>
      </w:r>
      <w:r>
        <w:t>n</w:t>
      </w:r>
      <w:r w:rsidR="0046640D">
        <w:t xml:space="preserve"> and </w:t>
      </w:r>
      <w:r>
        <w:t xml:space="preserve">a </w:t>
      </w:r>
      <w:r w:rsidR="00D16D0C">
        <w:t>consensus is unable to be reached</w:t>
      </w:r>
      <w:r w:rsidR="0046640D">
        <w:t>,</w:t>
      </w:r>
      <w:r w:rsidR="00D16D0C">
        <w:t xml:space="preserve"> a formal dispute resolution process may be undertaken according to the processes outlined in the </w:t>
      </w:r>
      <w:hyperlink r:id="rId27" w:history="1">
        <w:r w:rsidR="00D16D0C" w:rsidRPr="00CE5083">
          <w:rPr>
            <w:rStyle w:val="Hyperlink"/>
          </w:rPr>
          <w:t>Training Package Product Development and Endorsement Process Policy</w:t>
        </w:r>
      </w:hyperlink>
      <w:r w:rsidR="00D16D0C">
        <w:t>.</w:t>
      </w:r>
    </w:p>
    <w:p w14:paraId="6E30362F" w14:textId="61CB3DA3" w:rsidR="003A7462" w:rsidRDefault="00622D9D" w:rsidP="000C596B">
      <w:pPr>
        <w:pStyle w:val="BodyTextSI"/>
      </w:pPr>
      <w:r>
        <w:t xml:space="preserve">As with all other feedback, this process and its outcomes will be recorded and made publicly available in the project’s Consultation Log. </w:t>
      </w:r>
    </w:p>
    <w:p w14:paraId="294A6B86" w14:textId="6BA3E62B" w:rsidR="0002393D" w:rsidRDefault="0002393D" w:rsidP="0002393D">
      <w:pPr>
        <w:pStyle w:val="Heading2SI"/>
      </w:pPr>
      <w:r>
        <w:t>Technical Committee sign-off</w:t>
      </w:r>
    </w:p>
    <w:p w14:paraId="6F9794D1" w14:textId="19E80E50" w:rsidR="0002393D" w:rsidRDefault="0002393D" w:rsidP="000C596B">
      <w:pPr>
        <w:pStyle w:val="BodyTextSI"/>
        <w:rPr>
          <w:rFonts w:ascii="Avenir Medium" w:eastAsiaTheme="majorEastAsia" w:hAnsi="Avenir Medium" w:cstheme="majorBidi"/>
          <w:sz w:val="48"/>
          <w:szCs w:val="48"/>
        </w:rPr>
      </w:pPr>
      <w:r>
        <w:t>The</w:t>
      </w:r>
      <w:r w:rsidR="004B5030">
        <w:t xml:space="preserve"> Livestock Operations</w:t>
      </w:r>
      <w:r>
        <w:t xml:space="preserve"> Technical Committee has reviewed and contributed to this Consultation Strategy</w:t>
      </w:r>
      <w:r w:rsidR="00512B4E">
        <w:t xml:space="preserve"> as required</w:t>
      </w:r>
      <w:r>
        <w:t>, their support</w:t>
      </w:r>
      <w:r w:rsidR="004B5030">
        <w:t xml:space="preserve"> was received</w:t>
      </w:r>
      <w:r>
        <w:t xml:space="preserve"> on</w:t>
      </w:r>
      <w:r w:rsidR="00C9415F">
        <w:t xml:space="preserve"> 22 February 2024</w:t>
      </w:r>
      <w:r w:rsidR="00FF0251">
        <w:t xml:space="preserve">, or as out of session follow up by </w:t>
      </w:r>
      <w:r w:rsidR="00AA5678">
        <w:t>13</w:t>
      </w:r>
      <w:r w:rsidR="00FF0251">
        <w:t xml:space="preserve"> March 2024.</w:t>
      </w:r>
    </w:p>
    <w:sectPr w:rsidR="0002393D" w:rsidSect="00BF6009">
      <w:headerReference w:type="first" r:id="rId28"/>
      <w:pgSz w:w="16838" w:h="11906" w:orient="landscape"/>
      <w:pgMar w:top="1440" w:right="1440" w:bottom="1077" w:left="1440" w:header="709"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C5859" w14:textId="77777777" w:rsidR="006F4DDB" w:rsidRDefault="006F4DDB" w:rsidP="00A91562">
      <w:r>
        <w:separator/>
      </w:r>
    </w:p>
  </w:endnote>
  <w:endnote w:type="continuationSeparator" w:id="0">
    <w:p w14:paraId="1A70F4D2" w14:textId="77777777" w:rsidR="006F4DDB" w:rsidRDefault="006F4DDB" w:rsidP="00A91562">
      <w:r>
        <w:continuationSeparator/>
      </w:r>
    </w:p>
  </w:endnote>
  <w:endnote w:type="continuationNotice" w:id="1">
    <w:p w14:paraId="4AAAEEDF" w14:textId="77777777" w:rsidR="003569FF" w:rsidRDefault="00356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06113"/>
      <w:docPartObj>
        <w:docPartGallery w:val="Page Numbers (Bottom of Page)"/>
        <w:docPartUnique/>
      </w:docPartObj>
    </w:sdtPr>
    <w:sdtEndPr>
      <w:rPr>
        <w:sz w:val="20"/>
        <w:szCs w:val="20"/>
      </w:rPr>
    </w:sdtEndPr>
    <w:sdtContent>
      <w:sdt>
        <w:sdtPr>
          <w:rPr>
            <w:sz w:val="20"/>
            <w:szCs w:val="20"/>
          </w:rPr>
          <w:id w:val="27230918"/>
          <w:docPartObj>
            <w:docPartGallery w:val="Page Numbers (Top of Page)"/>
            <w:docPartUnique/>
          </w:docPartObj>
        </w:sdtPr>
        <w:sdtEndPr/>
        <w:sdtContent>
          <w:p w14:paraId="248FBAF5" w14:textId="24511974" w:rsidR="00A97009" w:rsidRPr="00A97009" w:rsidRDefault="00A97009" w:rsidP="00A97009">
            <w:pPr>
              <w:pStyle w:val="BodyTextSI"/>
              <w:jc w:val="right"/>
              <w:rPr>
                <w:sz w:val="20"/>
                <w:szCs w:val="20"/>
              </w:rPr>
            </w:pPr>
            <w:r w:rsidRPr="00A97009">
              <w:rPr>
                <w:sz w:val="20"/>
                <w:szCs w:val="20"/>
              </w:rPr>
              <w:t xml:space="preserve">Page </w:t>
            </w:r>
            <w:r w:rsidRPr="00A97009">
              <w:rPr>
                <w:sz w:val="20"/>
                <w:szCs w:val="20"/>
              </w:rPr>
              <w:fldChar w:fldCharType="begin"/>
            </w:r>
            <w:r w:rsidRPr="00A97009">
              <w:rPr>
                <w:sz w:val="20"/>
                <w:szCs w:val="20"/>
              </w:rPr>
              <w:instrText xml:space="preserve"> PAGE </w:instrText>
            </w:r>
            <w:r w:rsidRPr="00A97009">
              <w:rPr>
                <w:sz w:val="20"/>
                <w:szCs w:val="20"/>
              </w:rPr>
              <w:fldChar w:fldCharType="separate"/>
            </w:r>
            <w:r w:rsidRPr="00A97009">
              <w:rPr>
                <w:sz w:val="20"/>
                <w:szCs w:val="20"/>
              </w:rPr>
              <w:t>1</w:t>
            </w:r>
            <w:r w:rsidRPr="00A97009">
              <w:rPr>
                <w:sz w:val="20"/>
                <w:szCs w:val="20"/>
              </w:rPr>
              <w:fldChar w:fldCharType="end"/>
            </w:r>
            <w:r w:rsidRPr="00A97009">
              <w:rPr>
                <w:sz w:val="20"/>
                <w:szCs w:val="20"/>
              </w:rPr>
              <w:t xml:space="preserve"> of </w:t>
            </w:r>
            <w:r w:rsidRPr="00A97009">
              <w:rPr>
                <w:sz w:val="20"/>
                <w:szCs w:val="20"/>
              </w:rPr>
              <w:fldChar w:fldCharType="begin"/>
            </w:r>
            <w:r w:rsidRPr="00A97009">
              <w:rPr>
                <w:sz w:val="20"/>
                <w:szCs w:val="20"/>
              </w:rPr>
              <w:instrText xml:space="preserve"> NUMPAGES  </w:instrText>
            </w:r>
            <w:r w:rsidRPr="00A97009">
              <w:rPr>
                <w:sz w:val="20"/>
                <w:szCs w:val="20"/>
              </w:rPr>
              <w:fldChar w:fldCharType="separate"/>
            </w:r>
            <w:r w:rsidRPr="00A97009">
              <w:rPr>
                <w:sz w:val="20"/>
                <w:szCs w:val="20"/>
              </w:rPr>
              <w:t>10</w:t>
            </w:r>
            <w:r w:rsidRPr="00A97009">
              <w:rPr>
                <w:sz w:val="20"/>
                <w:szCs w:val="20"/>
              </w:rPr>
              <w:fldChar w:fldCharType="end"/>
            </w:r>
          </w:p>
        </w:sdtContent>
      </w:sdt>
    </w:sdtContent>
  </w:sdt>
  <w:p w14:paraId="39040DA4" w14:textId="6CAD149B" w:rsidR="00A97009" w:rsidRPr="00A97009" w:rsidRDefault="00AA1CAF" w:rsidP="00A97009">
    <w:pPr>
      <w:pStyle w:val="BodyTextSI"/>
      <w:rPr>
        <w:sz w:val="20"/>
        <w:szCs w:val="20"/>
      </w:rPr>
    </w:pPr>
    <w:r>
      <w:rPr>
        <w:sz w:val="20"/>
        <w:szCs w:val="20"/>
      </w:rPr>
      <w:t>Livestock Operations</w:t>
    </w:r>
    <w:r w:rsidR="00F36D5C" w:rsidRPr="00F36D5C">
      <w:rPr>
        <w:sz w:val="20"/>
        <w:szCs w:val="20"/>
      </w:rPr>
      <w:t xml:space="preserve"> </w:t>
    </w:r>
    <w:r w:rsidR="00A97009" w:rsidRPr="00A97009">
      <w:rPr>
        <w:sz w:val="20"/>
        <w:szCs w:val="20"/>
      </w:rPr>
      <w:t>Project Consultation Strategy</w:t>
    </w:r>
  </w:p>
  <w:p w14:paraId="77398C67" w14:textId="77777777" w:rsidR="00A97009" w:rsidRDefault="00A97009" w:rsidP="00F36D5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7464136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994A8FF" w14:textId="55C4F50A" w:rsidR="00777C18" w:rsidRPr="00777C18" w:rsidRDefault="00777C18" w:rsidP="00777C18">
            <w:pPr>
              <w:pStyle w:val="BodyTextSI"/>
              <w:jc w:val="right"/>
              <w:rPr>
                <w:sz w:val="20"/>
                <w:szCs w:val="20"/>
              </w:rPr>
            </w:pPr>
            <w:r w:rsidRPr="00777C18">
              <w:rPr>
                <w:sz w:val="20"/>
                <w:szCs w:val="20"/>
              </w:rPr>
              <w:t xml:space="preserve">Page </w:t>
            </w:r>
            <w:r w:rsidRPr="00777C18">
              <w:rPr>
                <w:sz w:val="20"/>
                <w:szCs w:val="20"/>
              </w:rPr>
              <w:fldChar w:fldCharType="begin"/>
            </w:r>
            <w:r w:rsidRPr="00777C18">
              <w:rPr>
                <w:sz w:val="20"/>
                <w:szCs w:val="20"/>
              </w:rPr>
              <w:instrText xml:space="preserve"> PAGE </w:instrText>
            </w:r>
            <w:r w:rsidRPr="00777C18">
              <w:rPr>
                <w:sz w:val="20"/>
                <w:szCs w:val="20"/>
              </w:rPr>
              <w:fldChar w:fldCharType="separate"/>
            </w:r>
            <w:r w:rsidRPr="00777C18">
              <w:rPr>
                <w:noProof/>
                <w:sz w:val="20"/>
                <w:szCs w:val="20"/>
              </w:rPr>
              <w:t>2</w:t>
            </w:r>
            <w:r w:rsidRPr="00777C18">
              <w:rPr>
                <w:sz w:val="20"/>
                <w:szCs w:val="20"/>
              </w:rPr>
              <w:fldChar w:fldCharType="end"/>
            </w:r>
            <w:r w:rsidRPr="00777C18">
              <w:rPr>
                <w:sz w:val="20"/>
                <w:szCs w:val="20"/>
              </w:rPr>
              <w:t xml:space="preserve"> of </w:t>
            </w:r>
            <w:r w:rsidRPr="00777C18">
              <w:rPr>
                <w:sz w:val="20"/>
                <w:szCs w:val="20"/>
              </w:rPr>
              <w:fldChar w:fldCharType="begin"/>
            </w:r>
            <w:r w:rsidRPr="00777C18">
              <w:rPr>
                <w:sz w:val="20"/>
                <w:szCs w:val="20"/>
              </w:rPr>
              <w:instrText xml:space="preserve"> NUMPAGES  </w:instrText>
            </w:r>
            <w:r w:rsidRPr="00777C18">
              <w:rPr>
                <w:sz w:val="20"/>
                <w:szCs w:val="20"/>
              </w:rPr>
              <w:fldChar w:fldCharType="separate"/>
            </w:r>
            <w:r w:rsidRPr="00777C18">
              <w:rPr>
                <w:noProof/>
                <w:sz w:val="20"/>
                <w:szCs w:val="20"/>
              </w:rPr>
              <w:t>2</w:t>
            </w:r>
            <w:r w:rsidRPr="00777C18">
              <w:rPr>
                <w:sz w:val="20"/>
                <w:szCs w:val="20"/>
              </w:rPr>
              <w:fldChar w:fldCharType="end"/>
            </w:r>
          </w:p>
        </w:sdtContent>
      </w:sdt>
    </w:sdtContent>
  </w:sdt>
  <w:p w14:paraId="67466005" w14:textId="77777777" w:rsidR="00974508" w:rsidRPr="00A97009" w:rsidRDefault="00974508" w:rsidP="00974508">
    <w:pPr>
      <w:pStyle w:val="BodyTextSI"/>
      <w:rPr>
        <w:sz w:val="20"/>
        <w:szCs w:val="20"/>
      </w:rPr>
    </w:pPr>
    <w:r>
      <w:rPr>
        <w:sz w:val="20"/>
        <w:szCs w:val="20"/>
      </w:rPr>
      <w:t>Livestock Operations</w:t>
    </w:r>
    <w:r w:rsidRPr="00F36D5C">
      <w:rPr>
        <w:sz w:val="20"/>
        <w:szCs w:val="20"/>
      </w:rPr>
      <w:t xml:space="preserve"> </w:t>
    </w:r>
    <w:r w:rsidRPr="00A97009">
      <w:rPr>
        <w:sz w:val="20"/>
        <w:szCs w:val="20"/>
      </w:rPr>
      <w:t>Project Consultation Strategy</w:t>
    </w:r>
  </w:p>
  <w:p w14:paraId="01911240" w14:textId="713DB49A" w:rsidR="00777C18" w:rsidRPr="00777C18" w:rsidRDefault="00777C18" w:rsidP="00974508">
    <w:pPr>
      <w:pStyle w:val="BodyTextSI"/>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9E296" w14:textId="77777777" w:rsidR="006F4DDB" w:rsidRDefault="006F4DDB" w:rsidP="00A91562">
      <w:r>
        <w:separator/>
      </w:r>
    </w:p>
  </w:footnote>
  <w:footnote w:type="continuationSeparator" w:id="0">
    <w:p w14:paraId="7AA1A7D6" w14:textId="77777777" w:rsidR="006F4DDB" w:rsidRDefault="006F4DDB" w:rsidP="00A91562">
      <w:r>
        <w:continuationSeparator/>
      </w:r>
    </w:p>
  </w:footnote>
  <w:footnote w:type="continuationNotice" w:id="1">
    <w:p w14:paraId="119E82CE" w14:textId="77777777" w:rsidR="003569FF" w:rsidRDefault="00356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DD33E" w14:textId="6E6CC471" w:rsidR="00266A59" w:rsidRPr="00266A59" w:rsidRDefault="004B3D0F" w:rsidP="00B13935">
    <w:pPr>
      <w:pStyle w:val="Heading1SI"/>
      <w:jc w:val="right"/>
    </w:pPr>
    <w:r w:rsidRPr="001F0BB0">
      <w:rPr>
        <w:noProof/>
        <w:highlight w:val="yellow"/>
      </w:rPr>
      <w:drawing>
        <wp:anchor distT="0" distB="0" distL="114300" distR="114300" simplePos="0" relativeHeight="251658240" behindDoc="0" locked="0" layoutInCell="1" allowOverlap="1" wp14:anchorId="6841960D" wp14:editId="7FC695B6">
          <wp:simplePos x="0" y="0"/>
          <wp:positionH relativeFrom="margin">
            <wp:posOffset>19050</wp:posOffset>
          </wp:positionH>
          <wp:positionV relativeFrom="paragraph">
            <wp:posOffset>-107315</wp:posOffset>
          </wp:positionV>
          <wp:extent cx="1743075" cy="1440180"/>
          <wp:effectExtent l="0" t="0" r="0" b="0"/>
          <wp:wrapSquare wrapText="bothSides"/>
          <wp:docPr id="375592730" name="Picture 3755927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57914" name="Picture 335857914" descr="Logo&#10;&#10;Description automatically generated"/>
                  <pic:cNvPicPr/>
                </pic:nvPicPr>
                <pic:blipFill rotWithShape="1">
                  <a:blip r:embed="rId1">
                    <a:extLst>
                      <a:ext uri="{28A0092B-C50C-407E-A947-70E740481C1C}">
                        <a14:useLocalDpi xmlns:a14="http://schemas.microsoft.com/office/drawing/2010/main" val="0"/>
                      </a:ext>
                    </a:extLst>
                  </a:blip>
                  <a:srcRect r="9226"/>
                  <a:stretch/>
                </pic:blipFill>
                <pic:spPr bwMode="auto">
                  <a:xfrm>
                    <a:off x="0" y="0"/>
                    <a:ext cx="1743075" cy="1440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17E5">
      <w:t xml:space="preserve">Livestock </w:t>
    </w:r>
    <w:r w:rsidR="00BF7FF9">
      <w:t>and Feedlot</w:t>
    </w:r>
    <w:r w:rsidR="007C2E79">
      <w:t xml:space="preserve"> Project</w:t>
    </w:r>
    <w:sdt>
      <w:sdtPr>
        <w:id w:val="-2122218156"/>
        <w:docPartObj>
          <w:docPartGallery w:val="Watermarks"/>
          <w:docPartUnique/>
        </w:docPartObj>
      </w:sdtPr>
      <w:sdtEndPr/>
      <w:sdtContent>
        <w:r w:rsidR="00B13935" w:rsidRPr="00B13935">
          <w:rPr>
            <w:noProof/>
          </w:rPr>
          <mc:AlternateContent>
            <mc:Choice Requires="wps">
              <w:drawing>
                <wp:anchor distT="0" distB="0" distL="114300" distR="114300" simplePos="0" relativeHeight="251658241" behindDoc="1" locked="0" layoutInCell="0" allowOverlap="1" wp14:anchorId="1F7AEE2E" wp14:editId="6BC3DA23">
                  <wp:simplePos x="0" y="0"/>
                  <wp:positionH relativeFrom="margin">
                    <wp:align>center</wp:align>
                  </wp:positionH>
                  <wp:positionV relativeFrom="margin">
                    <wp:align>center</wp:align>
                  </wp:positionV>
                  <wp:extent cx="5943600" cy="3566160"/>
                  <wp:effectExtent l="0" t="0" r="0" b="0"/>
                  <wp:wrapNone/>
                  <wp:docPr id="6038404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3566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4ACA99" w14:textId="77777777" w:rsidR="00B13935" w:rsidRDefault="00B13935" w:rsidP="00B1393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7AEE2E" id="_x0000_t202" coordsize="21600,21600" o:spt="202" path="m,l,21600r21600,l21600,xe">
                  <v:stroke joinstyle="miter"/>
                  <v:path gradientshapeok="t" o:connecttype="rect"/>
                </v:shapetype>
                <v:shape id="Text Box 4" o:spid="_x0000_s1026" type="#_x0000_t202" style="position:absolute;left:0;text-align:left;margin-left:0;margin-top:0;width:468pt;height:280.8pt;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" o:allowincell="f" filled="f" stroked="f">
                  <v:stroke joinstyle="round"/>
                  <o:lock v:ext="edit" shapetype="t"/>
                  <v:textbox style="mso-fit-shape-to-text:t">
                    <w:txbxContent>
                      <w:p w14:paraId="2D4ACA99" w14:textId="77777777" w:rsidR="00B13935" w:rsidRDefault="00B13935" w:rsidP="00B1393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B13935" w:rsidRPr="00B13935">
      <w:br/>
      <w:t xml:space="preserve"> </w:t>
    </w:r>
    <w:r w:rsidR="00B13935">
      <w:t>Consultation Strategy</w:t>
    </w:r>
  </w:p>
  <w:p w14:paraId="1CFD9F3B" w14:textId="77777777" w:rsidR="00266A59" w:rsidRPr="00266A59" w:rsidRDefault="00266A59" w:rsidP="00266A59">
    <w:pPr>
      <w:pStyle w:val="BodyTextS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B05B8" w14:textId="77777777" w:rsidR="00F36D5C" w:rsidRPr="00266A59" w:rsidRDefault="00F36D5C" w:rsidP="00266A59">
    <w:pPr>
      <w:pStyle w:val="BodyTextS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F8D"/>
    <w:multiLevelType w:val="hybridMultilevel"/>
    <w:tmpl w:val="D8D26764"/>
    <w:lvl w:ilvl="0" w:tplc="EC24E2AE">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286035"/>
    <w:multiLevelType w:val="hybridMultilevel"/>
    <w:tmpl w:val="F0A44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9167AD"/>
    <w:multiLevelType w:val="hybridMultilevel"/>
    <w:tmpl w:val="4D54249A"/>
    <w:lvl w:ilvl="0" w:tplc="E3E433F4">
      <w:numFmt w:val="bullet"/>
      <w:lvlText w:val="-"/>
      <w:lvlJc w:val="left"/>
      <w:pPr>
        <w:ind w:left="417" w:hanging="360"/>
      </w:pPr>
      <w:rPr>
        <w:rFonts w:ascii="Calibri" w:eastAsiaTheme="minorHAnsi" w:hAnsi="Calibri" w:cs="Calibri"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 w15:restartNumberingAfterBreak="0">
    <w:nsid w:val="081E2980"/>
    <w:multiLevelType w:val="hybridMultilevel"/>
    <w:tmpl w:val="B5FAED56"/>
    <w:lvl w:ilvl="0" w:tplc="E3E433F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B0AD3"/>
    <w:multiLevelType w:val="hybridMultilevel"/>
    <w:tmpl w:val="F0A44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020F1"/>
    <w:multiLevelType w:val="hybridMultilevel"/>
    <w:tmpl w:val="D640D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F01F46"/>
    <w:multiLevelType w:val="hybridMultilevel"/>
    <w:tmpl w:val="13727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1A50D8"/>
    <w:multiLevelType w:val="hybridMultilevel"/>
    <w:tmpl w:val="6AD87F2C"/>
    <w:lvl w:ilvl="0" w:tplc="E3E433F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4DCD22"/>
    <w:multiLevelType w:val="hybridMultilevel"/>
    <w:tmpl w:val="BAFA9FDE"/>
    <w:lvl w:ilvl="0" w:tplc="776E5B7C">
      <w:start w:val="1"/>
      <w:numFmt w:val="bullet"/>
      <w:lvlText w:val="·"/>
      <w:lvlJc w:val="left"/>
      <w:pPr>
        <w:ind w:left="720" w:hanging="360"/>
      </w:pPr>
      <w:rPr>
        <w:rFonts w:ascii="Symbol" w:hAnsi="Symbol" w:hint="default"/>
      </w:rPr>
    </w:lvl>
    <w:lvl w:ilvl="1" w:tplc="122EE8AA">
      <w:start w:val="1"/>
      <w:numFmt w:val="bullet"/>
      <w:lvlText w:val="o"/>
      <w:lvlJc w:val="left"/>
      <w:pPr>
        <w:ind w:left="1440" w:hanging="360"/>
      </w:pPr>
      <w:rPr>
        <w:rFonts w:ascii="Courier New" w:hAnsi="Courier New" w:hint="default"/>
      </w:rPr>
    </w:lvl>
    <w:lvl w:ilvl="2" w:tplc="745EC03C">
      <w:start w:val="1"/>
      <w:numFmt w:val="bullet"/>
      <w:lvlText w:val=""/>
      <w:lvlJc w:val="left"/>
      <w:pPr>
        <w:ind w:left="2160" w:hanging="360"/>
      </w:pPr>
      <w:rPr>
        <w:rFonts w:ascii="Wingdings" w:hAnsi="Wingdings" w:hint="default"/>
      </w:rPr>
    </w:lvl>
    <w:lvl w:ilvl="3" w:tplc="2D929C48">
      <w:start w:val="1"/>
      <w:numFmt w:val="bullet"/>
      <w:lvlText w:val=""/>
      <w:lvlJc w:val="left"/>
      <w:pPr>
        <w:ind w:left="2880" w:hanging="360"/>
      </w:pPr>
      <w:rPr>
        <w:rFonts w:ascii="Symbol" w:hAnsi="Symbol" w:hint="default"/>
      </w:rPr>
    </w:lvl>
    <w:lvl w:ilvl="4" w:tplc="F4EE12D4">
      <w:start w:val="1"/>
      <w:numFmt w:val="bullet"/>
      <w:lvlText w:val="o"/>
      <w:lvlJc w:val="left"/>
      <w:pPr>
        <w:ind w:left="3600" w:hanging="360"/>
      </w:pPr>
      <w:rPr>
        <w:rFonts w:ascii="Courier New" w:hAnsi="Courier New" w:hint="default"/>
      </w:rPr>
    </w:lvl>
    <w:lvl w:ilvl="5" w:tplc="B18A69EE">
      <w:start w:val="1"/>
      <w:numFmt w:val="bullet"/>
      <w:lvlText w:val=""/>
      <w:lvlJc w:val="left"/>
      <w:pPr>
        <w:ind w:left="4320" w:hanging="360"/>
      </w:pPr>
      <w:rPr>
        <w:rFonts w:ascii="Wingdings" w:hAnsi="Wingdings" w:hint="default"/>
      </w:rPr>
    </w:lvl>
    <w:lvl w:ilvl="6" w:tplc="6B70490A">
      <w:start w:val="1"/>
      <w:numFmt w:val="bullet"/>
      <w:lvlText w:val=""/>
      <w:lvlJc w:val="left"/>
      <w:pPr>
        <w:ind w:left="5040" w:hanging="360"/>
      </w:pPr>
      <w:rPr>
        <w:rFonts w:ascii="Symbol" w:hAnsi="Symbol" w:hint="default"/>
      </w:rPr>
    </w:lvl>
    <w:lvl w:ilvl="7" w:tplc="853E12AE">
      <w:start w:val="1"/>
      <w:numFmt w:val="bullet"/>
      <w:lvlText w:val="o"/>
      <w:lvlJc w:val="left"/>
      <w:pPr>
        <w:ind w:left="5760" w:hanging="360"/>
      </w:pPr>
      <w:rPr>
        <w:rFonts w:ascii="Courier New" w:hAnsi="Courier New" w:hint="default"/>
      </w:rPr>
    </w:lvl>
    <w:lvl w:ilvl="8" w:tplc="1324CA36">
      <w:start w:val="1"/>
      <w:numFmt w:val="bullet"/>
      <w:lvlText w:val=""/>
      <w:lvlJc w:val="left"/>
      <w:pPr>
        <w:ind w:left="6480" w:hanging="360"/>
      </w:pPr>
      <w:rPr>
        <w:rFonts w:ascii="Wingdings" w:hAnsi="Wingdings" w:hint="default"/>
      </w:rPr>
    </w:lvl>
  </w:abstractNum>
  <w:abstractNum w:abstractNumId="9" w15:restartNumberingAfterBreak="0">
    <w:nsid w:val="1C2D3354"/>
    <w:multiLevelType w:val="hybridMultilevel"/>
    <w:tmpl w:val="C01CA3EC"/>
    <w:lvl w:ilvl="0" w:tplc="2D6000CE">
      <w:start w:val="1"/>
      <w:numFmt w:val="bullet"/>
      <w:lvlText w:val="·"/>
      <w:lvlJc w:val="left"/>
      <w:pPr>
        <w:ind w:left="720" w:hanging="360"/>
      </w:pPr>
      <w:rPr>
        <w:rFonts w:ascii="Symbol" w:hAnsi="Symbol" w:hint="default"/>
      </w:rPr>
    </w:lvl>
    <w:lvl w:ilvl="1" w:tplc="3F284596">
      <w:start w:val="1"/>
      <w:numFmt w:val="bullet"/>
      <w:lvlText w:val="o"/>
      <w:lvlJc w:val="left"/>
      <w:pPr>
        <w:ind w:left="1440" w:hanging="360"/>
      </w:pPr>
      <w:rPr>
        <w:rFonts w:ascii="Courier New" w:hAnsi="Courier New" w:hint="default"/>
      </w:rPr>
    </w:lvl>
    <w:lvl w:ilvl="2" w:tplc="D8A265D2">
      <w:start w:val="1"/>
      <w:numFmt w:val="bullet"/>
      <w:lvlText w:val=""/>
      <w:lvlJc w:val="left"/>
      <w:pPr>
        <w:ind w:left="2160" w:hanging="360"/>
      </w:pPr>
      <w:rPr>
        <w:rFonts w:ascii="Wingdings" w:hAnsi="Wingdings" w:hint="default"/>
      </w:rPr>
    </w:lvl>
    <w:lvl w:ilvl="3" w:tplc="A1A496B4">
      <w:start w:val="1"/>
      <w:numFmt w:val="bullet"/>
      <w:lvlText w:val=""/>
      <w:lvlJc w:val="left"/>
      <w:pPr>
        <w:ind w:left="2880" w:hanging="360"/>
      </w:pPr>
      <w:rPr>
        <w:rFonts w:ascii="Symbol" w:hAnsi="Symbol" w:hint="default"/>
      </w:rPr>
    </w:lvl>
    <w:lvl w:ilvl="4" w:tplc="F0688AC2">
      <w:start w:val="1"/>
      <w:numFmt w:val="bullet"/>
      <w:lvlText w:val="o"/>
      <w:lvlJc w:val="left"/>
      <w:pPr>
        <w:ind w:left="3600" w:hanging="360"/>
      </w:pPr>
      <w:rPr>
        <w:rFonts w:ascii="Courier New" w:hAnsi="Courier New" w:hint="default"/>
      </w:rPr>
    </w:lvl>
    <w:lvl w:ilvl="5" w:tplc="DD90585E">
      <w:start w:val="1"/>
      <w:numFmt w:val="bullet"/>
      <w:lvlText w:val=""/>
      <w:lvlJc w:val="left"/>
      <w:pPr>
        <w:ind w:left="4320" w:hanging="360"/>
      </w:pPr>
      <w:rPr>
        <w:rFonts w:ascii="Wingdings" w:hAnsi="Wingdings" w:hint="default"/>
      </w:rPr>
    </w:lvl>
    <w:lvl w:ilvl="6" w:tplc="866C68E2">
      <w:start w:val="1"/>
      <w:numFmt w:val="bullet"/>
      <w:lvlText w:val=""/>
      <w:lvlJc w:val="left"/>
      <w:pPr>
        <w:ind w:left="5040" w:hanging="360"/>
      </w:pPr>
      <w:rPr>
        <w:rFonts w:ascii="Symbol" w:hAnsi="Symbol" w:hint="default"/>
      </w:rPr>
    </w:lvl>
    <w:lvl w:ilvl="7" w:tplc="298AE408">
      <w:start w:val="1"/>
      <w:numFmt w:val="bullet"/>
      <w:lvlText w:val="o"/>
      <w:lvlJc w:val="left"/>
      <w:pPr>
        <w:ind w:left="5760" w:hanging="360"/>
      </w:pPr>
      <w:rPr>
        <w:rFonts w:ascii="Courier New" w:hAnsi="Courier New" w:hint="default"/>
      </w:rPr>
    </w:lvl>
    <w:lvl w:ilvl="8" w:tplc="BA3AECC6">
      <w:start w:val="1"/>
      <w:numFmt w:val="bullet"/>
      <w:lvlText w:val=""/>
      <w:lvlJc w:val="left"/>
      <w:pPr>
        <w:ind w:left="6480" w:hanging="360"/>
      </w:pPr>
      <w:rPr>
        <w:rFonts w:ascii="Wingdings" w:hAnsi="Wingdings" w:hint="default"/>
      </w:rPr>
    </w:lvl>
  </w:abstractNum>
  <w:abstractNum w:abstractNumId="10" w15:restartNumberingAfterBreak="0">
    <w:nsid w:val="1D7A0E0C"/>
    <w:multiLevelType w:val="hybridMultilevel"/>
    <w:tmpl w:val="CF441224"/>
    <w:lvl w:ilvl="0" w:tplc="6F62770C">
      <w:start w:val="1"/>
      <w:numFmt w:val="bullet"/>
      <w:pStyle w:val="SITableBullet"/>
      <w:lvlText w:val=""/>
      <w:lvlJc w:val="left"/>
      <w:pPr>
        <w:ind w:left="417" w:hanging="360"/>
      </w:pPr>
      <w:rPr>
        <w:rFonts w:ascii="Symbol" w:hAnsi="Symbol"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1" w15:restartNumberingAfterBreak="0">
    <w:nsid w:val="22F96DD4"/>
    <w:multiLevelType w:val="hybridMultilevel"/>
    <w:tmpl w:val="F0DA8E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3223DF"/>
    <w:multiLevelType w:val="hybridMultilevel"/>
    <w:tmpl w:val="9F5C3A6C"/>
    <w:lvl w:ilvl="0" w:tplc="E3E433F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D0984F"/>
    <w:multiLevelType w:val="hybridMultilevel"/>
    <w:tmpl w:val="2140E596"/>
    <w:lvl w:ilvl="0" w:tplc="3ADA25F2">
      <w:start w:val="1"/>
      <w:numFmt w:val="bullet"/>
      <w:lvlText w:val="·"/>
      <w:lvlJc w:val="left"/>
      <w:pPr>
        <w:ind w:left="720" w:hanging="360"/>
      </w:pPr>
      <w:rPr>
        <w:rFonts w:ascii="Symbol" w:hAnsi="Symbol" w:hint="default"/>
      </w:rPr>
    </w:lvl>
    <w:lvl w:ilvl="1" w:tplc="35FC77EC">
      <w:start w:val="1"/>
      <w:numFmt w:val="bullet"/>
      <w:lvlText w:val="o"/>
      <w:lvlJc w:val="left"/>
      <w:pPr>
        <w:ind w:left="1440" w:hanging="360"/>
      </w:pPr>
      <w:rPr>
        <w:rFonts w:ascii="Courier New" w:hAnsi="Courier New" w:hint="default"/>
      </w:rPr>
    </w:lvl>
    <w:lvl w:ilvl="2" w:tplc="052E1E60">
      <w:start w:val="1"/>
      <w:numFmt w:val="bullet"/>
      <w:lvlText w:val=""/>
      <w:lvlJc w:val="left"/>
      <w:pPr>
        <w:ind w:left="2160" w:hanging="360"/>
      </w:pPr>
      <w:rPr>
        <w:rFonts w:ascii="Wingdings" w:hAnsi="Wingdings" w:hint="default"/>
      </w:rPr>
    </w:lvl>
    <w:lvl w:ilvl="3" w:tplc="980EF31E">
      <w:start w:val="1"/>
      <w:numFmt w:val="bullet"/>
      <w:lvlText w:val=""/>
      <w:lvlJc w:val="left"/>
      <w:pPr>
        <w:ind w:left="2880" w:hanging="360"/>
      </w:pPr>
      <w:rPr>
        <w:rFonts w:ascii="Symbol" w:hAnsi="Symbol" w:hint="default"/>
      </w:rPr>
    </w:lvl>
    <w:lvl w:ilvl="4" w:tplc="6B9A6A68">
      <w:start w:val="1"/>
      <w:numFmt w:val="bullet"/>
      <w:lvlText w:val="o"/>
      <w:lvlJc w:val="left"/>
      <w:pPr>
        <w:ind w:left="3600" w:hanging="360"/>
      </w:pPr>
      <w:rPr>
        <w:rFonts w:ascii="Courier New" w:hAnsi="Courier New" w:hint="default"/>
      </w:rPr>
    </w:lvl>
    <w:lvl w:ilvl="5" w:tplc="8B3CDD8A">
      <w:start w:val="1"/>
      <w:numFmt w:val="bullet"/>
      <w:lvlText w:val=""/>
      <w:lvlJc w:val="left"/>
      <w:pPr>
        <w:ind w:left="4320" w:hanging="360"/>
      </w:pPr>
      <w:rPr>
        <w:rFonts w:ascii="Wingdings" w:hAnsi="Wingdings" w:hint="default"/>
      </w:rPr>
    </w:lvl>
    <w:lvl w:ilvl="6" w:tplc="7CD0C14C">
      <w:start w:val="1"/>
      <w:numFmt w:val="bullet"/>
      <w:lvlText w:val=""/>
      <w:lvlJc w:val="left"/>
      <w:pPr>
        <w:ind w:left="5040" w:hanging="360"/>
      </w:pPr>
      <w:rPr>
        <w:rFonts w:ascii="Symbol" w:hAnsi="Symbol" w:hint="default"/>
      </w:rPr>
    </w:lvl>
    <w:lvl w:ilvl="7" w:tplc="0C7E92D0">
      <w:start w:val="1"/>
      <w:numFmt w:val="bullet"/>
      <w:lvlText w:val="o"/>
      <w:lvlJc w:val="left"/>
      <w:pPr>
        <w:ind w:left="5760" w:hanging="360"/>
      </w:pPr>
      <w:rPr>
        <w:rFonts w:ascii="Courier New" w:hAnsi="Courier New" w:hint="default"/>
      </w:rPr>
    </w:lvl>
    <w:lvl w:ilvl="8" w:tplc="9AB6B06C">
      <w:start w:val="1"/>
      <w:numFmt w:val="bullet"/>
      <w:lvlText w:val=""/>
      <w:lvlJc w:val="left"/>
      <w:pPr>
        <w:ind w:left="6480" w:hanging="360"/>
      </w:pPr>
      <w:rPr>
        <w:rFonts w:ascii="Wingdings" w:hAnsi="Wingdings" w:hint="default"/>
      </w:rPr>
    </w:lvl>
  </w:abstractNum>
  <w:abstractNum w:abstractNumId="14" w15:restartNumberingAfterBreak="0">
    <w:nsid w:val="2D8D7F91"/>
    <w:multiLevelType w:val="hybridMultilevel"/>
    <w:tmpl w:val="E7A4042E"/>
    <w:lvl w:ilvl="0" w:tplc="BC50DDF8">
      <w:start w:val="1"/>
      <w:numFmt w:val="bullet"/>
      <w:lvlText w:val="·"/>
      <w:lvlJc w:val="left"/>
      <w:pPr>
        <w:ind w:left="720" w:hanging="360"/>
      </w:pPr>
      <w:rPr>
        <w:rFonts w:ascii="Symbol" w:hAnsi="Symbol" w:hint="default"/>
      </w:rPr>
    </w:lvl>
    <w:lvl w:ilvl="1" w:tplc="3202E9F4">
      <w:start w:val="1"/>
      <w:numFmt w:val="bullet"/>
      <w:lvlText w:val="o"/>
      <w:lvlJc w:val="left"/>
      <w:pPr>
        <w:ind w:left="1440" w:hanging="360"/>
      </w:pPr>
      <w:rPr>
        <w:rFonts w:ascii="Courier New" w:hAnsi="Courier New" w:hint="default"/>
      </w:rPr>
    </w:lvl>
    <w:lvl w:ilvl="2" w:tplc="DD7EA35A">
      <w:start w:val="1"/>
      <w:numFmt w:val="bullet"/>
      <w:lvlText w:val=""/>
      <w:lvlJc w:val="left"/>
      <w:pPr>
        <w:ind w:left="2160" w:hanging="360"/>
      </w:pPr>
      <w:rPr>
        <w:rFonts w:ascii="Wingdings" w:hAnsi="Wingdings" w:hint="default"/>
      </w:rPr>
    </w:lvl>
    <w:lvl w:ilvl="3" w:tplc="49C8D706">
      <w:start w:val="1"/>
      <w:numFmt w:val="bullet"/>
      <w:lvlText w:val=""/>
      <w:lvlJc w:val="left"/>
      <w:pPr>
        <w:ind w:left="2880" w:hanging="360"/>
      </w:pPr>
      <w:rPr>
        <w:rFonts w:ascii="Symbol" w:hAnsi="Symbol" w:hint="default"/>
      </w:rPr>
    </w:lvl>
    <w:lvl w:ilvl="4" w:tplc="967C9248">
      <w:start w:val="1"/>
      <w:numFmt w:val="bullet"/>
      <w:lvlText w:val="o"/>
      <w:lvlJc w:val="left"/>
      <w:pPr>
        <w:ind w:left="3600" w:hanging="360"/>
      </w:pPr>
      <w:rPr>
        <w:rFonts w:ascii="Courier New" w:hAnsi="Courier New" w:hint="default"/>
      </w:rPr>
    </w:lvl>
    <w:lvl w:ilvl="5" w:tplc="42F4EA92">
      <w:start w:val="1"/>
      <w:numFmt w:val="bullet"/>
      <w:lvlText w:val=""/>
      <w:lvlJc w:val="left"/>
      <w:pPr>
        <w:ind w:left="4320" w:hanging="360"/>
      </w:pPr>
      <w:rPr>
        <w:rFonts w:ascii="Wingdings" w:hAnsi="Wingdings" w:hint="default"/>
      </w:rPr>
    </w:lvl>
    <w:lvl w:ilvl="6" w:tplc="65C48C20">
      <w:start w:val="1"/>
      <w:numFmt w:val="bullet"/>
      <w:lvlText w:val=""/>
      <w:lvlJc w:val="left"/>
      <w:pPr>
        <w:ind w:left="5040" w:hanging="360"/>
      </w:pPr>
      <w:rPr>
        <w:rFonts w:ascii="Symbol" w:hAnsi="Symbol" w:hint="default"/>
      </w:rPr>
    </w:lvl>
    <w:lvl w:ilvl="7" w:tplc="328CA67E">
      <w:start w:val="1"/>
      <w:numFmt w:val="bullet"/>
      <w:lvlText w:val="o"/>
      <w:lvlJc w:val="left"/>
      <w:pPr>
        <w:ind w:left="5760" w:hanging="360"/>
      </w:pPr>
      <w:rPr>
        <w:rFonts w:ascii="Courier New" w:hAnsi="Courier New" w:hint="default"/>
      </w:rPr>
    </w:lvl>
    <w:lvl w:ilvl="8" w:tplc="AB7EA048">
      <w:start w:val="1"/>
      <w:numFmt w:val="bullet"/>
      <w:lvlText w:val=""/>
      <w:lvlJc w:val="left"/>
      <w:pPr>
        <w:ind w:left="6480" w:hanging="360"/>
      </w:pPr>
      <w:rPr>
        <w:rFonts w:ascii="Wingdings" w:hAnsi="Wingdings" w:hint="default"/>
      </w:rPr>
    </w:lvl>
  </w:abstractNum>
  <w:abstractNum w:abstractNumId="15" w15:restartNumberingAfterBreak="0">
    <w:nsid w:val="303664F4"/>
    <w:multiLevelType w:val="hybridMultilevel"/>
    <w:tmpl w:val="21785A8A"/>
    <w:lvl w:ilvl="0" w:tplc="EFD0BFAA">
      <w:start w:val="1"/>
      <w:numFmt w:val="bullet"/>
      <w:lvlText w:val="·"/>
      <w:lvlJc w:val="left"/>
      <w:pPr>
        <w:ind w:left="720" w:hanging="360"/>
      </w:pPr>
      <w:rPr>
        <w:rFonts w:ascii="Symbol" w:hAnsi="Symbol" w:hint="default"/>
      </w:rPr>
    </w:lvl>
    <w:lvl w:ilvl="1" w:tplc="7A5201FE">
      <w:start w:val="1"/>
      <w:numFmt w:val="bullet"/>
      <w:lvlText w:val="o"/>
      <w:lvlJc w:val="left"/>
      <w:pPr>
        <w:ind w:left="1440" w:hanging="360"/>
      </w:pPr>
      <w:rPr>
        <w:rFonts w:ascii="Courier New" w:hAnsi="Courier New" w:hint="default"/>
      </w:rPr>
    </w:lvl>
    <w:lvl w:ilvl="2" w:tplc="EA50A38A">
      <w:start w:val="1"/>
      <w:numFmt w:val="bullet"/>
      <w:lvlText w:val=""/>
      <w:lvlJc w:val="left"/>
      <w:pPr>
        <w:ind w:left="2160" w:hanging="360"/>
      </w:pPr>
      <w:rPr>
        <w:rFonts w:ascii="Wingdings" w:hAnsi="Wingdings" w:hint="default"/>
      </w:rPr>
    </w:lvl>
    <w:lvl w:ilvl="3" w:tplc="9564AD6C">
      <w:start w:val="1"/>
      <w:numFmt w:val="bullet"/>
      <w:lvlText w:val=""/>
      <w:lvlJc w:val="left"/>
      <w:pPr>
        <w:ind w:left="2880" w:hanging="360"/>
      </w:pPr>
      <w:rPr>
        <w:rFonts w:ascii="Symbol" w:hAnsi="Symbol" w:hint="default"/>
      </w:rPr>
    </w:lvl>
    <w:lvl w:ilvl="4" w:tplc="8558FC24">
      <w:start w:val="1"/>
      <w:numFmt w:val="bullet"/>
      <w:lvlText w:val="o"/>
      <w:lvlJc w:val="left"/>
      <w:pPr>
        <w:ind w:left="3600" w:hanging="360"/>
      </w:pPr>
      <w:rPr>
        <w:rFonts w:ascii="Courier New" w:hAnsi="Courier New" w:hint="default"/>
      </w:rPr>
    </w:lvl>
    <w:lvl w:ilvl="5" w:tplc="861EC8D6">
      <w:start w:val="1"/>
      <w:numFmt w:val="bullet"/>
      <w:lvlText w:val=""/>
      <w:lvlJc w:val="left"/>
      <w:pPr>
        <w:ind w:left="4320" w:hanging="360"/>
      </w:pPr>
      <w:rPr>
        <w:rFonts w:ascii="Wingdings" w:hAnsi="Wingdings" w:hint="default"/>
      </w:rPr>
    </w:lvl>
    <w:lvl w:ilvl="6" w:tplc="65001750">
      <w:start w:val="1"/>
      <w:numFmt w:val="bullet"/>
      <w:lvlText w:val=""/>
      <w:lvlJc w:val="left"/>
      <w:pPr>
        <w:ind w:left="5040" w:hanging="360"/>
      </w:pPr>
      <w:rPr>
        <w:rFonts w:ascii="Symbol" w:hAnsi="Symbol" w:hint="default"/>
      </w:rPr>
    </w:lvl>
    <w:lvl w:ilvl="7" w:tplc="97F2A3B2">
      <w:start w:val="1"/>
      <w:numFmt w:val="bullet"/>
      <w:lvlText w:val="o"/>
      <w:lvlJc w:val="left"/>
      <w:pPr>
        <w:ind w:left="5760" w:hanging="360"/>
      </w:pPr>
      <w:rPr>
        <w:rFonts w:ascii="Courier New" w:hAnsi="Courier New" w:hint="default"/>
      </w:rPr>
    </w:lvl>
    <w:lvl w:ilvl="8" w:tplc="7B529BC8">
      <w:start w:val="1"/>
      <w:numFmt w:val="bullet"/>
      <w:lvlText w:val=""/>
      <w:lvlJc w:val="left"/>
      <w:pPr>
        <w:ind w:left="6480" w:hanging="360"/>
      </w:pPr>
      <w:rPr>
        <w:rFonts w:ascii="Wingdings" w:hAnsi="Wingdings" w:hint="default"/>
      </w:rPr>
    </w:lvl>
  </w:abstractNum>
  <w:abstractNum w:abstractNumId="16" w15:restartNumberingAfterBreak="0">
    <w:nsid w:val="307C34CF"/>
    <w:multiLevelType w:val="hybridMultilevel"/>
    <w:tmpl w:val="BC848A0A"/>
    <w:lvl w:ilvl="0" w:tplc="0C090001">
      <w:start w:val="1"/>
      <w:numFmt w:val="bullet"/>
      <w:lvlText w:val=""/>
      <w:lvlJc w:val="left"/>
      <w:pPr>
        <w:ind w:left="720" w:hanging="360"/>
      </w:pPr>
      <w:rPr>
        <w:rFonts w:ascii="Symbol" w:hAnsi="Symbol" w:hint="default"/>
      </w:rPr>
    </w:lvl>
    <w:lvl w:ilvl="1" w:tplc="FC8644B8">
      <w:start w:val="1"/>
      <w:numFmt w:val="bullet"/>
      <w:pStyle w:val="Secondarydotpoin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30456C"/>
    <w:multiLevelType w:val="hybridMultilevel"/>
    <w:tmpl w:val="8A6CBD02"/>
    <w:lvl w:ilvl="0" w:tplc="7D0EFABC">
      <w:numFmt w:val="bullet"/>
      <w:lvlText w:val="-"/>
      <w:lvlJc w:val="left"/>
      <w:pPr>
        <w:ind w:left="417" w:hanging="360"/>
      </w:pPr>
      <w:rPr>
        <w:rFonts w:ascii="Calibri" w:eastAsiaTheme="minorHAnsi" w:hAnsi="Calibri" w:cs="Calibri"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8" w15:restartNumberingAfterBreak="0">
    <w:nsid w:val="32CF5EBE"/>
    <w:multiLevelType w:val="hybridMultilevel"/>
    <w:tmpl w:val="EF68269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9" w15:restartNumberingAfterBreak="0">
    <w:nsid w:val="36843BA0"/>
    <w:multiLevelType w:val="hybridMultilevel"/>
    <w:tmpl w:val="964C6734"/>
    <w:lvl w:ilvl="0" w:tplc="CD8AB6B0">
      <w:start w:val="1"/>
      <w:numFmt w:val="bullet"/>
      <w:lvlText w:val="·"/>
      <w:lvlJc w:val="left"/>
      <w:pPr>
        <w:ind w:left="720" w:hanging="360"/>
      </w:pPr>
      <w:rPr>
        <w:rFonts w:ascii="Symbol" w:hAnsi="Symbol" w:hint="default"/>
      </w:rPr>
    </w:lvl>
    <w:lvl w:ilvl="1" w:tplc="0FF20BA0">
      <w:start w:val="1"/>
      <w:numFmt w:val="bullet"/>
      <w:lvlText w:val="o"/>
      <w:lvlJc w:val="left"/>
      <w:pPr>
        <w:ind w:left="1440" w:hanging="360"/>
      </w:pPr>
      <w:rPr>
        <w:rFonts w:ascii="Courier New" w:hAnsi="Courier New" w:hint="default"/>
      </w:rPr>
    </w:lvl>
    <w:lvl w:ilvl="2" w:tplc="510221F2">
      <w:start w:val="1"/>
      <w:numFmt w:val="bullet"/>
      <w:lvlText w:val=""/>
      <w:lvlJc w:val="left"/>
      <w:pPr>
        <w:ind w:left="2160" w:hanging="360"/>
      </w:pPr>
      <w:rPr>
        <w:rFonts w:ascii="Wingdings" w:hAnsi="Wingdings" w:hint="default"/>
      </w:rPr>
    </w:lvl>
    <w:lvl w:ilvl="3" w:tplc="8308530E">
      <w:start w:val="1"/>
      <w:numFmt w:val="bullet"/>
      <w:lvlText w:val=""/>
      <w:lvlJc w:val="left"/>
      <w:pPr>
        <w:ind w:left="2880" w:hanging="360"/>
      </w:pPr>
      <w:rPr>
        <w:rFonts w:ascii="Symbol" w:hAnsi="Symbol" w:hint="default"/>
      </w:rPr>
    </w:lvl>
    <w:lvl w:ilvl="4" w:tplc="B2B20CFE">
      <w:start w:val="1"/>
      <w:numFmt w:val="bullet"/>
      <w:lvlText w:val="o"/>
      <w:lvlJc w:val="left"/>
      <w:pPr>
        <w:ind w:left="3600" w:hanging="360"/>
      </w:pPr>
      <w:rPr>
        <w:rFonts w:ascii="Courier New" w:hAnsi="Courier New" w:hint="default"/>
      </w:rPr>
    </w:lvl>
    <w:lvl w:ilvl="5" w:tplc="B70E0E32">
      <w:start w:val="1"/>
      <w:numFmt w:val="bullet"/>
      <w:lvlText w:val=""/>
      <w:lvlJc w:val="left"/>
      <w:pPr>
        <w:ind w:left="4320" w:hanging="360"/>
      </w:pPr>
      <w:rPr>
        <w:rFonts w:ascii="Wingdings" w:hAnsi="Wingdings" w:hint="default"/>
      </w:rPr>
    </w:lvl>
    <w:lvl w:ilvl="6" w:tplc="F07EA4FA">
      <w:start w:val="1"/>
      <w:numFmt w:val="bullet"/>
      <w:lvlText w:val=""/>
      <w:lvlJc w:val="left"/>
      <w:pPr>
        <w:ind w:left="5040" w:hanging="360"/>
      </w:pPr>
      <w:rPr>
        <w:rFonts w:ascii="Symbol" w:hAnsi="Symbol" w:hint="default"/>
      </w:rPr>
    </w:lvl>
    <w:lvl w:ilvl="7" w:tplc="952E8AF0">
      <w:start w:val="1"/>
      <w:numFmt w:val="bullet"/>
      <w:lvlText w:val="o"/>
      <w:lvlJc w:val="left"/>
      <w:pPr>
        <w:ind w:left="5760" w:hanging="360"/>
      </w:pPr>
      <w:rPr>
        <w:rFonts w:ascii="Courier New" w:hAnsi="Courier New" w:hint="default"/>
      </w:rPr>
    </w:lvl>
    <w:lvl w:ilvl="8" w:tplc="C0505806">
      <w:start w:val="1"/>
      <w:numFmt w:val="bullet"/>
      <w:lvlText w:val=""/>
      <w:lvlJc w:val="left"/>
      <w:pPr>
        <w:ind w:left="6480" w:hanging="360"/>
      </w:pPr>
      <w:rPr>
        <w:rFonts w:ascii="Wingdings" w:hAnsi="Wingdings" w:hint="default"/>
      </w:rPr>
    </w:lvl>
  </w:abstractNum>
  <w:abstractNum w:abstractNumId="20" w15:restartNumberingAfterBreak="0">
    <w:nsid w:val="37EB0145"/>
    <w:multiLevelType w:val="hybridMultilevel"/>
    <w:tmpl w:val="C8E2FE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947AF7"/>
    <w:multiLevelType w:val="hybridMultilevel"/>
    <w:tmpl w:val="6CA0C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53C062"/>
    <w:multiLevelType w:val="hybridMultilevel"/>
    <w:tmpl w:val="98E640E8"/>
    <w:lvl w:ilvl="0" w:tplc="4FA27D64">
      <w:start w:val="1"/>
      <w:numFmt w:val="bullet"/>
      <w:lvlText w:val="·"/>
      <w:lvlJc w:val="left"/>
      <w:pPr>
        <w:ind w:left="720" w:hanging="360"/>
      </w:pPr>
      <w:rPr>
        <w:rFonts w:ascii="Symbol" w:hAnsi="Symbol" w:hint="default"/>
      </w:rPr>
    </w:lvl>
    <w:lvl w:ilvl="1" w:tplc="FE467242">
      <w:start w:val="1"/>
      <w:numFmt w:val="bullet"/>
      <w:lvlText w:val="o"/>
      <w:lvlJc w:val="left"/>
      <w:pPr>
        <w:ind w:left="1440" w:hanging="360"/>
      </w:pPr>
      <w:rPr>
        <w:rFonts w:ascii="Courier New" w:hAnsi="Courier New" w:hint="default"/>
      </w:rPr>
    </w:lvl>
    <w:lvl w:ilvl="2" w:tplc="A8D8E7C6">
      <w:start w:val="1"/>
      <w:numFmt w:val="bullet"/>
      <w:lvlText w:val=""/>
      <w:lvlJc w:val="left"/>
      <w:pPr>
        <w:ind w:left="2160" w:hanging="360"/>
      </w:pPr>
      <w:rPr>
        <w:rFonts w:ascii="Wingdings" w:hAnsi="Wingdings" w:hint="default"/>
      </w:rPr>
    </w:lvl>
    <w:lvl w:ilvl="3" w:tplc="5DCCE1C8">
      <w:start w:val="1"/>
      <w:numFmt w:val="bullet"/>
      <w:lvlText w:val=""/>
      <w:lvlJc w:val="left"/>
      <w:pPr>
        <w:ind w:left="2880" w:hanging="360"/>
      </w:pPr>
      <w:rPr>
        <w:rFonts w:ascii="Symbol" w:hAnsi="Symbol" w:hint="default"/>
      </w:rPr>
    </w:lvl>
    <w:lvl w:ilvl="4" w:tplc="53E4C7A4">
      <w:start w:val="1"/>
      <w:numFmt w:val="bullet"/>
      <w:lvlText w:val="o"/>
      <w:lvlJc w:val="left"/>
      <w:pPr>
        <w:ind w:left="3600" w:hanging="360"/>
      </w:pPr>
      <w:rPr>
        <w:rFonts w:ascii="Courier New" w:hAnsi="Courier New" w:hint="default"/>
      </w:rPr>
    </w:lvl>
    <w:lvl w:ilvl="5" w:tplc="9BEC5BF0">
      <w:start w:val="1"/>
      <w:numFmt w:val="bullet"/>
      <w:lvlText w:val=""/>
      <w:lvlJc w:val="left"/>
      <w:pPr>
        <w:ind w:left="4320" w:hanging="360"/>
      </w:pPr>
      <w:rPr>
        <w:rFonts w:ascii="Wingdings" w:hAnsi="Wingdings" w:hint="default"/>
      </w:rPr>
    </w:lvl>
    <w:lvl w:ilvl="6" w:tplc="A0AEB246">
      <w:start w:val="1"/>
      <w:numFmt w:val="bullet"/>
      <w:lvlText w:val=""/>
      <w:lvlJc w:val="left"/>
      <w:pPr>
        <w:ind w:left="5040" w:hanging="360"/>
      </w:pPr>
      <w:rPr>
        <w:rFonts w:ascii="Symbol" w:hAnsi="Symbol" w:hint="default"/>
      </w:rPr>
    </w:lvl>
    <w:lvl w:ilvl="7" w:tplc="9B6ABFDC">
      <w:start w:val="1"/>
      <w:numFmt w:val="bullet"/>
      <w:lvlText w:val="o"/>
      <w:lvlJc w:val="left"/>
      <w:pPr>
        <w:ind w:left="5760" w:hanging="360"/>
      </w:pPr>
      <w:rPr>
        <w:rFonts w:ascii="Courier New" w:hAnsi="Courier New" w:hint="default"/>
      </w:rPr>
    </w:lvl>
    <w:lvl w:ilvl="8" w:tplc="0F1E5C68">
      <w:start w:val="1"/>
      <w:numFmt w:val="bullet"/>
      <w:lvlText w:val=""/>
      <w:lvlJc w:val="left"/>
      <w:pPr>
        <w:ind w:left="6480" w:hanging="360"/>
      </w:pPr>
      <w:rPr>
        <w:rFonts w:ascii="Wingdings" w:hAnsi="Wingdings" w:hint="default"/>
      </w:rPr>
    </w:lvl>
  </w:abstractNum>
  <w:abstractNum w:abstractNumId="23" w15:restartNumberingAfterBreak="0">
    <w:nsid w:val="5C0573BF"/>
    <w:multiLevelType w:val="hybridMultilevel"/>
    <w:tmpl w:val="FE743970"/>
    <w:lvl w:ilvl="0" w:tplc="B93016D4">
      <w:start w:val="1"/>
      <w:numFmt w:val="bullet"/>
      <w:pStyle w:val="DotpointsSI"/>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AA1725"/>
    <w:multiLevelType w:val="hybridMultilevel"/>
    <w:tmpl w:val="591E4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C1469"/>
    <w:multiLevelType w:val="hybridMultilevel"/>
    <w:tmpl w:val="DB8E75F6"/>
    <w:lvl w:ilvl="0" w:tplc="C8CE2840">
      <w:start w:val="1"/>
      <w:numFmt w:val="bullet"/>
      <w:lvlText w:val="·"/>
      <w:lvlJc w:val="left"/>
      <w:pPr>
        <w:ind w:left="720" w:hanging="360"/>
      </w:pPr>
      <w:rPr>
        <w:rFonts w:ascii="Symbol" w:hAnsi="Symbol" w:hint="default"/>
      </w:rPr>
    </w:lvl>
    <w:lvl w:ilvl="1" w:tplc="A288E30A">
      <w:start w:val="1"/>
      <w:numFmt w:val="bullet"/>
      <w:lvlText w:val="o"/>
      <w:lvlJc w:val="left"/>
      <w:pPr>
        <w:ind w:left="1440" w:hanging="360"/>
      </w:pPr>
      <w:rPr>
        <w:rFonts w:ascii="Courier New" w:hAnsi="Courier New" w:hint="default"/>
      </w:rPr>
    </w:lvl>
    <w:lvl w:ilvl="2" w:tplc="75B2D1AA">
      <w:start w:val="1"/>
      <w:numFmt w:val="bullet"/>
      <w:lvlText w:val=""/>
      <w:lvlJc w:val="left"/>
      <w:pPr>
        <w:ind w:left="2160" w:hanging="360"/>
      </w:pPr>
      <w:rPr>
        <w:rFonts w:ascii="Wingdings" w:hAnsi="Wingdings" w:hint="default"/>
      </w:rPr>
    </w:lvl>
    <w:lvl w:ilvl="3" w:tplc="DBD03372">
      <w:start w:val="1"/>
      <w:numFmt w:val="bullet"/>
      <w:lvlText w:val=""/>
      <w:lvlJc w:val="left"/>
      <w:pPr>
        <w:ind w:left="2880" w:hanging="360"/>
      </w:pPr>
      <w:rPr>
        <w:rFonts w:ascii="Symbol" w:hAnsi="Symbol" w:hint="default"/>
      </w:rPr>
    </w:lvl>
    <w:lvl w:ilvl="4" w:tplc="18BC2BB4">
      <w:start w:val="1"/>
      <w:numFmt w:val="bullet"/>
      <w:lvlText w:val="o"/>
      <w:lvlJc w:val="left"/>
      <w:pPr>
        <w:ind w:left="3600" w:hanging="360"/>
      </w:pPr>
      <w:rPr>
        <w:rFonts w:ascii="Courier New" w:hAnsi="Courier New" w:hint="default"/>
      </w:rPr>
    </w:lvl>
    <w:lvl w:ilvl="5" w:tplc="F320D56C">
      <w:start w:val="1"/>
      <w:numFmt w:val="bullet"/>
      <w:lvlText w:val=""/>
      <w:lvlJc w:val="left"/>
      <w:pPr>
        <w:ind w:left="4320" w:hanging="360"/>
      </w:pPr>
      <w:rPr>
        <w:rFonts w:ascii="Wingdings" w:hAnsi="Wingdings" w:hint="default"/>
      </w:rPr>
    </w:lvl>
    <w:lvl w:ilvl="6" w:tplc="39DAB804">
      <w:start w:val="1"/>
      <w:numFmt w:val="bullet"/>
      <w:lvlText w:val=""/>
      <w:lvlJc w:val="left"/>
      <w:pPr>
        <w:ind w:left="5040" w:hanging="360"/>
      </w:pPr>
      <w:rPr>
        <w:rFonts w:ascii="Symbol" w:hAnsi="Symbol" w:hint="default"/>
      </w:rPr>
    </w:lvl>
    <w:lvl w:ilvl="7" w:tplc="0A549E2E">
      <w:start w:val="1"/>
      <w:numFmt w:val="bullet"/>
      <w:lvlText w:val="o"/>
      <w:lvlJc w:val="left"/>
      <w:pPr>
        <w:ind w:left="5760" w:hanging="360"/>
      </w:pPr>
      <w:rPr>
        <w:rFonts w:ascii="Courier New" w:hAnsi="Courier New" w:hint="default"/>
      </w:rPr>
    </w:lvl>
    <w:lvl w:ilvl="8" w:tplc="F67EE77C">
      <w:start w:val="1"/>
      <w:numFmt w:val="bullet"/>
      <w:lvlText w:val=""/>
      <w:lvlJc w:val="left"/>
      <w:pPr>
        <w:ind w:left="6480" w:hanging="360"/>
      </w:pPr>
      <w:rPr>
        <w:rFonts w:ascii="Wingdings" w:hAnsi="Wingdings" w:hint="default"/>
      </w:rPr>
    </w:lvl>
  </w:abstractNum>
  <w:abstractNum w:abstractNumId="26" w15:restartNumberingAfterBreak="0">
    <w:nsid w:val="63464CA0"/>
    <w:multiLevelType w:val="hybridMultilevel"/>
    <w:tmpl w:val="B144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97327D"/>
    <w:multiLevelType w:val="hybridMultilevel"/>
    <w:tmpl w:val="A2B2F2B4"/>
    <w:lvl w:ilvl="0" w:tplc="E3E433F4">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E27A8B"/>
    <w:multiLevelType w:val="hybridMultilevel"/>
    <w:tmpl w:val="46FECB92"/>
    <w:lvl w:ilvl="0" w:tplc="0F8026F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513146"/>
    <w:multiLevelType w:val="hybridMultilevel"/>
    <w:tmpl w:val="0AF82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4B05CD"/>
    <w:multiLevelType w:val="hybridMultilevel"/>
    <w:tmpl w:val="46B4C72A"/>
    <w:lvl w:ilvl="0" w:tplc="28CC7C46">
      <w:start w:val="1"/>
      <w:numFmt w:val="bullet"/>
      <w:lvlText w:val="·"/>
      <w:lvlJc w:val="left"/>
      <w:pPr>
        <w:ind w:left="720" w:hanging="360"/>
      </w:pPr>
      <w:rPr>
        <w:rFonts w:ascii="Symbol" w:hAnsi="Symbol" w:hint="default"/>
      </w:rPr>
    </w:lvl>
    <w:lvl w:ilvl="1" w:tplc="FA9862A8">
      <w:start w:val="1"/>
      <w:numFmt w:val="bullet"/>
      <w:lvlText w:val="o"/>
      <w:lvlJc w:val="left"/>
      <w:pPr>
        <w:ind w:left="1440" w:hanging="360"/>
      </w:pPr>
      <w:rPr>
        <w:rFonts w:ascii="Courier New" w:hAnsi="Courier New" w:hint="default"/>
      </w:rPr>
    </w:lvl>
    <w:lvl w:ilvl="2" w:tplc="2EE8F916">
      <w:start w:val="1"/>
      <w:numFmt w:val="bullet"/>
      <w:lvlText w:val=""/>
      <w:lvlJc w:val="left"/>
      <w:pPr>
        <w:ind w:left="2160" w:hanging="360"/>
      </w:pPr>
      <w:rPr>
        <w:rFonts w:ascii="Wingdings" w:hAnsi="Wingdings" w:hint="default"/>
      </w:rPr>
    </w:lvl>
    <w:lvl w:ilvl="3" w:tplc="502C0DC4">
      <w:start w:val="1"/>
      <w:numFmt w:val="bullet"/>
      <w:lvlText w:val=""/>
      <w:lvlJc w:val="left"/>
      <w:pPr>
        <w:ind w:left="2880" w:hanging="360"/>
      </w:pPr>
      <w:rPr>
        <w:rFonts w:ascii="Symbol" w:hAnsi="Symbol" w:hint="default"/>
      </w:rPr>
    </w:lvl>
    <w:lvl w:ilvl="4" w:tplc="9A66B652">
      <w:start w:val="1"/>
      <w:numFmt w:val="bullet"/>
      <w:lvlText w:val="o"/>
      <w:lvlJc w:val="left"/>
      <w:pPr>
        <w:ind w:left="3600" w:hanging="360"/>
      </w:pPr>
      <w:rPr>
        <w:rFonts w:ascii="Courier New" w:hAnsi="Courier New" w:hint="default"/>
      </w:rPr>
    </w:lvl>
    <w:lvl w:ilvl="5" w:tplc="FCD2BFEE">
      <w:start w:val="1"/>
      <w:numFmt w:val="bullet"/>
      <w:lvlText w:val=""/>
      <w:lvlJc w:val="left"/>
      <w:pPr>
        <w:ind w:left="4320" w:hanging="360"/>
      </w:pPr>
      <w:rPr>
        <w:rFonts w:ascii="Wingdings" w:hAnsi="Wingdings" w:hint="default"/>
      </w:rPr>
    </w:lvl>
    <w:lvl w:ilvl="6" w:tplc="9CE812F6">
      <w:start w:val="1"/>
      <w:numFmt w:val="bullet"/>
      <w:lvlText w:val=""/>
      <w:lvlJc w:val="left"/>
      <w:pPr>
        <w:ind w:left="5040" w:hanging="360"/>
      </w:pPr>
      <w:rPr>
        <w:rFonts w:ascii="Symbol" w:hAnsi="Symbol" w:hint="default"/>
      </w:rPr>
    </w:lvl>
    <w:lvl w:ilvl="7" w:tplc="BF0E19B4">
      <w:start w:val="1"/>
      <w:numFmt w:val="bullet"/>
      <w:lvlText w:val="o"/>
      <w:lvlJc w:val="left"/>
      <w:pPr>
        <w:ind w:left="5760" w:hanging="360"/>
      </w:pPr>
      <w:rPr>
        <w:rFonts w:ascii="Courier New" w:hAnsi="Courier New" w:hint="default"/>
      </w:rPr>
    </w:lvl>
    <w:lvl w:ilvl="8" w:tplc="7C8459CE">
      <w:start w:val="1"/>
      <w:numFmt w:val="bullet"/>
      <w:lvlText w:val=""/>
      <w:lvlJc w:val="left"/>
      <w:pPr>
        <w:ind w:left="6480" w:hanging="360"/>
      </w:pPr>
      <w:rPr>
        <w:rFonts w:ascii="Wingdings" w:hAnsi="Wingdings" w:hint="default"/>
      </w:rPr>
    </w:lvl>
  </w:abstractNum>
  <w:abstractNum w:abstractNumId="31" w15:restartNumberingAfterBreak="0">
    <w:nsid w:val="712558DE"/>
    <w:multiLevelType w:val="multilevel"/>
    <w:tmpl w:val="D91E1776"/>
    <w:lvl w:ilvl="0">
      <w:start w:val="1"/>
      <w:numFmt w:val="decimal"/>
      <w:lvlText w:val="%1."/>
      <w:lvlJc w:val="left"/>
      <w:pPr>
        <w:tabs>
          <w:tab w:val="num" w:pos="720"/>
        </w:tabs>
        <w:ind w:left="720" w:hanging="360"/>
      </w:pPr>
      <w:rPr>
        <w:rFonts w:ascii="inherit" w:eastAsia="Times New Roman" w:hAnsi="inherit"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431BBE"/>
    <w:multiLevelType w:val="hybridMultilevel"/>
    <w:tmpl w:val="02908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E84C7F"/>
    <w:multiLevelType w:val="hybridMultilevel"/>
    <w:tmpl w:val="0BDAE402"/>
    <w:lvl w:ilvl="0" w:tplc="A762ECFA">
      <w:start w:val="1"/>
      <w:numFmt w:val="bullet"/>
      <w:lvlText w:val="·"/>
      <w:lvlJc w:val="left"/>
      <w:pPr>
        <w:ind w:left="720" w:hanging="360"/>
      </w:pPr>
      <w:rPr>
        <w:rFonts w:ascii="Symbol" w:hAnsi="Symbol" w:hint="default"/>
      </w:rPr>
    </w:lvl>
    <w:lvl w:ilvl="1" w:tplc="E95E3D68">
      <w:start w:val="1"/>
      <w:numFmt w:val="bullet"/>
      <w:lvlText w:val="o"/>
      <w:lvlJc w:val="left"/>
      <w:pPr>
        <w:ind w:left="1440" w:hanging="360"/>
      </w:pPr>
      <w:rPr>
        <w:rFonts w:ascii="Courier New" w:hAnsi="Courier New" w:hint="default"/>
      </w:rPr>
    </w:lvl>
    <w:lvl w:ilvl="2" w:tplc="165ACC40">
      <w:start w:val="1"/>
      <w:numFmt w:val="bullet"/>
      <w:lvlText w:val=""/>
      <w:lvlJc w:val="left"/>
      <w:pPr>
        <w:ind w:left="2160" w:hanging="360"/>
      </w:pPr>
      <w:rPr>
        <w:rFonts w:ascii="Wingdings" w:hAnsi="Wingdings" w:hint="default"/>
      </w:rPr>
    </w:lvl>
    <w:lvl w:ilvl="3" w:tplc="29201906">
      <w:start w:val="1"/>
      <w:numFmt w:val="bullet"/>
      <w:lvlText w:val=""/>
      <w:lvlJc w:val="left"/>
      <w:pPr>
        <w:ind w:left="2880" w:hanging="360"/>
      </w:pPr>
      <w:rPr>
        <w:rFonts w:ascii="Symbol" w:hAnsi="Symbol" w:hint="default"/>
      </w:rPr>
    </w:lvl>
    <w:lvl w:ilvl="4" w:tplc="78BEB43E">
      <w:start w:val="1"/>
      <w:numFmt w:val="bullet"/>
      <w:lvlText w:val="o"/>
      <w:lvlJc w:val="left"/>
      <w:pPr>
        <w:ind w:left="3600" w:hanging="360"/>
      </w:pPr>
      <w:rPr>
        <w:rFonts w:ascii="Courier New" w:hAnsi="Courier New" w:hint="default"/>
      </w:rPr>
    </w:lvl>
    <w:lvl w:ilvl="5" w:tplc="2FBA7AE4">
      <w:start w:val="1"/>
      <w:numFmt w:val="bullet"/>
      <w:lvlText w:val=""/>
      <w:lvlJc w:val="left"/>
      <w:pPr>
        <w:ind w:left="4320" w:hanging="360"/>
      </w:pPr>
      <w:rPr>
        <w:rFonts w:ascii="Wingdings" w:hAnsi="Wingdings" w:hint="default"/>
      </w:rPr>
    </w:lvl>
    <w:lvl w:ilvl="6" w:tplc="01347904">
      <w:start w:val="1"/>
      <w:numFmt w:val="bullet"/>
      <w:lvlText w:val=""/>
      <w:lvlJc w:val="left"/>
      <w:pPr>
        <w:ind w:left="5040" w:hanging="360"/>
      </w:pPr>
      <w:rPr>
        <w:rFonts w:ascii="Symbol" w:hAnsi="Symbol" w:hint="default"/>
      </w:rPr>
    </w:lvl>
    <w:lvl w:ilvl="7" w:tplc="250CB49E">
      <w:start w:val="1"/>
      <w:numFmt w:val="bullet"/>
      <w:lvlText w:val="o"/>
      <w:lvlJc w:val="left"/>
      <w:pPr>
        <w:ind w:left="5760" w:hanging="360"/>
      </w:pPr>
      <w:rPr>
        <w:rFonts w:ascii="Courier New" w:hAnsi="Courier New" w:hint="default"/>
      </w:rPr>
    </w:lvl>
    <w:lvl w:ilvl="8" w:tplc="A18AB0BC">
      <w:start w:val="1"/>
      <w:numFmt w:val="bullet"/>
      <w:lvlText w:val=""/>
      <w:lvlJc w:val="left"/>
      <w:pPr>
        <w:ind w:left="6480" w:hanging="360"/>
      </w:pPr>
      <w:rPr>
        <w:rFonts w:ascii="Wingdings" w:hAnsi="Wingdings" w:hint="default"/>
      </w:rPr>
    </w:lvl>
  </w:abstractNum>
  <w:abstractNum w:abstractNumId="34" w15:restartNumberingAfterBreak="0">
    <w:nsid w:val="7A735FB8"/>
    <w:multiLevelType w:val="hybridMultilevel"/>
    <w:tmpl w:val="6C42996C"/>
    <w:lvl w:ilvl="0" w:tplc="5D2255A6">
      <w:start w:val="1"/>
      <w:numFmt w:val="bullet"/>
      <w:lvlText w:val="·"/>
      <w:lvlJc w:val="left"/>
      <w:pPr>
        <w:ind w:left="720" w:hanging="360"/>
      </w:pPr>
      <w:rPr>
        <w:rFonts w:ascii="Symbol" w:hAnsi="Symbol" w:hint="default"/>
      </w:rPr>
    </w:lvl>
    <w:lvl w:ilvl="1" w:tplc="163EA68C">
      <w:start w:val="1"/>
      <w:numFmt w:val="bullet"/>
      <w:lvlText w:val="o"/>
      <w:lvlJc w:val="left"/>
      <w:pPr>
        <w:ind w:left="1440" w:hanging="360"/>
      </w:pPr>
      <w:rPr>
        <w:rFonts w:ascii="Courier New" w:hAnsi="Courier New" w:hint="default"/>
      </w:rPr>
    </w:lvl>
    <w:lvl w:ilvl="2" w:tplc="D24ADC32">
      <w:start w:val="1"/>
      <w:numFmt w:val="bullet"/>
      <w:lvlText w:val=""/>
      <w:lvlJc w:val="left"/>
      <w:pPr>
        <w:ind w:left="2160" w:hanging="360"/>
      </w:pPr>
      <w:rPr>
        <w:rFonts w:ascii="Wingdings" w:hAnsi="Wingdings" w:hint="default"/>
      </w:rPr>
    </w:lvl>
    <w:lvl w:ilvl="3" w:tplc="FD7401AA">
      <w:start w:val="1"/>
      <w:numFmt w:val="bullet"/>
      <w:lvlText w:val=""/>
      <w:lvlJc w:val="left"/>
      <w:pPr>
        <w:ind w:left="2880" w:hanging="360"/>
      </w:pPr>
      <w:rPr>
        <w:rFonts w:ascii="Symbol" w:hAnsi="Symbol" w:hint="default"/>
      </w:rPr>
    </w:lvl>
    <w:lvl w:ilvl="4" w:tplc="2D9AC6C2">
      <w:start w:val="1"/>
      <w:numFmt w:val="bullet"/>
      <w:lvlText w:val="o"/>
      <w:lvlJc w:val="left"/>
      <w:pPr>
        <w:ind w:left="3600" w:hanging="360"/>
      </w:pPr>
      <w:rPr>
        <w:rFonts w:ascii="Courier New" w:hAnsi="Courier New" w:hint="default"/>
      </w:rPr>
    </w:lvl>
    <w:lvl w:ilvl="5" w:tplc="8FCE418C">
      <w:start w:val="1"/>
      <w:numFmt w:val="bullet"/>
      <w:lvlText w:val=""/>
      <w:lvlJc w:val="left"/>
      <w:pPr>
        <w:ind w:left="4320" w:hanging="360"/>
      </w:pPr>
      <w:rPr>
        <w:rFonts w:ascii="Wingdings" w:hAnsi="Wingdings" w:hint="default"/>
      </w:rPr>
    </w:lvl>
    <w:lvl w:ilvl="6" w:tplc="0A56EC74">
      <w:start w:val="1"/>
      <w:numFmt w:val="bullet"/>
      <w:lvlText w:val=""/>
      <w:lvlJc w:val="left"/>
      <w:pPr>
        <w:ind w:left="5040" w:hanging="360"/>
      </w:pPr>
      <w:rPr>
        <w:rFonts w:ascii="Symbol" w:hAnsi="Symbol" w:hint="default"/>
      </w:rPr>
    </w:lvl>
    <w:lvl w:ilvl="7" w:tplc="A2341E50">
      <w:start w:val="1"/>
      <w:numFmt w:val="bullet"/>
      <w:lvlText w:val="o"/>
      <w:lvlJc w:val="left"/>
      <w:pPr>
        <w:ind w:left="5760" w:hanging="360"/>
      </w:pPr>
      <w:rPr>
        <w:rFonts w:ascii="Courier New" w:hAnsi="Courier New" w:hint="default"/>
      </w:rPr>
    </w:lvl>
    <w:lvl w:ilvl="8" w:tplc="24041A90">
      <w:start w:val="1"/>
      <w:numFmt w:val="bullet"/>
      <w:lvlText w:val=""/>
      <w:lvlJc w:val="left"/>
      <w:pPr>
        <w:ind w:left="6480" w:hanging="360"/>
      </w:pPr>
      <w:rPr>
        <w:rFonts w:ascii="Wingdings" w:hAnsi="Wingdings" w:hint="default"/>
      </w:rPr>
    </w:lvl>
  </w:abstractNum>
  <w:abstractNum w:abstractNumId="35" w15:restartNumberingAfterBreak="0">
    <w:nsid w:val="7B4C66B7"/>
    <w:multiLevelType w:val="hybridMultilevel"/>
    <w:tmpl w:val="1180C2A8"/>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E6BA220"/>
    <w:multiLevelType w:val="hybridMultilevel"/>
    <w:tmpl w:val="F656C4D2"/>
    <w:lvl w:ilvl="0" w:tplc="56AA4820">
      <w:start w:val="1"/>
      <w:numFmt w:val="bullet"/>
      <w:lvlText w:val="·"/>
      <w:lvlJc w:val="left"/>
      <w:pPr>
        <w:ind w:left="720" w:hanging="360"/>
      </w:pPr>
      <w:rPr>
        <w:rFonts w:ascii="Symbol" w:hAnsi="Symbol" w:hint="default"/>
      </w:rPr>
    </w:lvl>
    <w:lvl w:ilvl="1" w:tplc="574A3988">
      <w:start w:val="1"/>
      <w:numFmt w:val="bullet"/>
      <w:lvlText w:val="o"/>
      <w:lvlJc w:val="left"/>
      <w:pPr>
        <w:ind w:left="1440" w:hanging="360"/>
      </w:pPr>
      <w:rPr>
        <w:rFonts w:ascii="Courier New" w:hAnsi="Courier New" w:hint="default"/>
      </w:rPr>
    </w:lvl>
    <w:lvl w:ilvl="2" w:tplc="74AEC526">
      <w:start w:val="1"/>
      <w:numFmt w:val="bullet"/>
      <w:lvlText w:val=""/>
      <w:lvlJc w:val="left"/>
      <w:pPr>
        <w:ind w:left="2160" w:hanging="360"/>
      </w:pPr>
      <w:rPr>
        <w:rFonts w:ascii="Wingdings" w:hAnsi="Wingdings" w:hint="default"/>
      </w:rPr>
    </w:lvl>
    <w:lvl w:ilvl="3" w:tplc="CAE8D196">
      <w:start w:val="1"/>
      <w:numFmt w:val="bullet"/>
      <w:lvlText w:val=""/>
      <w:lvlJc w:val="left"/>
      <w:pPr>
        <w:ind w:left="2880" w:hanging="360"/>
      </w:pPr>
      <w:rPr>
        <w:rFonts w:ascii="Symbol" w:hAnsi="Symbol" w:hint="default"/>
      </w:rPr>
    </w:lvl>
    <w:lvl w:ilvl="4" w:tplc="F81252C8">
      <w:start w:val="1"/>
      <w:numFmt w:val="bullet"/>
      <w:lvlText w:val="o"/>
      <w:lvlJc w:val="left"/>
      <w:pPr>
        <w:ind w:left="3600" w:hanging="360"/>
      </w:pPr>
      <w:rPr>
        <w:rFonts w:ascii="Courier New" w:hAnsi="Courier New" w:hint="default"/>
      </w:rPr>
    </w:lvl>
    <w:lvl w:ilvl="5" w:tplc="467EA2A4">
      <w:start w:val="1"/>
      <w:numFmt w:val="bullet"/>
      <w:lvlText w:val=""/>
      <w:lvlJc w:val="left"/>
      <w:pPr>
        <w:ind w:left="4320" w:hanging="360"/>
      </w:pPr>
      <w:rPr>
        <w:rFonts w:ascii="Wingdings" w:hAnsi="Wingdings" w:hint="default"/>
      </w:rPr>
    </w:lvl>
    <w:lvl w:ilvl="6" w:tplc="E1FE6110">
      <w:start w:val="1"/>
      <w:numFmt w:val="bullet"/>
      <w:lvlText w:val=""/>
      <w:lvlJc w:val="left"/>
      <w:pPr>
        <w:ind w:left="5040" w:hanging="360"/>
      </w:pPr>
      <w:rPr>
        <w:rFonts w:ascii="Symbol" w:hAnsi="Symbol" w:hint="default"/>
      </w:rPr>
    </w:lvl>
    <w:lvl w:ilvl="7" w:tplc="36407EB6">
      <w:start w:val="1"/>
      <w:numFmt w:val="bullet"/>
      <w:lvlText w:val="o"/>
      <w:lvlJc w:val="left"/>
      <w:pPr>
        <w:ind w:left="5760" w:hanging="360"/>
      </w:pPr>
      <w:rPr>
        <w:rFonts w:ascii="Courier New" w:hAnsi="Courier New" w:hint="default"/>
      </w:rPr>
    </w:lvl>
    <w:lvl w:ilvl="8" w:tplc="78C81304">
      <w:start w:val="1"/>
      <w:numFmt w:val="bullet"/>
      <w:lvlText w:val=""/>
      <w:lvlJc w:val="left"/>
      <w:pPr>
        <w:ind w:left="6480" w:hanging="360"/>
      </w:pPr>
      <w:rPr>
        <w:rFonts w:ascii="Wingdings" w:hAnsi="Wingdings" w:hint="default"/>
      </w:rPr>
    </w:lvl>
  </w:abstractNum>
  <w:num w:numId="1" w16cid:durableId="1493983714">
    <w:abstractNumId w:val="27"/>
  </w:num>
  <w:num w:numId="2" w16cid:durableId="1321077209">
    <w:abstractNumId w:val="4"/>
  </w:num>
  <w:num w:numId="3" w16cid:durableId="1520436907">
    <w:abstractNumId w:val="28"/>
  </w:num>
  <w:num w:numId="4" w16cid:durableId="1186286589">
    <w:abstractNumId w:val="0"/>
  </w:num>
  <w:num w:numId="5" w16cid:durableId="39526127">
    <w:abstractNumId w:val="20"/>
  </w:num>
  <w:num w:numId="6" w16cid:durableId="1000694383">
    <w:abstractNumId w:val="31"/>
  </w:num>
  <w:num w:numId="7" w16cid:durableId="1364212355">
    <w:abstractNumId w:val="11"/>
  </w:num>
  <w:num w:numId="8" w16cid:durableId="656343143">
    <w:abstractNumId w:val="1"/>
  </w:num>
  <w:num w:numId="9" w16cid:durableId="1044401096">
    <w:abstractNumId w:val="32"/>
  </w:num>
  <w:num w:numId="10" w16cid:durableId="2120877525">
    <w:abstractNumId w:val="23"/>
  </w:num>
  <w:num w:numId="11" w16cid:durableId="1374229453">
    <w:abstractNumId w:val="26"/>
  </w:num>
  <w:num w:numId="12" w16cid:durableId="1428817006">
    <w:abstractNumId w:val="16"/>
  </w:num>
  <w:num w:numId="13" w16cid:durableId="707297166">
    <w:abstractNumId w:val="16"/>
  </w:num>
  <w:num w:numId="14" w16cid:durableId="824129316">
    <w:abstractNumId w:val="16"/>
  </w:num>
  <w:num w:numId="15" w16cid:durableId="691414116">
    <w:abstractNumId w:val="16"/>
  </w:num>
  <w:num w:numId="16" w16cid:durableId="942614857">
    <w:abstractNumId w:val="3"/>
  </w:num>
  <w:num w:numId="17" w16cid:durableId="818379844">
    <w:abstractNumId w:val="7"/>
  </w:num>
  <w:num w:numId="18" w16cid:durableId="455025583">
    <w:abstractNumId w:val="18"/>
  </w:num>
  <w:num w:numId="19" w16cid:durableId="1860390667">
    <w:abstractNumId w:val="12"/>
  </w:num>
  <w:num w:numId="20" w16cid:durableId="943879249">
    <w:abstractNumId w:val="2"/>
  </w:num>
  <w:num w:numId="21" w16cid:durableId="40784930">
    <w:abstractNumId w:val="10"/>
  </w:num>
  <w:num w:numId="22" w16cid:durableId="754135560">
    <w:abstractNumId w:val="5"/>
  </w:num>
  <w:num w:numId="23" w16cid:durableId="1373185517">
    <w:abstractNumId w:val="17"/>
  </w:num>
  <w:num w:numId="24" w16cid:durableId="1404255616">
    <w:abstractNumId w:val="35"/>
  </w:num>
  <w:num w:numId="25" w16cid:durableId="1990742370">
    <w:abstractNumId w:val="24"/>
  </w:num>
  <w:num w:numId="26" w16cid:durableId="1299188754">
    <w:abstractNumId w:val="21"/>
  </w:num>
  <w:num w:numId="27" w16cid:durableId="1000734742">
    <w:abstractNumId w:val="6"/>
  </w:num>
  <w:num w:numId="28" w16cid:durableId="991064684">
    <w:abstractNumId w:val="29"/>
  </w:num>
  <w:num w:numId="29" w16cid:durableId="1264606408">
    <w:abstractNumId w:val="36"/>
  </w:num>
  <w:num w:numId="30" w16cid:durableId="1740863040">
    <w:abstractNumId w:val="13"/>
  </w:num>
  <w:num w:numId="31" w16cid:durableId="1082527030">
    <w:abstractNumId w:val="30"/>
  </w:num>
  <w:num w:numId="32" w16cid:durableId="1030648929">
    <w:abstractNumId w:val="14"/>
  </w:num>
  <w:num w:numId="33" w16cid:durableId="1696494056">
    <w:abstractNumId w:val="22"/>
  </w:num>
  <w:num w:numId="34" w16cid:durableId="440413237">
    <w:abstractNumId w:val="8"/>
  </w:num>
  <w:num w:numId="35" w16cid:durableId="1828785167">
    <w:abstractNumId w:val="9"/>
  </w:num>
  <w:num w:numId="36" w16cid:durableId="2034843301">
    <w:abstractNumId w:val="25"/>
  </w:num>
  <w:num w:numId="37" w16cid:durableId="1802265306">
    <w:abstractNumId w:val="33"/>
  </w:num>
  <w:num w:numId="38" w16cid:durableId="843516979">
    <w:abstractNumId w:val="34"/>
  </w:num>
  <w:num w:numId="39" w16cid:durableId="1842116329">
    <w:abstractNumId w:val="15"/>
  </w:num>
  <w:num w:numId="40" w16cid:durableId="20370044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57"/>
    <w:rsid w:val="00007185"/>
    <w:rsid w:val="000102C6"/>
    <w:rsid w:val="000163A6"/>
    <w:rsid w:val="000217C2"/>
    <w:rsid w:val="0002393D"/>
    <w:rsid w:val="00025173"/>
    <w:rsid w:val="00026C4A"/>
    <w:rsid w:val="00037915"/>
    <w:rsid w:val="00037EF1"/>
    <w:rsid w:val="00043462"/>
    <w:rsid w:val="00045863"/>
    <w:rsid w:val="00046619"/>
    <w:rsid w:val="00051DC5"/>
    <w:rsid w:val="00052F1D"/>
    <w:rsid w:val="00054523"/>
    <w:rsid w:val="00055917"/>
    <w:rsid w:val="00057586"/>
    <w:rsid w:val="00063BC8"/>
    <w:rsid w:val="00064FCF"/>
    <w:rsid w:val="00065432"/>
    <w:rsid w:val="0006661A"/>
    <w:rsid w:val="0007648E"/>
    <w:rsid w:val="00077BD4"/>
    <w:rsid w:val="0008399F"/>
    <w:rsid w:val="000864E7"/>
    <w:rsid w:val="00090A50"/>
    <w:rsid w:val="00093B60"/>
    <w:rsid w:val="00093C29"/>
    <w:rsid w:val="000A1601"/>
    <w:rsid w:val="000A5391"/>
    <w:rsid w:val="000A6101"/>
    <w:rsid w:val="000A7410"/>
    <w:rsid w:val="000A7E65"/>
    <w:rsid w:val="000B5A94"/>
    <w:rsid w:val="000B6233"/>
    <w:rsid w:val="000B6427"/>
    <w:rsid w:val="000B6F6C"/>
    <w:rsid w:val="000B70C8"/>
    <w:rsid w:val="000C210D"/>
    <w:rsid w:val="000C57C2"/>
    <w:rsid w:val="000C596B"/>
    <w:rsid w:val="000C7E44"/>
    <w:rsid w:val="000D02CB"/>
    <w:rsid w:val="000D5984"/>
    <w:rsid w:val="000D5A63"/>
    <w:rsid w:val="000D5DFA"/>
    <w:rsid w:val="000D6308"/>
    <w:rsid w:val="000E6601"/>
    <w:rsid w:val="000E6E18"/>
    <w:rsid w:val="000F3764"/>
    <w:rsid w:val="000F466E"/>
    <w:rsid w:val="000F709C"/>
    <w:rsid w:val="000F7123"/>
    <w:rsid w:val="000F7640"/>
    <w:rsid w:val="00103348"/>
    <w:rsid w:val="001054A3"/>
    <w:rsid w:val="001077C5"/>
    <w:rsid w:val="001110FB"/>
    <w:rsid w:val="001115A9"/>
    <w:rsid w:val="00112D76"/>
    <w:rsid w:val="0011333A"/>
    <w:rsid w:val="00113453"/>
    <w:rsid w:val="001169FD"/>
    <w:rsid w:val="0011750A"/>
    <w:rsid w:val="00120DAF"/>
    <w:rsid w:val="001277D9"/>
    <w:rsid w:val="00127A06"/>
    <w:rsid w:val="001325B6"/>
    <w:rsid w:val="0013665A"/>
    <w:rsid w:val="00140759"/>
    <w:rsid w:val="001409C4"/>
    <w:rsid w:val="00151213"/>
    <w:rsid w:val="0015221E"/>
    <w:rsid w:val="0015567E"/>
    <w:rsid w:val="00156801"/>
    <w:rsid w:val="00163059"/>
    <w:rsid w:val="00163D2C"/>
    <w:rsid w:val="001640A0"/>
    <w:rsid w:val="00164412"/>
    <w:rsid w:val="0016448E"/>
    <w:rsid w:val="00167BA9"/>
    <w:rsid w:val="001703FB"/>
    <w:rsid w:val="00172DFD"/>
    <w:rsid w:val="00174C55"/>
    <w:rsid w:val="00185EFB"/>
    <w:rsid w:val="00186D3F"/>
    <w:rsid w:val="00191B6B"/>
    <w:rsid w:val="001940C4"/>
    <w:rsid w:val="00194CDD"/>
    <w:rsid w:val="00195A98"/>
    <w:rsid w:val="001A2481"/>
    <w:rsid w:val="001A570E"/>
    <w:rsid w:val="001A6DF3"/>
    <w:rsid w:val="001B00D1"/>
    <w:rsid w:val="001B1C57"/>
    <w:rsid w:val="001B636E"/>
    <w:rsid w:val="001C059B"/>
    <w:rsid w:val="001C4AB8"/>
    <w:rsid w:val="001D0685"/>
    <w:rsid w:val="001D11E2"/>
    <w:rsid w:val="001D271F"/>
    <w:rsid w:val="001E3E3B"/>
    <w:rsid w:val="001E6B54"/>
    <w:rsid w:val="001F0811"/>
    <w:rsid w:val="001F0BB0"/>
    <w:rsid w:val="001F5FF1"/>
    <w:rsid w:val="00201342"/>
    <w:rsid w:val="0020197A"/>
    <w:rsid w:val="002037B9"/>
    <w:rsid w:val="0020421C"/>
    <w:rsid w:val="00220670"/>
    <w:rsid w:val="00222417"/>
    <w:rsid w:val="00226628"/>
    <w:rsid w:val="002312F5"/>
    <w:rsid w:val="00232A7B"/>
    <w:rsid w:val="00233E0D"/>
    <w:rsid w:val="00237A2A"/>
    <w:rsid w:val="00240DC2"/>
    <w:rsid w:val="0024239A"/>
    <w:rsid w:val="0024537A"/>
    <w:rsid w:val="00250966"/>
    <w:rsid w:val="00251905"/>
    <w:rsid w:val="00252070"/>
    <w:rsid w:val="002530AB"/>
    <w:rsid w:val="002549FE"/>
    <w:rsid w:val="00263A72"/>
    <w:rsid w:val="00266A59"/>
    <w:rsid w:val="002673D6"/>
    <w:rsid w:val="00272456"/>
    <w:rsid w:val="002739F7"/>
    <w:rsid w:val="00273A2F"/>
    <w:rsid w:val="00275AA8"/>
    <w:rsid w:val="00275F92"/>
    <w:rsid w:val="002823A0"/>
    <w:rsid w:val="0028422C"/>
    <w:rsid w:val="002875A1"/>
    <w:rsid w:val="00291A16"/>
    <w:rsid w:val="00292E1E"/>
    <w:rsid w:val="00294023"/>
    <w:rsid w:val="00295597"/>
    <w:rsid w:val="002A2584"/>
    <w:rsid w:val="002A3F89"/>
    <w:rsid w:val="002B0A02"/>
    <w:rsid w:val="002B16DC"/>
    <w:rsid w:val="002B397B"/>
    <w:rsid w:val="002B4462"/>
    <w:rsid w:val="002C12B2"/>
    <w:rsid w:val="002C21EE"/>
    <w:rsid w:val="002C5C44"/>
    <w:rsid w:val="002C6950"/>
    <w:rsid w:val="002D2610"/>
    <w:rsid w:val="002D3F58"/>
    <w:rsid w:val="002D5562"/>
    <w:rsid w:val="002D6CA7"/>
    <w:rsid w:val="002E6157"/>
    <w:rsid w:val="002E728D"/>
    <w:rsid w:val="002F2503"/>
    <w:rsid w:val="003006F2"/>
    <w:rsid w:val="003077C1"/>
    <w:rsid w:val="00310B2D"/>
    <w:rsid w:val="00313323"/>
    <w:rsid w:val="00321B63"/>
    <w:rsid w:val="00321BD9"/>
    <w:rsid w:val="0032407B"/>
    <w:rsid w:val="003324A5"/>
    <w:rsid w:val="00333901"/>
    <w:rsid w:val="00333A31"/>
    <w:rsid w:val="00336469"/>
    <w:rsid w:val="00343513"/>
    <w:rsid w:val="003441BC"/>
    <w:rsid w:val="00350936"/>
    <w:rsid w:val="003569FF"/>
    <w:rsid w:val="00360064"/>
    <w:rsid w:val="00360837"/>
    <w:rsid w:val="00360A50"/>
    <w:rsid w:val="00365BEB"/>
    <w:rsid w:val="00366448"/>
    <w:rsid w:val="0037319C"/>
    <w:rsid w:val="00381C86"/>
    <w:rsid w:val="00382893"/>
    <w:rsid w:val="00385072"/>
    <w:rsid w:val="00390B49"/>
    <w:rsid w:val="003A2951"/>
    <w:rsid w:val="003A3D7B"/>
    <w:rsid w:val="003A5515"/>
    <w:rsid w:val="003A7462"/>
    <w:rsid w:val="003B1D67"/>
    <w:rsid w:val="003B38F3"/>
    <w:rsid w:val="003C0368"/>
    <w:rsid w:val="003C070F"/>
    <w:rsid w:val="003C5362"/>
    <w:rsid w:val="003C59F5"/>
    <w:rsid w:val="003D29F4"/>
    <w:rsid w:val="003D5482"/>
    <w:rsid w:val="003D61B2"/>
    <w:rsid w:val="003D71AB"/>
    <w:rsid w:val="003E2345"/>
    <w:rsid w:val="003E2C9B"/>
    <w:rsid w:val="003E5D53"/>
    <w:rsid w:val="003E7938"/>
    <w:rsid w:val="003F1F97"/>
    <w:rsid w:val="003F2063"/>
    <w:rsid w:val="003F2489"/>
    <w:rsid w:val="003F332D"/>
    <w:rsid w:val="003F717D"/>
    <w:rsid w:val="004031FA"/>
    <w:rsid w:val="00403E20"/>
    <w:rsid w:val="004110FB"/>
    <w:rsid w:val="004163C2"/>
    <w:rsid w:val="00424B23"/>
    <w:rsid w:val="00436D7D"/>
    <w:rsid w:val="004404A3"/>
    <w:rsid w:val="00440734"/>
    <w:rsid w:val="00443BC8"/>
    <w:rsid w:val="0045171E"/>
    <w:rsid w:val="004556E8"/>
    <w:rsid w:val="00457F05"/>
    <w:rsid w:val="00460985"/>
    <w:rsid w:val="0046265D"/>
    <w:rsid w:val="0046640D"/>
    <w:rsid w:val="0047049F"/>
    <w:rsid w:val="0047116C"/>
    <w:rsid w:val="00471ED8"/>
    <w:rsid w:val="0047462F"/>
    <w:rsid w:val="00480124"/>
    <w:rsid w:val="004802CF"/>
    <w:rsid w:val="00481B4E"/>
    <w:rsid w:val="00484596"/>
    <w:rsid w:val="00486014"/>
    <w:rsid w:val="004A34A9"/>
    <w:rsid w:val="004A53D4"/>
    <w:rsid w:val="004A5D5A"/>
    <w:rsid w:val="004B3D0F"/>
    <w:rsid w:val="004B3E77"/>
    <w:rsid w:val="004B5030"/>
    <w:rsid w:val="004B5C05"/>
    <w:rsid w:val="004B62A0"/>
    <w:rsid w:val="004C4A58"/>
    <w:rsid w:val="004C4BDD"/>
    <w:rsid w:val="004C55B1"/>
    <w:rsid w:val="004C600E"/>
    <w:rsid w:val="004C79D3"/>
    <w:rsid w:val="004D10FF"/>
    <w:rsid w:val="004D5A48"/>
    <w:rsid w:val="004D6B60"/>
    <w:rsid w:val="004E0DC3"/>
    <w:rsid w:val="004E3443"/>
    <w:rsid w:val="004E4011"/>
    <w:rsid w:val="004E4AEA"/>
    <w:rsid w:val="004E6AF3"/>
    <w:rsid w:val="004F5948"/>
    <w:rsid w:val="004F59DA"/>
    <w:rsid w:val="004F7972"/>
    <w:rsid w:val="00501597"/>
    <w:rsid w:val="0050571C"/>
    <w:rsid w:val="005061B9"/>
    <w:rsid w:val="00507AA5"/>
    <w:rsid w:val="00512B4E"/>
    <w:rsid w:val="0051363C"/>
    <w:rsid w:val="00513EED"/>
    <w:rsid w:val="00513F12"/>
    <w:rsid w:val="00520B10"/>
    <w:rsid w:val="00530E1E"/>
    <w:rsid w:val="005323C1"/>
    <w:rsid w:val="00535EAF"/>
    <w:rsid w:val="00536782"/>
    <w:rsid w:val="00540949"/>
    <w:rsid w:val="0054190D"/>
    <w:rsid w:val="00543CA7"/>
    <w:rsid w:val="00544E53"/>
    <w:rsid w:val="005569EE"/>
    <w:rsid w:val="00562776"/>
    <w:rsid w:val="00562A06"/>
    <w:rsid w:val="00567021"/>
    <w:rsid w:val="005739AA"/>
    <w:rsid w:val="00575411"/>
    <w:rsid w:val="00576493"/>
    <w:rsid w:val="00577AAB"/>
    <w:rsid w:val="00587771"/>
    <w:rsid w:val="00591370"/>
    <w:rsid w:val="00591BBB"/>
    <w:rsid w:val="00594D8F"/>
    <w:rsid w:val="00597A49"/>
    <w:rsid w:val="005A337F"/>
    <w:rsid w:val="005A7C83"/>
    <w:rsid w:val="005B1E1A"/>
    <w:rsid w:val="005B3583"/>
    <w:rsid w:val="005B59AC"/>
    <w:rsid w:val="005C1975"/>
    <w:rsid w:val="005C315C"/>
    <w:rsid w:val="005C478A"/>
    <w:rsid w:val="005C4899"/>
    <w:rsid w:val="005D2DD9"/>
    <w:rsid w:val="005E2C04"/>
    <w:rsid w:val="005E33DB"/>
    <w:rsid w:val="005F16B2"/>
    <w:rsid w:val="005F1943"/>
    <w:rsid w:val="005F1F40"/>
    <w:rsid w:val="005F215D"/>
    <w:rsid w:val="005F2E3F"/>
    <w:rsid w:val="00603D90"/>
    <w:rsid w:val="006051DD"/>
    <w:rsid w:val="006053CF"/>
    <w:rsid w:val="00612D1A"/>
    <w:rsid w:val="00614EC4"/>
    <w:rsid w:val="006207E9"/>
    <w:rsid w:val="00622D9D"/>
    <w:rsid w:val="0062348D"/>
    <w:rsid w:val="00624A65"/>
    <w:rsid w:val="00626C03"/>
    <w:rsid w:val="00637297"/>
    <w:rsid w:val="00643795"/>
    <w:rsid w:val="0064505E"/>
    <w:rsid w:val="00645E09"/>
    <w:rsid w:val="00646977"/>
    <w:rsid w:val="00654203"/>
    <w:rsid w:val="0065440B"/>
    <w:rsid w:val="006552F6"/>
    <w:rsid w:val="00660C3C"/>
    <w:rsid w:val="006726AE"/>
    <w:rsid w:val="006728F3"/>
    <w:rsid w:val="00673D39"/>
    <w:rsid w:val="00674428"/>
    <w:rsid w:val="00674468"/>
    <w:rsid w:val="00675A0A"/>
    <w:rsid w:val="00680162"/>
    <w:rsid w:val="0068036D"/>
    <w:rsid w:val="006822FB"/>
    <w:rsid w:val="00684995"/>
    <w:rsid w:val="00690DBA"/>
    <w:rsid w:val="006A55D8"/>
    <w:rsid w:val="006A60DF"/>
    <w:rsid w:val="006B33E4"/>
    <w:rsid w:val="006B63C0"/>
    <w:rsid w:val="006C7142"/>
    <w:rsid w:val="006D4554"/>
    <w:rsid w:val="006E18C7"/>
    <w:rsid w:val="006E1FA6"/>
    <w:rsid w:val="006E4049"/>
    <w:rsid w:val="006E4597"/>
    <w:rsid w:val="006F2D1C"/>
    <w:rsid w:val="006F4DDB"/>
    <w:rsid w:val="006F776B"/>
    <w:rsid w:val="00711182"/>
    <w:rsid w:val="00711FF7"/>
    <w:rsid w:val="00713E71"/>
    <w:rsid w:val="00717846"/>
    <w:rsid w:val="007208EB"/>
    <w:rsid w:val="00724251"/>
    <w:rsid w:val="0073360D"/>
    <w:rsid w:val="00734BB2"/>
    <w:rsid w:val="0073513C"/>
    <w:rsid w:val="0074015F"/>
    <w:rsid w:val="0074754D"/>
    <w:rsid w:val="0075042A"/>
    <w:rsid w:val="007521AD"/>
    <w:rsid w:val="0075288C"/>
    <w:rsid w:val="0075299E"/>
    <w:rsid w:val="007530C9"/>
    <w:rsid w:val="007549A0"/>
    <w:rsid w:val="007557A7"/>
    <w:rsid w:val="0075583B"/>
    <w:rsid w:val="00757D20"/>
    <w:rsid w:val="00761BE8"/>
    <w:rsid w:val="007715F5"/>
    <w:rsid w:val="00772E84"/>
    <w:rsid w:val="00773EEE"/>
    <w:rsid w:val="00777C18"/>
    <w:rsid w:val="007817EF"/>
    <w:rsid w:val="00781C3E"/>
    <w:rsid w:val="0078298E"/>
    <w:rsid w:val="00783A36"/>
    <w:rsid w:val="00786DDE"/>
    <w:rsid w:val="0078725B"/>
    <w:rsid w:val="0079255A"/>
    <w:rsid w:val="00792A0B"/>
    <w:rsid w:val="0079570B"/>
    <w:rsid w:val="007A2911"/>
    <w:rsid w:val="007A3F50"/>
    <w:rsid w:val="007A6396"/>
    <w:rsid w:val="007A64C5"/>
    <w:rsid w:val="007B4E06"/>
    <w:rsid w:val="007C044E"/>
    <w:rsid w:val="007C2E79"/>
    <w:rsid w:val="007C4E57"/>
    <w:rsid w:val="007C73EA"/>
    <w:rsid w:val="007C79E5"/>
    <w:rsid w:val="007D0A91"/>
    <w:rsid w:val="007D3256"/>
    <w:rsid w:val="007D5094"/>
    <w:rsid w:val="007D5FCE"/>
    <w:rsid w:val="007E0D01"/>
    <w:rsid w:val="007E4DB2"/>
    <w:rsid w:val="007F2E34"/>
    <w:rsid w:val="00801BBC"/>
    <w:rsid w:val="00801BDE"/>
    <w:rsid w:val="00812E0B"/>
    <w:rsid w:val="0081394D"/>
    <w:rsid w:val="00815DAD"/>
    <w:rsid w:val="008217E5"/>
    <w:rsid w:val="008224EA"/>
    <w:rsid w:val="00830DB2"/>
    <w:rsid w:val="00831DC5"/>
    <w:rsid w:val="00833141"/>
    <w:rsid w:val="00834183"/>
    <w:rsid w:val="00834462"/>
    <w:rsid w:val="008365CC"/>
    <w:rsid w:val="00842014"/>
    <w:rsid w:val="00851659"/>
    <w:rsid w:val="0086003E"/>
    <w:rsid w:val="008606B9"/>
    <w:rsid w:val="008615BB"/>
    <w:rsid w:val="0086531A"/>
    <w:rsid w:val="00867E97"/>
    <w:rsid w:val="008713D9"/>
    <w:rsid w:val="00871F1F"/>
    <w:rsid w:val="0087377E"/>
    <w:rsid w:val="00875D5D"/>
    <w:rsid w:val="0088339F"/>
    <w:rsid w:val="00890425"/>
    <w:rsid w:val="00892AA7"/>
    <w:rsid w:val="00895B99"/>
    <w:rsid w:val="008A0572"/>
    <w:rsid w:val="008A2FFC"/>
    <w:rsid w:val="008A32D7"/>
    <w:rsid w:val="008B165C"/>
    <w:rsid w:val="008C225C"/>
    <w:rsid w:val="008C6B1B"/>
    <w:rsid w:val="008C745D"/>
    <w:rsid w:val="008D0676"/>
    <w:rsid w:val="008D5EA8"/>
    <w:rsid w:val="008E2A36"/>
    <w:rsid w:val="008E3382"/>
    <w:rsid w:val="008E585E"/>
    <w:rsid w:val="008E6D98"/>
    <w:rsid w:val="008F0ABF"/>
    <w:rsid w:val="008F25E9"/>
    <w:rsid w:val="008F2802"/>
    <w:rsid w:val="008F57F1"/>
    <w:rsid w:val="00901890"/>
    <w:rsid w:val="00902691"/>
    <w:rsid w:val="00907A3F"/>
    <w:rsid w:val="00912DD4"/>
    <w:rsid w:val="00914B27"/>
    <w:rsid w:val="00917094"/>
    <w:rsid w:val="00917F3E"/>
    <w:rsid w:val="0093177B"/>
    <w:rsid w:val="00936B26"/>
    <w:rsid w:val="00945077"/>
    <w:rsid w:val="009465B8"/>
    <w:rsid w:val="00946C71"/>
    <w:rsid w:val="00951152"/>
    <w:rsid w:val="0095483F"/>
    <w:rsid w:val="00955695"/>
    <w:rsid w:val="00960AB4"/>
    <w:rsid w:val="00961F25"/>
    <w:rsid w:val="009637AF"/>
    <w:rsid w:val="00965031"/>
    <w:rsid w:val="009700CA"/>
    <w:rsid w:val="00970E64"/>
    <w:rsid w:val="00974508"/>
    <w:rsid w:val="00975353"/>
    <w:rsid w:val="0097582F"/>
    <w:rsid w:val="009779A6"/>
    <w:rsid w:val="00990A21"/>
    <w:rsid w:val="0099554E"/>
    <w:rsid w:val="00997EC8"/>
    <w:rsid w:val="009A38EA"/>
    <w:rsid w:val="009A4E15"/>
    <w:rsid w:val="009A6F82"/>
    <w:rsid w:val="009B0322"/>
    <w:rsid w:val="009B06FB"/>
    <w:rsid w:val="009B1CC1"/>
    <w:rsid w:val="009B7D88"/>
    <w:rsid w:val="009C1BA7"/>
    <w:rsid w:val="009C61A1"/>
    <w:rsid w:val="009C74AA"/>
    <w:rsid w:val="009C76D8"/>
    <w:rsid w:val="009C7D49"/>
    <w:rsid w:val="009D59A5"/>
    <w:rsid w:val="009E270D"/>
    <w:rsid w:val="009E501C"/>
    <w:rsid w:val="009E6AA9"/>
    <w:rsid w:val="009F1A82"/>
    <w:rsid w:val="009F330A"/>
    <w:rsid w:val="009F5C5B"/>
    <w:rsid w:val="009F7A84"/>
    <w:rsid w:val="00A038F7"/>
    <w:rsid w:val="00A0722C"/>
    <w:rsid w:val="00A10B98"/>
    <w:rsid w:val="00A11FC0"/>
    <w:rsid w:val="00A13B31"/>
    <w:rsid w:val="00A13B38"/>
    <w:rsid w:val="00A17F5C"/>
    <w:rsid w:val="00A254EF"/>
    <w:rsid w:val="00A26878"/>
    <w:rsid w:val="00A33216"/>
    <w:rsid w:val="00A33650"/>
    <w:rsid w:val="00A36E4F"/>
    <w:rsid w:val="00A403DA"/>
    <w:rsid w:val="00A40592"/>
    <w:rsid w:val="00A40F59"/>
    <w:rsid w:val="00A42A09"/>
    <w:rsid w:val="00A42A8B"/>
    <w:rsid w:val="00A4499C"/>
    <w:rsid w:val="00A63C26"/>
    <w:rsid w:val="00A653FD"/>
    <w:rsid w:val="00A7095E"/>
    <w:rsid w:val="00A7210C"/>
    <w:rsid w:val="00A72D5D"/>
    <w:rsid w:val="00A744FE"/>
    <w:rsid w:val="00A8076F"/>
    <w:rsid w:val="00A831BB"/>
    <w:rsid w:val="00A8480D"/>
    <w:rsid w:val="00A90D48"/>
    <w:rsid w:val="00A91562"/>
    <w:rsid w:val="00A97009"/>
    <w:rsid w:val="00AA0664"/>
    <w:rsid w:val="00AA1AC7"/>
    <w:rsid w:val="00AA1CAF"/>
    <w:rsid w:val="00AA3BF1"/>
    <w:rsid w:val="00AA5678"/>
    <w:rsid w:val="00AA6DB6"/>
    <w:rsid w:val="00AB2D4D"/>
    <w:rsid w:val="00AB4904"/>
    <w:rsid w:val="00AB526D"/>
    <w:rsid w:val="00AB5866"/>
    <w:rsid w:val="00AB7E4C"/>
    <w:rsid w:val="00AC11D1"/>
    <w:rsid w:val="00AC557C"/>
    <w:rsid w:val="00AD02A5"/>
    <w:rsid w:val="00AD07A6"/>
    <w:rsid w:val="00AD0873"/>
    <w:rsid w:val="00AD305E"/>
    <w:rsid w:val="00AD5012"/>
    <w:rsid w:val="00AD7734"/>
    <w:rsid w:val="00AE6905"/>
    <w:rsid w:val="00AF1AED"/>
    <w:rsid w:val="00AF29E1"/>
    <w:rsid w:val="00AF5516"/>
    <w:rsid w:val="00B00B48"/>
    <w:rsid w:val="00B11731"/>
    <w:rsid w:val="00B11A37"/>
    <w:rsid w:val="00B13935"/>
    <w:rsid w:val="00B13F15"/>
    <w:rsid w:val="00B14E31"/>
    <w:rsid w:val="00B15A71"/>
    <w:rsid w:val="00B2156E"/>
    <w:rsid w:val="00B242B7"/>
    <w:rsid w:val="00B24449"/>
    <w:rsid w:val="00B247C3"/>
    <w:rsid w:val="00B24EA9"/>
    <w:rsid w:val="00B26A0F"/>
    <w:rsid w:val="00B37475"/>
    <w:rsid w:val="00B40BC0"/>
    <w:rsid w:val="00B44C8B"/>
    <w:rsid w:val="00B451CF"/>
    <w:rsid w:val="00B50481"/>
    <w:rsid w:val="00B51678"/>
    <w:rsid w:val="00B542E4"/>
    <w:rsid w:val="00B64391"/>
    <w:rsid w:val="00B66CD1"/>
    <w:rsid w:val="00B6790D"/>
    <w:rsid w:val="00B727C2"/>
    <w:rsid w:val="00B76E7C"/>
    <w:rsid w:val="00B7725B"/>
    <w:rsid w:val="00B839C1"/>
    <w:rsid w:val="00B964C1"/>
    <w:rsid w:val="00B97CAD"/>
    <w:rsid w:val="00BA18C6"/>
    <w:rsid w:val="00BA31B1"/>
    <w:rsid w:val="00BA4070"/>
    <w:rsid w:val="00BA5617"/>
    <w:rsid w:val="00BA7547"/>
    <w:rsid w:val="00BB1A35"/>
    <w:rsid w:val="00BB6630"/>
    <w:rsid w:val="00BC5E1D"/>
    <w:rsid w:val="00BD3343"/>
    <w:rsid w:val="00BD6B7C"/>
    <w:rsid w:val="00BD73C9"/>
    <w:rsid w:val="00BE6A41"/>
    <w:rsid w:val="00BF25E7"/>
    <w:rsid w:val="00BF28E4"/>
    <w:rsid w:val="00BF3354"/>
    <w:rsid w:val="00BF4EC6"/>
    <w:rsid w:val="00BF562C"/>
    <w:rsid w:val="00BF6009"/>
    <w:rsid w:val="00BF708C"/>
    <w:rsid w:val="00BF7FF9"/>
    <w:rsid w:val="00C04A6E"/>
    <w:rsid w:val="00C054C3"/>
    <w:rsid w:val="00C06238"/>
    <w:rsid w:val="00C064B8"/>
    <w:rsid w:val="00C2003C"/>
    <w:rsid w:val="00C2322B"/>
    <w:rsid w:val="00C304D3"/>
    <w:rsid w:val="00C33B8C"/>
    <w:rsid w:val="00C34FB4"/>
    <w:rsid w:val="00C36B33"/>
    <w:rsid w:val="00C4113F"/>
    <w:rsid w:val="00C418C2"/>
    <w:rsid w:val="00C45B66"/>
    <w:rsid w:val="00C46F09"/>
    <w:rsid w:val="00C56720"/>
    <w:rsid w:val="00C644F1"/>
    <w:rsid w:val="00C667F0"/>
    <w:rsid w:val="00C72F22"/>
    <w:rsid w:val="00C80FC3"/>
    <w:rsid w:val="00C86998"/>
    <w:rsid w:val="00C86E0D"/>
    <w:rsid w:val="00C93BFE"/>
    <w:rsid w:val="00C9415F"/>
    <w:rsid w:val="00C957FF"/>
    <w:rsid w:val="00CA0CF5"/>
    <w:rsid w:val="00CA136F"/>
    <w:rsid w:val="00CA5217"/>
    <w:rsid w:val="00CA6819"/>
    <w:rsid w:val="00CA6841"/>
    <w:rsid w:val="00CB01E4"/>
    <w:rsid w:val="00CB3DFA"/>
    <w:rsid w:val="00CB5A4C"/>
    <w:rsid w:val="00CC1EE8"/>
    <w:rsid w:val="00CD2E58"/>
    <w:rsid w:val="00CD7DD4"/>
    <w:rsid w:val="00CE400F"/>
    <w:rsid w:val="00CE5083"/>
    <w:rsid w:val="00D120B4"/>
    <w:rsid w:val="00D127F7"/>
    <w:rsid w:val="00D14188"/>
    <w:rsid w:val="00D16762"/>
    <w:rsid w:val="00D16D0C"/>
    <w:rsid w:val="00D248D5"/>
    <w:rsid w:val="00D26689"/>
    <w:rsid w:val="00D2684C"/>
    <w:rsid w:val="00D30E43"/>
    <w:rsid w:val="00D314AC"/>
    <w:rsid w:val="00D3308B"/>
    <w:rsid w:val="00D33867"/>
    <w:rsid w:val="00D405A4"/>
    <w:rsid w:val="00D51EB3"/>
    <w:rsid w:val="00D5423A"/>
    <w:rsid w:val="00D54D52"/>
    <w:rsid w:val="00D55898"/>
    <w:rsid w:val="00D66FCC"/>
    <w:rsid w:val="00D72A52"/>
    <w:rsid w:val="00D72F45"/>
    <w:rsid w:val="00D72F63"/>
    <w:rsid w:val="00D73423"/>
    <w:rsid w:val="00D73D81"/>
    <w:rsid w:val="00D7480B"/>
    <w:rsid w:val="00D7709E"/>
    <w:rsid w:val="00D818C0"/>
    <w:rsid w:val="00D81D7C"/>
    <w:rsid w:val="00D85DA4"/>
    <w:rsid w:val="00D86F6B"/>
    <w:rsid w:val="00D8754F"/>
    <w:rsid w:val="00D922DE"/>
    <w:rsid w:val="00D94697"/>
    <w:rsid w:val="00DA01DC"/>
    <w:rsid w:val="00DA12F8"/>
    <w:rsid w:val="00DA706A"/>
    <w:rsid w:val="00DB2CF1"/>
    <w:rsid w:val="00DB419B"/>
    <w:rsid w:val="00DB6826"/>
    <w:rsid w:val="00DC3215"/>
    <w:rsid w:val="00DD52DF"/>
    <w:rsid w:val="00DF0D4D"/>
    <w:rsid w:val="00DF313D"/>
    <w:rsid w:val="00DF53AD"/>
    <w:rsid w:val="00E0315A"/>
    <w:rsid w:val="00E03FB5"/>
    <w:rsid w:val="00E048CB"/>
    <w:rsid w:val="00E10C5F"/>
    <w:rsid w:val="00E10CE7"/>
    <w:rsid w:val="00E179F7"/>
    <w:rsid w:val="00E214C7"/>
    <w:rsid w:val="00E21C88"/>
    <w:rsid w:val="00E24239"/>
    <w:rsid w:val="00E259DF"/>
    <w:rsid w:val="00E338AF"/>
    <w:rsid w:val="00E34CA6"/>
    <w:rsid w:val="00E352C1"/>
    <w:rsid w:val="00E35387"/>
    <w:rsid w:val="00E41075"/>
    <w:rsid w:val="00E460AE"/>
    <w:rsid w:val="00E46CBD"/>
    <w:rsid w:val="00E50258"/>
    <w:rsid w:val="00E521BC"/>
    <w:rsid w:val="00E522F2"/>
    <w:rsid w:val="00E54536"/>
    <w:rsid w:val="00E70803"/>
    <w:rsid w:val="00E70806"/>
    <w:rsid w:val="00E71E47"/>
    <w:rsid w:val="00E73350"/>
    <w:rsid w:val="00E77CF9"/>
    <w:rsid w:val="00E81A44"/>
    <w:rsid w:val="00E857FB"/>
    <w:rsid w:val="00E87588"/>
    <w:rsid w:val="00E96DE1"/>
    <w:rsid w:val="00EB33AA"/>
    <w:rsid w:val="00EB6004"/>
    <w:rsid w:val="00EB625F"/>
    <w:rsid w:val="00EB7ED7"/>
    <w:rsid w:val="00EC2D6C"/>
    <w:rsid w:val="00EC3F84"/>
    <w:rsid w:val="00EC7EE4"/>
    <w:rsid w:val="00ED0D44"/>
    <w:rsid w:val="00ED7501"/>
    <w:rsid w:val="00EE03D6"/>
    <w:rsid w:val="00EE0ADE"/>
    <w:rsid w:val="00EE15E9"/>
    <w:rsid w:val="00EE1B65"/>
    <w:rsid w:val="00EE38AC"/>
    <w:rsid w:val="00EE4759"/>
    <w:rsid w:val="00EF1E6F"/>
    <w:rsid w:val="00EF2A4E"/>
    <w:rsid w:val="00EF458D"/>
    <w:rsid w:val="00EF4830"/>
    <w:rsid w:val="00EF4A10"/>
    <w:rsid w:val="00EF5156"/>
    <w:rsid w:val="00EF5ABB"/>
    <w:rsid w:val="00EF701A"/>
    <w:rsid w:val="00F061EC"/>
    <w:rsid w:val="00F06722"/>
    <w:rsid w:val="00F143ED"/>
    <w:rsid w:val="00F22AC7"/>
    <w:rsid w:val="00F2774D"/>
    <w:rsid w:val="00F30D21"/>
    <w:rsid w:val="00F32E52"/>
    <w:rsid w:val="00F33B49"/>
    <w:rsid w:val="00F36D5C"/>
    <w:rsid w:val="00F374B4"/>
    <w:rsid w:val="00F410D6"/>
    <w:rsid w:val="00F465AF"/>
    <w:rsid w:val="00F557ED"/>
    <w:rsid w:val="00F56B2E"/>
    <w:rsid w:val="00F603B5"/>
    <w:rsid w:val="00F62493"/>
    <w:rsid w:val="00F64469"/>
    <w:rsid w:val="00F70D6D"/>
    <w:rsid w:val="00F7501F"/>
    <w:rsid w:val="00F76244"/>
    <w:rsid w:val="00F80A97"/>
    <w:rsid w:val="00F819ED"/>
    <w:rsid w:val="00F82FAF"/>
    <w:rsid w:val="00F87D6A"/>
    <w:rsid w:val="00F87EFF"/>
    <w:rsid w:val="00F91B61"/>
    <w:rsid w:val="00F920FF"/>
    <w:rsid w:val="00F96458"/>
    <w:rsid w:val="00FA1005"/>
    <w:rsid w:val="00FA54AE"/>
    <w:rsid w:val="00FB77FE"/>
    <w:rsid w:val="00FC6013"/>
    <w:rsid w:val="00FD07CF"/>
    <w:rsid w:val="00FD4F29"/>
    <w:rsid w:val="00FE1EA7"/>
    <w:rsid w:val="00FF0251"/>
    <w:rsid w:val="00FF324A"/>
    <w:rsid w:val="00FF3E2D"/>
    <w:rsid w:val="00FF5D4D"/>
    <w:rsid w:val="120F825F"/>
    <w:rsid w:val="79C57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FCECD"/>
  <w15:chartTrackingRefBased/>
  <w15:docId w15:val="{9871D092-25C2-4C80-A4AB-DFFF95DD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49A0"/>
  </w:style>
  <w:style w:type="paragraph" w:styleId="Heading1">
    <w:name w:val="heading 1"/>
    <w:basedOn w:val="Normal"/>
    <w:next w:val="Normal"/>
    <w:link w:val="Heading1Char"/>
    <w:uiPriority w:val="9"/>
    <w:rsid w:val="00D120B4"/>
    <w:pPr>
      <w:keepNext/>
      <w:keepLines/>
      <w:spacing w:before="240"/>
      <w:outlineLvl w:val="0"/>
    </w:pPr>
    <w:rPr>
      <w:rFonts w:asciiTheme="majorHAnsi" w:eastAsiaTheme="majorEastAsia" w:hAnsiTheme="majorHAnsi" w:cstheme="majorBidi"/>
      <w:color w:val="404B85" w:themeColor="accent1" w:themeShade="BF"/>
      <w:sz w:val="32"/>
      <w:szCs w:val="32"/>
    </w:rPr>
  </w:style>
  <w:style w:type="paragraph" w:styleId="Heading2">
    <w:name w:val="heading 2"/>
    <w:basedOn w:val="Normal"/>
    <w:next w:val="Normal"/>
    <w:link w:val="Heading2Char"/>
    <w:uiPriority w:val="9"/>
    <w:semiHidden/>
    <w:unhideWhenUsed/>
    <w:rsid w:val="00D120B4"/>
    <w:pPr>
      <w:keepNext/>
      <w:keepLines/>
      <w:spacing w:before="40"/>
      <w:outlineLvl w:val="1"/>
    </w:pPr>
    <w:rPr>
      <w:rFonts w:asciiTheme="majorHAnsi" w:eastAsiaTheme="majorEastAsia" w:hAnsiTheme="majorHAnsi" w:cstheme="majorBidi"/>
      <w:color w:val="404B85" w:themeColor="accent1" w:themeShade="BF"/>
      <w:sz w:val="26"/>
      <w:szCs w:val="26"/>
    </w:rPr>
  </w:style>
  <w:style w:type="paragraph" w:styleId="Heading3">
    <w:name w:val="heading 3"/>
    <w:basedOn w:val="Normal"/>
    <w:next w:val="Normal"/>
    <w:link w:val="Heading3Char"/>
    <w:uiPriority w:val="9"/>
    <w:semiHidden/>
    <w:unhideWhenUsed/>
    <w:qFormat/>
    <w:rsid w:val="00D120B4"/>
    <w:pPr>
      <w:keepNext/>
      <w:keepLines/>
      <w:spacing w:before="40"/>
      <w:outlineLvl w:val="2"/>
    </w:pPr>
    <w:rPr>
      <w:rFonts w:asciiTheme="majorHAnsi" w:eastAsiaTheme="majorEastAsia" w:hAnsiTheme="majorHAnsi" w:cstheme="majorBidi"/>
      <w:color w:val="2A3258" w:themeColor="accent1" w:themeShade="7F"/>
    </w:rPr>
  </w:style>
  <w:style w:type="paragraph" w:styleId="Heading4">
    <w:name w:val="heading 4"/>
    <w:basedOn w:val="Normal"/>
    <w:next w:val="Normal"/>
    <w:link w:val="Heading4Char"/>
    <w:uiPriority w:val="9"/>
    <w:semiHidden/>
    <w:unhideWhenUsed/>
    <w:qFormat/>
    <w:rsid w:val="00D120B4"/>
    <w:pPr>
      <w:keepNext/>
      <w:keepLines/>
      <w:spacing w:before="40"/>
      <w:outlineLvl w:val="3"/>
    </w:pPr>
    <w:rPr>
      <w:rFonts w:asciiTheme="majorHAnsi" w:eastAsiaTheme="majorEastAsia" w:hAnsiTheme="majorHAnsi" w:cstheme="majorBidi"/>
      <w:i/>
      <w:iCs/>
      <w:color w:val="404B85" w:themeColor="accent1" w:themeShade="BF"/>
    </w:rPr>
  </w:style>
  <w:style w:type="paragraph" w:styleId="Heading5">
    <w:name w:val="heading 5"/>
    <w:basedOn w:val="Normal"/>
    <w:next w:val="Normal"/>
    <w:link w:val="Heading5Char"/>
    <w:unhideWhenUsed/>
    <w:qFormat/>
    <w:rsid w:val="00D120B4"/>
    <w:pPr>
      <w:keepNext/>
      <w:keepLines/>
      <w:spacing w:before="40"/>
      <w:outlineLvl w:val="4"/>
    </w:pPr>
    <w:rPr>
      <w:rFonts w:asciiTheme="majorHAnsi" w:eastAsiaTheme="majorEastAsia" w:hAnsiTheme="majorHAnsi" w:cstheme="majorBidi"/>
      <w:color w:val="404B85" w:themeColor="accent1" w:themeShade="BF"/>
    </w:rPr>
  </w:style>
  <w:style w:type="paragraph" w:styleId="Heading7">
    <w:name w:val="heading 7"/>
    <w:basedOn w:val="Normal"/>
    <w:next w:val="Normal"/>
    <w:link w:val="Heading7Char"/>
    <w:uiPriority w:val="9"/>
    <w:semiHidden/>
    <w:unhideWhenUsed/>
    <w:qFormat/>
    <w:rsid w:val="003A7462"/>
    <w:pPr>
      <w:keepNext/>
      <w:keepLines/>
      <w:spacing w:before="40"/>
      <w:outlineLvl w:val="6"/>
    </w:pPr>
    <w:rPr>
      <w:rFonts w:asciiTheme="majorHAnsi" w:eastAsiaTheme="majorEastAsia" w:hAnsiTheme="majorHAnsi" w:cstheme="majorBidi"/>
      <w:i/>
      <w:iCs/>
      <w:color w:val="2A325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7C4E57"/>
    <w:pPr>
      <w:ind w:left="720"/>
      <w:contextualSpacing/>
    </w:pPr>
  </w:style>
  <w:style w:type="paragraph" w:styleId="NormalWeb">
    <w:name w:val="Normal (Web)"/>
    <w:basedOn w:val="Normal"/>
    <w:uiPriority w:val="99"/>
    <w:unhideWhenUsed/>
    <w:rsid w:val="004F59DA"/>
    <w:pPr>
      <w:spacing w:before="100" w:beforeAutospacing="1" w:after="100" w:afterAutospacing="1"/>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4B3D0F"/>
    <w:rPr>
      <w:color w:val="5967AF" w:themeColor="accent1"/>
      <w:u w:val="single"/>
    </w:rPr>
  </w:style>
  <w:style w:type="paragraph" w:styleId="NoSpacing">
    <w:name w:val="No Spacing"/>
    <w:uiPriority w:val="1"/>
    <w:rsid w:val="004F59DA"/>
  </w:style>
  <w:style w:type="paragraph" w:styleId="Header">
    <w:name w:val="header"/>
    <w:basedOn w:val="Normal"/>
    <w:link w:val="HeaderChar"/>
    <w:uiPriority w:val="99"/>
    <w:unhideWhenUsed/>
    <w:rsid w:val="00A91562"/>
    <w:pPr>
      <w:tabs>
        <w:tab w:val="center" w:pos="4513"/>
        <w:tab w:val="right" w:pos="9026"/>
      </w:tabs>
    </w:pPr>
  </w:style>
  <w:style w:type="character" w:customStyle="1" w:styleId="HeaderChar">
    <w:name w:val="Header Char"/>
    <w:basedOn w:val="DefaultParagraphFont"/>
    <w:link w:val="Header"/>
    <w:uiPriority w:val="99"/>
    <w:rsid w:val="00A91562"/>
  </w:style>
  <w:style w:type="paragraph" w:styleId="Footer">
    <w:name w:val="footer"/>
    <w:basedOn w:val="Normal"/>
    <w:link w:val="FooterChar"/>
    <w:uiPriority w:val="99"/>
    <w:unhideWhenUsed/>
    <w:rsid w:val="00A91562"/>
    <w:pPr>
      <w:tabs>
        <w:tab w:val="center" w:pos="4513"/>
        <w:tab w:val="right" w:pos="9026"/>
      </w:tabs>
    </w:pPr>
  </w:style>
  <w:style w:type="character" w:customStyle="1" w:styleId="FooterChar">
    <w:name w:val="Footer Char"/>
    <w:basedOn w:val="DefaultParagraphFont"/>
    <w:link w:val="Footer"/>
    <w:uiPriority w:val="99"/>
    <w:rsid w:val="00A91562"/>
  </w:style>
  <w:style w:type="paragraph" w:customStyle="1" w:styleId="SITableHeading1">
    <w:name w:val="SI Table Heading 1"/>
    <w:basedOn w:val="Normal"/>
    <w:qFormat/>
    <w:rsid w:val="00D120B4"/>
    <w:pPr>
      <w:spacing w:before="200" w:after="200"/>
    </w:pPr>
    <w:rPr>
      <w:rFonts w:ascii="Avenir Book" w:hAnsi="Avenir Book"/>
      <w:b/>
      <w:bCs/>
      <w:color w:val="4C7D2C"/>
    </w:rPr>
  </w:style>
  <w:style w:type="paragraph" w:customStyle="1" w:styleId="SITableHeading2">
    <w:name w:val="SI Table Heading 2"/>
    <w:basedOn w:val="Normal"/>
    <w:autoRedefine/>
    <w:qFormat/>
    <w:rsid w:val="00EF458D"/>
    <w:pPr>
      <w:spacing w:before="200" w:after="240"/>
      <w:ind w:left="57"/>
    </w:pPr>
    <w:rPr>
      <w:rFonts w:ascii="Avenir Medium" w:hAnsi="Avenir Medium" w:cs="Open Sans"/>
      <w:color w:val="4C7D2C"/>
      <w:sz w:val="21"/>
      <w:szCs w:val="21"/>
    </w:rPr>
  </w:style>
  <w:style w:type="paragraph" w:customStyle="1" w:styleId="SITableBody">
    <w:name w:val="SI Table Body"/>
    <w:basedOn w:val="Normal"/>
    <w:link w:val="SITableBodyChar"/>
    <w:qFormat/>
    <w:rsid w:val="00D120B4"/>
    <w:pPr>
      <w:spacing w:before="200" w:after="240"/>
      <w:ind w:left="57"/>
    </w:pPr>
    <w:rPr>
      <w:rFonts w:ascii="Avenir Book" w:hAnsi="Avenir Book"/>
      <w:color w:val="1E3531"/>
      <w:sz w:val="21"/>
      <w:szCs w:val="21"/>
    </w:rPr>
  </w:style>
  <w:style w:type="paragraph" w:customStyle="1" w:styleId="Heading1SI">
    <w:name w:val="Heading 1 SI"/>
    <w:basedOn w:val="Heading1"/>
    <w:qFormat/>
    <w:rsid w:val="00D120B4"/>
    <w:pPr>
      <w:spacing w:after="600"/>
    </w:pPr>
    <w:rPr>
      <w:rFonts w:ascii="Avenir Medium" w:hAnsi="Avenir Medium"/>
      <w:b/>
      <w:bCs/>
      <w:color w:val="1E3531"/>
      <w:sz w:val="56"/>
      <w:szCs w:val="56"/>
    </w:rPr>
  </w:style>
  <w:style w:type="character" w:customStyle="1" w:styleId="Heading1Char">
    <w:name w:val="Heading 1 Char"/>
    <w:basedOn w:val="DefaultParagraphFont"/>
    <w:link w:val="Heading1"/>
    <w:uiPriority w:val="9"/>
    <w:rsid w:val="00D120B4"/>
    <w:rPr>
      <w:rFonts w:asciiTheme="majorHAnsi" w:eastAsiaTheme="majorEastAsia" w:hAnsiTheme="majorHAnsi" w:cstheme="majorBidi"/>
      <w:color w:val="404B85" w:themeColor="accent1" w:themeShade="BF"/>
      <w:sz w:val="32"/>
      <w:szCs w:val="32"/>
    </w:rPr>
  </w:style>
  <w:style w:type="paragraph" w:customStyle="1" w:styleId="Heading2SI">
    <w:name w:val="Heading 2 SI"/>
    <w:basedOn w:val="Heading2"/>
    <w:next w:val="BodyTextSI"/>
    <w:qFormat/>
    <w:rsid w:val="00D120B4"/>
    <w:pPr>
      <w:spacing w:after="240"/>
    </w:pPr>
    <w:rPr>
      <w:rFonts w:ascii="Avenir Medium" w:hAnsi="Avenir Medium"/>
      <w:b/>
      <w:bCs/>
      <w:color w:val="1E3531"/>
      <w:sz w:val="48"/>
      <w:szCs w:val="48"/>
    </w:rPr>
  </w:style>
  <w:style w:type="character" w:customStyle="1" w:styleId="Heading2Char">
    <w:name w:val="Heading 2 Char"/>
    <w:basedOn w:val="DefaultParagraphFont"/>
    <w:link w:val="Heading2"/>
    <w:uiPriority w:val="9"/>
    <w:semiHidden/>
    <w:rsid w:val="00D120B4"/>
    <w:rPr>
      <w:rFonts w:asciiTheme="majorHAnsi" w:eastAsiaTheme="majorEastAsia" w:hAnsiTheme="majorHAnsi" w:cstheme="majorBidi"/>
      <w:color w:val="404B85" w:themeColor="accent1" w:themeShade="BF"/>
      <w:sz w:val="26"/>
      <w:szCs w:val="26"/>
    </w:rPr>
  </w:style>
  <w:style w:type="paragraph" w:customStyle="1" w:styleId="Heading3SI">
    <w:name w:val="Heading 3 SI"/>
    <w:basedOn w:val="Heading3"/>
    <w:qFormat/>
    <w:rsid w:val="00D120B4"/>
    <w:pPr>
      <w:spacing w:after="240"/>
    </w:pPr>
    <w:rPr>
      <w:rFonts w:ascii="Avenir Medium" w:hAnsi="Avenir Medium"/>
      <w:b/>
      <w:bCs/>
      <w:color w:val="1E3531"/>
      <w:sz w:val="36"/>
      <w:szCs w:val="36"/>
    </w:rPr>
  </w:style>
  <w:style w:type="character" w:customStyle="1" w:styleId="Heading3Char">
    <w:name w:val="Heading 3 Char"/>
    <w:basedOn w:val="DefaultParagraphFont"/>
    <w:link w:val="Heading3"/>
    <w:uiPriority w:val="9"/>
    <w:semiHidden/>
    <w:rsid w:val="00D120B4"/>
    <w:rPr>
      <w:rFonts w:asciiTheme="majorHAnsi" w:eastAsiaTheme="majorEastAsia" w:hAnsiTheme="majorHAnsi" w:cstheme="majorBidi"/>
      <w:color w:val="2A3258" w:themeColor="accent1" w:themeShade="7F"/>
    </w:rPr>
  </w:style>
  <w:style w:type="paragraph" w:customStyle="1" w:styleId="Heading4SI">
    <w:name w:val="Heading 4 SI"/>
    <w:basedOn w:val="Heading4"/>
    <w:next w:val="BodyTextSI"/>
    <w:qFormat/>
    <w:rsid w:val="00D120B4"/>
    <w:pPr>
      <w:spacing w:after="200"/>
    </w:pPr>
    <w:rPr>
      <w:rFonts w:ascii="Avenir Book" w:hAnsi="Avenir Book"/>
      <w:b/>
      <w:bCs/>
      <w:i w:val="0"/>
      <w:color w:val="1E3531"/>
      <w:sz w:val="28"/>
      <w:szCs w:val="28"/>
    </w:rPr>
  </w:style>
  <w:style w:type="character" w:customStyle="1" w:styleId="Heading4Char">
    <w:name w:val="Heading 4 Char"/>
    <w:basedOn w:val="DefaultParagraphFont"/>
    <w:link w:val="Heading4"/>
    <w:uiPriority w:val="9"/>
    <w:semiHidden/>
    <w:rsid w:val="00D120B4"/>
    <w:rPr>
      <w:rFonts w:asciiTheme="majorHAnsi" w:eastAsiaTheme="majorEastAsia" w:hAnsiTheme="majorHAnsi" w:cstheme="majorBidi"/>
      <w:i/>
      <w:iCs/>
      <w:color w:val="404B85" w:themeColor="accent1" w:themeShade="BF"/>
    </w:rPr>
  </w:style>
  <w:style w:type="paragraph" w:customStyle="1" w:styleId="BodyTextSI">
    <w:name w:val="Body Text SI"/>
    <w:basedOn w:val="Normal"/>
    <w:link w:val="BodyTextSIChar"/>
    <w:qFormat/>
    <w:rsid w:val="00D120B4"/>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D120B4"/>
    <w:rPr>
      <w:rFonts w:ascii="Avenir Book" w:hAnsi="Avenir Book"/>
      <w:color w:val="1E3531"/>
    </w:rPr>
  </w:style>
  <w:style w:type="paragraph" w:customStyle="1" w:styleId="PullQuoteSI">
    <w:name w:val="Pull Quote SI"/>
    <w:basedOn w:val="Normal"/>
    <w:qFormat/>
    <w:rsid w:val="00D120B4"/>
    <w:pPr>
      <w:spacing w:after="360"/>
      <w:ind w:right="794"/>
    </w:pPr>
    <w:rPr>
      <w:rFonts w:ascii="Avenir Book" w:hAnsi="Avenir Book"/>
      <w:b/>
      <w:bCs/>
      <w:color w:val="4C7D2C"/>
      <w:sz w:val="28"/>
      <w:szCs w:val="28"/>
    </w:rPr>
  </w:style>
  <w:style w:type="paragraph" w:customStyle="1" w:styleId="DotpointsSI">
    <w:name w:val="Dot points SI"/>
    <w:basedOn w:val="BodyTextSI"/>
    <w:link w:val="DotpointsSIChar"/>
    <w:qFormat/>
    <w:rsid w:val="008713D9"/>
    <w:pPr>
      <w:numPr>
        <w:numId w:val="10"/>
      </w:numPr>
      <w:spacing w:after="240"/>
      <w:contextualSpacing/>
    </w:pPr>
  </w:style>
  <w:style w:type="character" w:customStyle="1" w:styleId="DotpointsSIChar">
    <w:name w:val="Dot points SI Char"/>
    <w:basedOn w:val="BodyTextSIChar"/>
    <w:link w:val="DotpointsSI"/>
    <w:rsid w:val="008713D9"/>
    <w:rPr>
      <w:rFonts w:ascii="Avenir Book" w:hAnsi="Avenir Book"/>
      <w:color w:val="1E3531"/>
    </w:rPr>
  </w:style>
  <w:style w:type="paragraph" w:customStyle="1" w:styleId="SICoverTItle">
    <w:name w:val="SI Cover TItle"/>
    <w:basedOn w:val="Normal"/>
    <w:link w:val="SICoverTItleChar"/>
    <w:qFormat/>
    <w:rsid w:val="00D120B4"/>
    <w:rPr>
      <w:rFonts w:ascii="Avenir Medium" w:hAnsi="Avenir Medium"/>
      <w:color w:val="E8E4DB"/>
      <w:sz w:val="60"/>
      <w:szCs w:val="60"/>
    </w:rPr>
  </w:style>
  <w:style w:type="character" w:customStyle="1" w:styleId="SICoverTItleChar">
    <w:name w:val="SI Cover TItle Char"/>
    <w:basedOn w:val="DefaultParagraphFont"/>
    <w:link w:val="SICoverTItle"/>
    <w:rsid w:val="00D120B4"/>
    <w:rPr>
      <w:rFonts w:ascii="Avenir Medium" w:hAnsi="Avenir Medium"/>
      <w:color w:val="E8E4DB"/>
      <w:sz w:val="60"/>
      <w:szCs w:val="60"/>
    </w:rPr>
  </w:style>
  <w:style w:type="paragraph" w:customStyle="1" w:styleId="SICoversubtitle">
    <w:name w:val="SI Cover subtitle"/>
    <w:basedOn w:val="Normal"/>
    <w:link w:val="SICoversubtitleChar"/>
    <w:qFormat/>
    <w:rsid w:val="00D120B4"/>
    <w:rPr>
      <w:rFonts w:ascii="Avenir Book" w:hAnsi="Avenir Book"/>
      <w:color w:val="E8E4DB"/>
      <w:sz w:val="28"/>
      <w:szCs w:val="28"/>
    </w:rPr>
  </w:style>
  <w:style w:type="character" w:customStyle="1" w:styleId="SICoversubtitleChar">
    <w:name w:val="SI Cover subtitle Char"/>
    <w:basedOn w:val="DefaultParagraphFont"/>
    <w:link w:val="SICoversubtitle"/>
    <w:rsid w:val="00D120B4"/>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D120B4"/>
    <w:pPr>
      <w:tabs>
        <w:tab w:val="right" w:leader="dot" w:pos="9402"/>
      </w:tabs>
      <w:spacing w:before="80" w:after="80"/>
      <w:ind w:left="0"/>
    </w:pPr>
    <w:rPr>
      <w:rFonts w:ascii="Avenir Medium" w:hAnsi="Avenir Medium"/>
      <w:noProof/>
      <w:sz w:val="28"/>
      <w:szCs w:val="28"/>
    </w:rPr>
  </w:style>
  <w:style w:type="character" w:customStyle="1" w:styleId="SIContentpageheading1Char">
    <w:name w:val="SI Content page heading 1 Char"/>
    <w:basedOn w:val="DefaultParagraphFont"/>
    <w:link w:val="SIContentpageheading1"/>
    <w:rsid w:val="00D120B4"/>
    <w:rPr>
      <w:rFonts w:ascii="Avenir Medium" w:hAnsi="Avenir Medium"/>
      <w:noProof/>
      <w:sz w:val="28"/>
      <w:szCs w:val="28"/>
    </w:rPr>
  </w:style>
  <w:style w:type="paragraph" w:styleId="TOC2">
    <w:name w:val="toc 2"/>
    <w:basedOn w:val="Normal"/>
    <w:next w:val="Normal"/>
    <w:autoRedefine/>
    <w:uiPriority w:val="39"/>
    <w:semiHidden/>
    <w:unhideWhenUsed/>
    <w:rsid w:val="00D120B4"/>
    <w:pPr>
      <w:spacing w:after="100"/>
      <w:ind w:left="240"/>
    </w:pPr>
  </w:style>
  <w:style w:type="paragraph" w:customStyle="1" w:styleId="SIContentspageheading2">
    <w:name w:val="SI Contents page heading 2"/>
    <w:basedOn w:val="TOC3"/>
    <w:link w:val="SIContentspageheading2Char"/>
    <w:qFormat/>
    <w:rsid w:val="00D120B4"/>
    <w:pPr>
      <w:tabs>
        <w:tab w:val="right" w:leader="dot" w:pos="9402"/>
      </w:tabs>
      <w:spacing w:before="80" w:after="80"/>
      <w:ind w:left="0"/>
    </w:pPr>
    <w:rPr>
      <w:rFonts w:ascii="Avenir Medium" w:hAnsi="Avenir Medium"/>
      <w:noProof/>
    </w:rPr>
  </w:style>
  <w:style w:type="character" w:customStyle="1" w:styleId="SIContentspageheading2Char">
    <w:name w:val="SI Contents page heading 2 Char"/>
    <w:basedOn w:val="DefaultParagraphFont"/>
    <w:link w:val="SIContentspageheading2"/>
    <w:rsid w:val="00D120B4"/>
    <w:rPr>
      <w:rFonts w:ascii="Avenir Medium" w:hAnsi="Avenir Medium"/>
      <w:noProof/>
    </w:rPr>
  </w:style>
  <w:style w:type="paragraph" w:styleId="TOC3">
    <w:name w:val="toc 3"/>
    <w:basedOn w:val="Normal"/>
    <w:next w:val="Normal"/>
    <w:autoRedefine/>
    <w:uiPriority w:val="39"/>
    <w:semiHidden/>
    <w:unhideWhenUsed/>
    <w:rsid w:val="00D120B4"/>
    <w:pPr>
      <w:spacing w:after="100"/>
      <w:ind w:left="480"/>
    </w:pPr>
  </w:style>
  <w:style w:type="paragraph" w:customStyle="1" w:styleId="SIContentspageheading3">
    <w:name w:val="SI Contents page heading 3"/>
    <w:basedOn w:val="TOC4"/>
    <w:link w:val="SIContentspageheading3Char"/>
    <w:qFormat/>
    <w:rsid w:val="00D120B4"/>
    <w:pPr>
      <w:tabs>
        <w:tab w:val="right" w:leader="dot" w:pos="9402"/>
      </w:tabs>
      <w:spacing w:before="80" w:after="80"/>
      <w:ind w:left="0"/>
    </w:pPr>
    <w:rPr>
      <w:rFonts w:ascii="Avenir Book" w:hAnsi="Avenir Book"/>
      <w:noProof/>
    </w:rPr>
  </w:style>
  <w:style w:type="character" w:customStyle="1" w:styleId="SIContentspageheading3Char">
    <w:name w:val="SI Contents page heading 3 Char"/>
    <w:basedOn w:val="DefaultParagraphFont"/>
    <w:link w:val="SIContentspageheading3"/>
    <w:rsid w:val="00D120B4"/>
    <w:rPr>
      <w:rFonts w:ascii="Avenir Book" w:hAnsi="Avenir Book"/>
      <w:noProof/>
    </w:rPr>
  </w:style>
  <w:style w:type="paragraph" w:styleId="TOC4">
    <w:name w:val="toc 4"/>
    <w:basedOn w:val="Normal"/>
    <w:next w:val="Normal"/>
    <w:autoRedefine/>
    <w:uiPriority w:val="39"/>
    <w:semiHidden/>
    <w:unhideWhenUsed/>
    <w:rsid w:val="00D120B4"/>
    <w:pPr>
      <w:spacing w:after="100"/>
      <w:ind w:left="720"/>
    </w:pPr>
  </w:style>
  <w:style w:type="paragraph" w:customStyle="1" w:styleId="SIContentspageheading4">
    <w:name w:val="SI Contents page heading 4"/>
    <w:basedOn w:val="TOC5"/>
    <w:link w:val="SIContentspageheading4Char"/>
    <w:qFormat/>
    <w:rsid w:val="00D120B4"/>
    <w:pPr>
      <w:tabs>
        <w:tab w:val="right" w:leader="dot" w:pos="9402"/>
      </w:tabs>
      <w:spacing w:before="80" w:after="80"/>
      <w:ind w:left="0"/>
    </w:pPr>
    <w:rPr>
      <w:rFonts w:ascii="Avenir Book" w:hAnsi="Avenir Book"/>
      <w:noProof/>
      <w:sz w:val="21"/>
      <w:szCs w:val="21"/>
    </w:rPr>
  </w:style>
  <w:style w:type="character" w:customStyle="1" w:styleId="SIContentspageheading4Char">
    <w:name w:val="SI Contents page heading 4 Char"/>
    <w:basedOn w:val="DefaultParagraphFont"/>
    <w:link w:val="SIContentspageheading4"/>
    <w:rsid w:val="00D120B4"/>
    <w:rPr>
      <w:rFonts w:ascii="Avenir Book" w:hAnsi="Avenir Book"/>
      <w:noProof/>
      <w:sz w:val="21"/>
      <w:szCs w:val="21"/>
    </w:rPr>
  </w:style>
  <w:style w:type="paragraph" w:styleId="TOC5">
    <w:name w:val="toc 5"/>
    <w:basedOn w:val="Normal"/>
    <w:next w:val="Normal"/>
    <w:autoRedefine/>
    <w:uiPriority w:val="39"/>
    <w:semiHidden/>
    <w:unhideWhenUsed/>
    <w:rsid w:val="00D120B4"/>
    <w:pPr>
      <w:spacing w:after="100"/>
      <w:ind w:left="960"/>
    </w:pPr>
  </w:style>
  <w:style w:type="paragraph" w:customStyle="1" w:styleId="Secondarydotpoint">
    <w:name w:val="Secondary dot point"/>
    <w:basedOn w:val="DotpointsSI"/>
    <w:link w:val="SecondarydotpointChar"/>
    <w:qFormat/>
    <w:rsid w:val="00D120B4"/>
    <w:pPr>
      <w:numPr>
        <w:ilvl w:val="1"/>
        <w:numId w:val="15"/>
      </w:numPr>
    </w:pPr>
  </w:style>
  <w:style w:type="character" w:customStyle="1" w:styleId="SecondarydotpointChar">
    <w:name w:val="Secondary dot point Char"/>
    <w:basedOn w:val="DotpointsSIChar"/>
    <w:link w:val="Secondarydotpoint"/>
    <w:rsid w:val="00D120B4"/>
    <w:rPr>
      <w:rFonts w:ascii="Avenir Book" w:hAnsi="Avenir Book"/>
      <w:color w:val="1E3531"/>
    </w:rPr>
  </w:style>
  <w:style w:type="paragraph" w:customStyle="1" w:styleId="SIHeading1">
    <w:name w:val="SI Heading 1"/>
    <w:basedOn w:val="Heading1"/>
    <w:qFormat/>
    <w:rsid w:val="00D120B4"/>
    <w:pPr>
      <w:spacing w:after="600"/>
    </w:pPr>
    <w:rPr>
      <w:rFonts w:ascii="Avenir Medium" w:hAnsi="Avenir Medium"/>
      <w:b/>
      <w:bCs/>
      <w:color w:val="1E3531"/>
      <w:sz w:val="56"/>
      <w:szCs w:val="56"/>
    </w:rPr>
  </w:style>
  <w:style w:type="character" w:customStyle="1" w:styleId="Heading5Char">
    <w:name w:val="Heading 5 Char"/>
    <w:basedOn w:val="DefaultParagraphFont"/>
    <w:link w:val="Heading5"/>
    <w:rsid w:val="00D120B4"/>
    <w:rPr>
      <w:rFonts w:asciiTheme="majorHAnsi" w:eastAsiaTheme="majorEastAsia" w:hAnsiTheme="majorHAnsi" w:cstheme="majorBidi"/>
      <w:color w:val="404B85" w:themeColor="accent1" w:themeShade="BF"/>
    </w:rPr>
  </w:style>
  <w:style w:type="character" w:customStyle="1" w:styleId="normaltextrun">
    <w:name w:val="normaltextrun"/>
    <w:basedOn w:val="DefaultParagraphFont"/>
    <w:rsid w:val="0086531A"/>
  </w:style>
  <w:style w:type="character" w:customStyle="1" w:styleId="eop">
    <w:name w:val="eop"/>
    <w:basedOn w:val="DefaultParagraphFont"/>
    <w:rsid w:val="0086531A"/>
  </w:style>
  <w:style w:type="character" w:styleId="CommentReference">
    <w:name w:val="annotation reference"/>
    <w:basedOn w:val="DefaultParagraphFont"/>
    <w:uiPriority w:val="99"/>
    <w:semiHidden/>
    <w:unhideWhenUsed/>
    <w:rsid w:val="00B13F15"/>
    <w:rPr>
      <w:sz w:val="16"/>
      <w:szCs w:val="16"/>
    </w:rPr>
  </w:style>
  <w:style w:type="paragraph" w:styleId="CommentText">
    <w:name w:val="annotation text"/>
    <w:basedOn w:val="Normal"/>
    <w:link w:val="CommentTextChar"/>
    <w:uiPriority w:val="99"/>
    <w:unhideWhenUsed/>
    <w:rsid w:val="00B13F15"/>
    <w:rPr>
      <w:sz w:val="20"/>
      <w:szCs w:val="20"/>
    </w:rPr>
  </w:style>
  <w:style w:type="character" w:customStyle="1" w:styleId="CommentTextChar">
    <w:name w:val="Comment Text Char"/>
    <w:basedOn w:val="DefaultParagraphFont"/>
    <w:link w:val="CommentText"/>
    <w:uiPriority w:val="99"/>
    <w:rsid w:val="00B13F15"/>
    <w:rPr>
      <w:sz w:val="20"/>
      <w:szCs w:val="20"/>
    </w:rPr>
  </w:style>
  <w:style w:type="paragraph" w:styleId="CommentSubject">
    <w:name w:val="annotation subject"/>
    <w:basedOn w:val="CommentText"/>
    <w:next w:val="CommentText"/>
    <w:link w:val="CommentSubjectChar"/>
    <w:uiPriority w:val="99"/>
    <w:semiHidden/>
    <w:unhideWhenUsed/>
    <w:rsid w:val="00B13F15"/>
    <w:rPr>
      <w:b/>
      <w:bCs/>
    </w:rPr>
  </w:style>
  <w:style w:type="character" w:customStyle="1" w:styleId="CommentSubjectChar">
    <w:name w:val="Comment Subject Char"/>
    <w:basedOn w:val="CommentTextChar"/>
    <w:link w:val="CommentSubject"/>
    <w:uiPriority w:val="99"/>
    <w:semiHidden/>
    <w:rsid w:val="00B13F15"/>
    <w:rPr>
      <w:b/>
      <w:bCs/>
      <w:sz w:val="20"/>
      <w:szCs w:val="20"/>
    </w:rPr>
  </w:style>
  <w:style w:type="paragraph" w:customStyle="1" w:styleId="SITableBullet">
    <w:name w:val="SI Table Bullet"/>
    <w:basedOn w:val="SITableBody"/>
    <w:link w:val="SITableBulletChar"/>
    <w:qFormat/>
    <w:rsid w:val="001077C5"/>
    <w:pPr>
      <w:numPr>
        <w:numId w:val="21"/>
      </w:numPr>
      <w:ind w:left="414" w:hanging="357"/>
      <w:contextualSpacing/>
    </w:pPr>
  </w:style>
  <w:style w:type="character" w:customStyle="1" w:styleId="SITableBodyChar">
    <w:name w:val="SI Table Body Char"/>
    <w:basedOn w:val="DefaultParagraphFont"/>
    <w:link w:val="SITableBody"/>
    <w:rsid w:val="001077C5"/>
    <w:rPr>
      <w:rFonts w:ascii="Avenir Book" w:hAnsi="Avenir Book"/>
      <w:color w:val="1E3531"/>
      <w:sz w:val="21"/>
      <w:szCs w:val="21"/>
    </w:rPr>
  </w:style>
  <w:style w:type="character" w:customStyle="1" w:styleId="SITableBulletChar">
    <w:name w:val="SI Table Bullet Char"/>
    <w:basedOn w:val="SITableBodyChar"/>
    <w:link w:val="SITableBullet"/>
    <w:rsid w:val="001077C5"/>
    <w:rPr>
      <w:rFonts w:ascii="Avenir Book" w:hAnsi="Avenir Book"/>
      <w:color w:val="1E3531"/>
      <w:sz w:val="21"/>
      <w:szCs w:val="21"/>
    </w:rPr>
  </w:style>
  <w:style w:type="character" w:styleId="PageNumber">
    <w:name w:val="page number"/>
    <w:basedOn w:val="DefaultParagraphFont"/>
    <w:uiPriority w:val="99"/>
    <w:semiHidden/>
    <w:unhideWhenUsed/>
    <w:rsid w:val="009E270D"/>
  </w:style>
  <w:style w:type="character" w:styleId="UnresolvedMention">
    <w:name w:val="Unresolved Mention"/>
    <w:basedOn w:val="DefaultParagraphFont"/>
    <w:uiPriority w:val="99"/>
    <w:semiHidden/>
    <w:unhideWhenUsed/>
    <w:rsid w:val="00AD305E"/>
    <w:rPr>
      <w:color w:val="605E5C"/>
      <w:shd w:val="clear" w:color="auto" w:fill="E1DFDD"/>
    </w:rPr>
  </w:style>
  <w:style w:type="character" w:styleId="FollowedHyperlink">
    <w:name w:val="FollowedHyperlink"/>
    <w:basedOn w:val="DefaultParagraphFont"/>
    <w:uiPriority w:val="99"/>
    <w:semiHidden/>
    <w:unhideWhenUsed/>
    <w:rsid w:val="00AD305E"/>
    <w:rPr>
      <w:color w:val="F3722A" w:themeColor="followedHyperlink"/>
      <w:u w:val="single"/>
    </w:rPr>
  </w:style>
  <w:style w:type="character" w:customStyle="1" w:styleId="Heading7Char">
    <w:name w:val="Heading 7 Char"/>
    <w:basedOn w:val="DefaultParagraphFont"/>
    <w:link w:val="Heading7"/>
    <w:uiPriority w:val="9"/>
    <w:semiHidden/>
    <w:rsid w:val="003A7462"/>
    <w:rPr>
      <w:rFonts w:asciiTheme="majorHAnsi" w:eastAsiaTheme="majorEastAsia" w:hAnsiTheme="majorHAnsi" w:cstheme="majorBidi"/>
      <w:i/>
      <w:iCs/>
      <w:color w:val="2A3258" w:themeColor="accent1" w:themeShade="7F"/>
    </w:rPr>
  </w:style>
  <w:style w:type="paragraph" w:styleId="Revision">
    <w:name w:val="Revision"/>
    <w:hidden/>
    <w:uiPriority w:val="99"/>
    <w:semiHidden/>
    <w:rsid w:val="008D5EA8"/>
  </w:style>
  <w:style w:type="character" w:styleId="Emphasis">
    <w:name w:val="Emphasis"/>
    <w:basedOn w:val="DefaultParagraphFont"/>
    <w:uiPriority w:val="20"/>
    <w:qFormat/>
    <w:rsid w:val="006F2D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80634">
      <w:bodyDiv w:val="1"/>
      <w:marLeft w:val="0"/>
      <w:marRight w:val="0"/>
      <w:marTop w:val="0"/>
      <w:marBottom w:val="0"/>
      <w:divBdr>
        <w:top w:val="none" w:sz="0" w:space="0" w:color="auto"/>
        <w:left w:val="none" w:sz="0" w:space="0" w:color="auto"/>
        <w:bottom w:val="none" w:sz="0" w:space="0" w:color="auto"/>
        <w:right w:val="none" w:sz="0" w:space="0" w:color="auto"/>
      </w:divBdr>
    </w:div>
    <w:div w:id="689141264">
      <w:bodyDiv w:val="1"/>
      <w:marLeft w:val="0"/>
      <w:marRight w:val="0"/>
      <w:marTop w:val="0"/>
      <w:marBottom w:val="0"/>
      <w:divBdr>
        <w:top w:val="none" w:sz="0" w:space="0" w:color="auto"/>
        <w:left w:val="none" w:sz="0" w:space="0" w:color="auto"/>
        <w:bottom w:val="none" w:sz="0" w:space="0" w:color="auto"/>
        <w:right w:val="none" w:sz="0" w:space="0" w:color="auto"/>
      </w:divBdr>
    </w:div>
    <w:div w:id="852646911">
      <w:bodyDiv w:val="1"/>
      <w:marLeft w:val="0"/>
      <w:marRight w:val="0"/>
      <w:marTop w:val="0"/>
      <w:marBottom w:val="0"/>
      <w:divBdr>
        <w:top w:val="none" w:sz="0" w:space="0" w:color="auto"/>
        <w:left w:val="none" w:sz="0" w:space="0" w:color="auto"/>
        <w:bottom w:val="none" w:sz="0" w:space="0" w:color="auto"/>
        <w:right w:val="none" w:sz="0" w:space="0" w:color="auto"/>
      </w:divBdr>
    </w:div>
    <w:div w:id="913198963">
      <w:bodyDiv w:val="1"/>
      <w:marLeft w:val="0"/>
      <w:marRight w:val="0"/>
      <w:marTop w:val="0"/>
      <w:marBottom w:val="0"/>
      <w:divBdr>
        <w:top w:val="none" w:sz="0" w:space="0" w:color="auto"/>
        <w:left w:val="none" w:sz="0" w:space="0" w:color="auto"/>
        <w:bottom w:val="none" w:sz="0" w:space="0" w:color="auto"/>
        <w:right w:val="none" w:sz="0" w:space="0" w:color="auto"/>
      </w:divBdr>
    </w:div>
    <w:div w:id="1124688695">
      <w:bodyDiv w:val="1"/>
      <w:marLeft w:val="0"/>
      <w:marRight w:val="0"/>
      <w:marTop w:val="0"/>
      <w:marBottom w:val="0"/>
      <w:divBdr>
        <w:top w:val="none" w:sz="0" w:space="0" w:color="auto"/>
        <w:left w:val="none" w:sz="0" w:space="0" w:color="auto"/>
        <w:bottom w:val="none" w:sz="0" w:space="0" w:color="auto"/>
        <w:right w:val="none" w:sz="0" w:space="0" w:color="auto"/>
      </w:divBdr>
    </w:div>
    <w:div w:id="1211921035">
      <w:bodyDiv w:val="1"/>
      <w:marLeft w:val="0"/>
      <w:marRight w:val="0"/>
      <w:marTop w:val="0"/>
      <w:marBottom w:val="0"/>
      <w:divBdr>
        <w:top w:val="none" w:sz="0" w:space="0" w:color="auto"/>
        <w:left w:val="none" w:sz="0" w:space="0" w:color="auto"/>
        <w:bottom w:val="none" w:sz="0" w:space="0" w:color="auto"/>
        <w:right w:val="none" w:sz="0" w:space="0" w:color="auto"/>
      </w:divBdr>
    </w:div>
    <w:div w:id="190221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killsinsight.com.au/project/livestock-operations/" TargetMode="External"/><Relationship Id="rId18" Type="http://schemas.openxmlformats.org/officeDocument/2006/relationships/image" Target="media/image3.svg"/><Relationship Id="rId26" Type="http://schemas.openxmlformats.org/officeDocument/2006/relationships/hyperlink" Target="https://skillsinsight.com.au/project/livestock-operations/" TargetMode="External"/><Relationship Id="rId3" Type="http://schemas.openxmlformats.org/officeDocument/2006/relationships/customXml" Target="../customXml/item3.xml"/><Relationship Id="rId21" Type="http://schemas.openxmlformats.org/officeDocument/2006/relationships/hyperlink" Target="https://www.linkedin.com/company/skillsinsight" TargetMode="External"/><Relationship Id="rId7" Type="http://schemas.openxmlformats.org/officeDocument/2006/relationships/settings" Target="settings.xml"/><Relationship Id="rId12" Type="http://schemas.openxmlformats.org/officeDocument/2006/relationships/hyperlink" Target="https://skillsinsight.com.au/project/rural-operations/" TargetMode="External"/><Relationship Id="rId17" Type="http://schemas.openxmlformats.org/officeDocument/2006/relationships/image" Target="media/image2.png"/><Relationship Id="rId25" Type="http://schemas.openxmlformats.org/officeDocument/2006/relationships/hyperlink" Target="https://skillsinsight.com.au/contac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killsinsight.com.au/projects/treefellingprojec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illsinsight.com.au/project/shearing-and-wool-classing/" TargetMode="External"/><Relationship Id="rId24" Type="http://schemas.openxmlformats.org/officeDocument/2006/relationships/hyperlink" Target="https://skillsinsight.com.au/project/livestock-operation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Project%20Files/sfalk@skillsinsight.com.a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killsinsight.com.au/project/livestock-oper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killsinsight.com.au/project/livestock-operations/" TargetMode="External"/><Relationship Id="rId27" Type="http://schemas.openxmlformats.org/officeDocument/2006/relationships/hyperlink" Target="https://www.dewr.gov.au/skills-support-individuals/resources/training-package-products-development-and-endorsement-process-policy"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kills Insight colours">
      <a:dk1>
        <a:srgbClr val="213430"/>
      </a:dk1>
      <a:lt1>
        <a:srgbClr val="E8E4DB"/>
      </a:lt1>
      <a:dk2>
        <a:srgbClr val="000000"/>
      </a:dk2>
      <a:lt2>
        <a:srgbClr val="FFFFFF"/>
      </a:lt2>
      <a:accent1>
        <a:srgbClr val="5967AF"/>
      </a:accent1>
      <a:accent2>
        <a:srgbClr val="8AC75F"/>
      </a:accent2>
      <a:accent3>
        <a:srgbClr val="D6D525"/>
      </a:accent3>
      <a:accent4>
        <a:srgbClr val="F3722A"/>
      </a:accent4>
      <a:accent5>
        <a:srgbClr val="4C7D2C"/>
      </a:accent5>
      <a:accent6>
        <a:srgbClr val="213430"/>
      </a:accent6>
      <a:hlink>
        <a:srgbClr val="F3722A"/>
      </a:hlink>
      <a:folHlink>
        <a:srgbClr val="F3722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A0EA6A7E57DD4C8445B07897B60533" ma:contentTypeVersion="" ma:contentTypeDescription="Create a new document." ma:contentTypeScope="" ma:versionID="9aad0e1bf26cba1b900c4cab489f84ba">
  <xsd:schema xmlns:xsd="http://www.w3.org/2001/XMLSchema" xmlns:xs="http://www.w3.org/2001/XMLSchema" xmlns:p="http://schemas.microsoft.com/office/2006/metadata/properties" xmlns:ns1="http://schemas.microsoft.com/sharepoint/v3" xmlns:ns2="AEC7FEED-7FB5-44F2-BF51-62BABFC4633F" xmlns:ns3="aec7feed-7fb5-44f2-bf51-62babfc4633f" targetNamespace="http://schemas.microsoft.com/office/2006/metadata/properties" ma:root="true" ma:fieldsID="fa3086816cf2e7691c591b0a83cd3458" ns1:_="" ns2:_="" ns3:_="">
    <xsd:import namespace="http://schemas.microsoft.com/sharepoint/v3"/>
    <xsd:import namespace="AEC7FEED-7FB5-44F2-BF51-62BABFC4633F"/>
    <xsd:import namespace="aec7feed-7fb5-44f2-bf51-62babfc4633f"/>
    <xsd:element name="properties">
      <xsd:complexType>
        <xsd:sequence>
          <xsd:element name="documentManagement">
            <xsd:complexType>
              <xsd:all>
                <xsd:element ref="ns2:File_x0020_Category" minOccurs="0"/>
                <xsd:element ref="ns1:AssignedTo" minOccurs="0"/>
                <xsd:element ref="ns3:MediaServiceMetadata" minOccurs="0"/>
                <xsd:element ref="ns3:MediaServiceFastMetadata" minOccurs="0"/>
                <xsd:element ref="ns3:MediaServiceSearchProperties" minOccurs="0"/>
                <xsd:element ref="ns3:MediaServiceObjectDetectorVersions"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C7FEED-7FB5-44F2-BF51-62BABFC4633F" elementFormDefault="qualified">
    <xsd:import namespace="http://schemas.microsoft.com/office/2006/documentManagement/types"/>
    <xsd:import namespace="http://schemas.microsoft.com/office/infopath/2007/PartnerControls"/>
    <xsd:element name="File_x0020_Category" ma:index="8" nillable="true" ma:displayName="Category" ma:format="Dropdown" ma:internalName="File_x0020_Category">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aec7feed-7fb5-44f2-bf51-62babfc463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umentType" ma:index="14" nillable="true" ma:displayName="Document Type" ma:format="Dropdown" ma:internalName="DocumentType">
      <xsd:simpleType>
        <xsd:restriction base="dms:Choice">
          <xsd:enumeration value="Submission Docs"/>
          <xsd:enumeration value="Compon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File_x0020_Category xmlns="AEC7FEED-7FB5-44F2-BF51-62BABFC4633F">Draft</File_x0020_Category>
    <DocumentType xmlns="aec7feed-7fb5-44f2-bf51-62babfc4633f">Submission Docs</Document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09FE4-9FC6-4C12-9E36-C890BF1F2302}">
  <ds:schemaRefs>
    <ds:schemaRef ds:uri="http://schemas.microsoft.com/sharepoint/v3/contenttype/forms"/>
  </ds:schemaRefs>
</ds:datastoreItem>
</file>

<file path=customXml/itemProps2.xml><?xml version="1.0" encoding="utf-8"?>
<ds:datastoreItem xmlns:ds="http://schemas.openxmlformats.org/officeDocument/2006/customXml" ds:itemID="{BEF5D8E4-E747-4C5E-9C3B-3DA29ECC1E3A}"/>
</file>

<file path=customXml/itemProps3.xml><?xml version="1.0" encoding="utf-8"?>
<ds:datastoreItem xmlns:ds="http://schemas.openxmlformats.org/officeDocument/2006/customXml" ds:itemID="{F7C40A5B-38FF-4D29-84C2-5B99DE9583CF}">
  <ds:schemaRefs>
    <ds:schemaRef ds:uri="http://schemas.microsoft.com/office/2006/documentManagement/types"/>
    <ds:schemaRef ds:uri="dcbd6d4b-0f1d-469c-ab19-7d16d8bd2cc0"/>
    <ds:schemaRef ds:uri="http://www.w3.org/XML/1998/namespace"/>
    <ds:schemaRef ds:uri="http://purl.org/dc/terms/"/>
    <ds:schemaRef ds:uri="1e2bdb2b-981f-4d38-b0f7-a8d047f128d0"/>
    <ds:schemaRef ds:uri="http://schemas.microsoft.com/office/2006/metadata/properties"/>
    <ds:schemaRef ds:uri="http://purl.org/dc/elements/1.1/"/>
    <ds:schemaRef ds:uri="http://schemas.microsoft.com/sharepoint/v3"/>
    <ds:schemaRef ds:uri="http://purl.org/dc/dcmitype/"/>
    <ds:schemaRef ds:uri="http://schemas.microsoft.com/office/infopath/2007/PartnerControls"/>
    <ds:schemaRef ds:uri="http://schemas.openxmlformats.org/package/2006/metadata/core-properties"/>
    <ds:schemaRef ds:uri="c0c61cd0-8906-41a6-94dd-696765a41e73"/>
  </ds:schemaRefs>
</ds:datastoreItem>
</file>

<file path=customXml/itemProps4.xml><?xml version="1.0" encoding="utf-8"?>
<ds:datastoreItem xmlns:ds="http://schemas.openxmlformats.org/officeDocument/2006/customXml" ds:itemID="{9385F72D-AC8A-470C-AFB8-24F45D7A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2902</Words>
  <Characters>18019</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Horgan</dc:creator>
  <cp:keywords/>
  <dc:description/>
  <cp:lastModifiedBy>Susie Falk</cp:lastModifiedBy>
  <cp:revision>7</cp:revision>
  <dcterms:created xsi:type="dcterms:W3CDTF">2024-03-13T05:39:00Z</dcterms:created>
  <dcterms:modified xsi:type="dcterms:W3CDTF">2024-10-29T05:03:00Z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0e796af5fa14f1fb9b8f1f1a0dc158c1c0b987588a6e0c8742fcd846f9fc5247</vt:lpwstr>
  </property>
  <property fmtid="{D5CDD505-2E9C-101B-9397-08002B2CF9AE}" pid="3" name="ContentTypeId">
    <vt:lpwstr>0x01010053A0EA6A7E57DD4C8445B07897B60533</vt:lpwstr>
  </property>
</Properties>
</file>