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F9060A" w14:paraId="1E810F51" w14:textId="77777777" w:rsidTr="00B55FD2">
        <w:tc>
          <w:tcPr>
            <w:tcW w:w="2689" w:type="dxa"/>
          </w:tcPr>
          <w:p w14:paraId="1B6F04AA" w14:textId="52A9931A" w:rsidR="00F9060A" w:rsidRPr="009F3703" w:rsidRDefault="00F9060A" w:rsidP="00F9060A">
            <w:pPr>
              <w:pStyle w:val="SIText"/>
            </w:pPr>
            <w:r w:rsidRPr="009F3703">
              <w:t xml:space="preserve">Release </w:t>
            </w:r>
            <w:r w:rsidR="00ED4321">
              <w:t>1</w:t>
            </w:r>
          </w:p>
        </w:tc>
        <w:tc>
          <w:tcPr>
            <w:tcW w:w="6327" w:type="dxa"/>
          </w:tcPr>
          <w:p w14:paraId="0D129F97" w14:textId="06EAAA80" w:rsidR="00F9060A" w:rsidRPr="00657088" w:rsidRDefault="00494E36" w:rsidP="00F9060A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1F1CF2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F9060A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BF3F0C3" w:rsidR="00357C5E" w:rsidRDefault="00941E47" w:rsidP="00357C5E">
            <w:pPr>
              <w:pStyle w:val="SICode"/>
            </w:pPr>
            <w:r>
              <w:t>AHCLSK356</w:t>
            </w:r>
          </w:p>
        </w:tc>
        <w:tc>
          <w:tcPr>
            <w:tcW w:w="6327" w:type="dxa"/>
          </w:tcPr>
          <w:p w14:paraId="3AE55F2B" w14:textId="28E6B3E9" w:rsidR="00357C5E" w:rsidRDefault="006E3061" w:rsidP="00357C5E">
            <w:pPr>
              <w:pStyle w:val="SIComponentTitle"/>
            </w:pPr>
            <w:r>
              <w:t>E</w:t>
            </w:r>
            <w:r w:rsidR="00A52FEC" w:rsidRPr="00A52FEC">
              <w:t>xhibit livestock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6C4E054" w14:textId="438A293A" w:rsidR="00223FE3" w:rsidRDefault="00223FE3" w:rsidP="00223FE3">
            <w:pPr>
              <w:pStyle w:val="SIText"/>
            </w:pPr>
            <w:r>
              <w:t>This unit of competency describes the skills and knowledge required to exhibit livestock.</w:t>
            </w:r>
          </w:p>
          <w:p w14:paraId="596501B5" w14:textId="77C45F55" w:rsidR="00223FE3" w:rsidRDefault="00223FE3" w:rsidP="00223FE3">
            <w:pPr>
              <w:pStyle w:val="SIText"/>
            </w:pPr>
            <w:r>
              <w:t>Th</w:t>
            </w:r>
            <w:r w:rsidR="00F9060A">
              <w:t>e</w:t>
            </w:r>
            <w:r>
              <w:t xml:space="preserve"> unit applies to individuals who </w:t>
            </w:r>
            <w:r w:rsidR="00F9060A">
              <w:t>exhibit livestock</w:t>
            </w:r>
            <w:r>
              <w:t xml:space="preserve"> under broad direction and take responsibility for their own work.</w:t>
            </w:r>
          </w:p>
          <w:p w14:paraId="73CBE280" w14:textId="6320519E" w:rsidR="00F9060A" w:rsidRDefault="00F9060A" w:rsidP="00F9060A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9523AC">
              <w:t>, standards</w:t>
            </w:r>
            <w:r>
              <w:t xml:space="preserve"> and </w:t>
            </w:r>
            <w:r w:rsidR="009523AC">
              <w:t>guidelin</w:t>
            </w:r>
            <w:r w:rsidR="00DF4AF0">
              <w:t>es</w:t>
            </w:r>
            <w:r>
              <w:t>, and sustainability and biosecurity practices.</w:t>
            </w:r>
          </w:p>
          <w:p w14:paraId="6BC05353" w14:textId="05638A13" w:rsidR="00223FE3" w:rsidRDefault="00F9060A" w:rsidP="00223FE3">
            <w:pPr>
              <w:pStyle w:val="SIText"/>
            </w:pPr>
            <w:r>
              <w:t>In addition to legal responsibilities, a</w:t>
            </w:r>
            <w:r w:rsidR="00223FE3">
              <w:t xml:space="preserve">ll units of competency dealing with animals in the AHC </w:t>
            </w:r>
            <w:r w:rsidR="00CF467D" w:rsidRPr="00657088">
              <w:t xml:space="preserve">Agriculture, Horticulture and Conservation and Land Management </w:t>
            </w:r>
            <w:r w:rsidR="00223FE3">
              <w:t>Training Package have the requirements for animals to be handled humanely to minimise stress and discomfort.</w:t>
            </w:r>
          </w:p>
          <w:p w14:paraId="1B1C708C" w14:textId="3F957273" w:rsidR="00A10964" w:rsidRDefault="00223FE3" w:rsidP="00466C84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2D3F048C" w:rsidR="00715042" w:rsidRPr="00715042" w:rsidRDefault="00D9385D" w:rsidP="00466C8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659E410E" w:rsidR="0018209D" w:rsidRPr="007A5DD5" w:rsidRDefault="00D9385D" w:rsidP="00466C84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66B75" w14:paraId="1915290A" w14:textId="77777777" w:rsidTr="000F31BE">
        <w:tc>
          <w:tcPr>
            <w:tcW w:w="2689" w:type="dxa"/>
          </w:tcPr>
          <w:p w14:paraId="4CA92DE3" w14:textId="678E7E6B" w:rsidR="00266B75" w:rsidRDefault="00266B75" w:rsidP="00266B75">
            <w:pPr>
              <w:pStyle w:val="SIText"/>
            </w:pPr>
            <w:r>
              <w:t>1. Select potential exhibits</w:t>
            </w:r>
          </w:p>
        </w:tc>
        <w:tc>
          <w:tcPr>
            <w:tcW w:w="6327" w:type="dxa"/>
          </w:tcPr>
          <w:p w14:paraId="6094B7FE" w14:textId="77777777" w:rsidR="00266B75" w:rsidRDefault="00266B75" w:rsidP="00266B75">
            <w:pPr>
              <w:pStyle w:val="SIText"/>
            </w:pPr>
            <w:r>
              <w:t>1.1 Determine selection criteria</w:t>
            </w:r>
          </w:p>
          <w:p w14:paraId="44638568" w14:textId="77777777" w:rsidR="00266B75" w:rsidRDefault="00266B75" w:rsidP="00266B75">
            <w:pPr>
              <w:pStyle w:val="SIText"/>
            </w:pPr>
            <w:r>
              <w:t>1.2 Choose potential exhibits against selection criteria and according to industry exhibit expectations</w:t>
            </w:r>
          </w:p>
          <w:p w14:paraId="11523057" w14:textId="3901C378" w:rsidR="00266B75" w:rsidRDefault="00266B75" w:rsidP="00266B75">
            <w:pPr>
              <w:pStyle w:val="SIText"/>
            </w:pPr>
            <w:r>
              <w:t>1.3 Identify faults in potential exhibits and take remedial action</w:t>
            </w:r>
          </w:p>
        </w:tc>
      </w:tr>
      <w:tr w:rsidR="00266B75" w14:paraId="42A81C79" w14:textId="77777777" w:rsidTr="000F31BE">
        <w:tc>
          <w:tcPr>
            <w:tcW w:w="2689" w:type="dxa"/>
          </w:tcPr>
          <w:p w14:paraId="15CD48E1" w14:textId="137EE490" w:rsidR="00266B75" w:rsidRDefault="00266B75" w:rsidP="00266B75">
            <w:pPr>
              <w:pStyle w:val="SIText"/>
            </w:pPr>
            <w:r>
              <w:t>2. Determine preparation requirements</w:t>
            </w:r>
          </w:p>
        </w:tc>
        <w:tc>
          <w:tcPr>
            <w:tcW w:w="6327" w:type="dxa"/>
          </w:tcPr>
          <w:p w14:paraId="06131E6A" w14:textId="77777777" w:rsidR="00266B75" w:rsidRDefault="00266B75" w:rsidP="00266B75">
            <w:pPr>
              <w:pStyle w:val="SIText"/>
            </w:pPr>
            <w:r>
              <w:t>2.1 Identify preparation requirements</w:t>
            </w:r>
          </w:p>
          <w:p w14:paraId="26828188" w14:textId="77777777" w:rsidR="00266B75" w:rsidRDefault="00266B75" w:rsidP="00266B75">
            <w:pPr>
              <w:pStyle w:val="SIText"/>
            </w:pPr>
            <w:r>
              <w:t>2.2 Identify and organise resources and facilities to allow for adequate preparation prior to exhibition</w:t>
            </w:r>
          </w:p>
          <w:p w14:paraId="77AFFAA5" w14:textId="6C4F2536" w:rsidR="00266B75" w:rsidRDefault="00266B75" w:rsidP="00266B75">
            <w:pPr>
              <w:pStyle w:val="SIText"/>
            </w:pPr>
            <w:r>
              <w:t>2.3 Communicate preparation requirements, including work</w:t>
            </w:r>
            <w:r w:rsidR="00DF4A1A">
              <w:t>place</w:t>
            </w:r>
            <w:r>
              <w:t xml:space="preserve"> health and safety </w:t>
            </w:r>
            <w:r w:rsidR="00DF4A1A">
              <w:t xml:space="preserve">and </w:t>
            </w:r>
            <w:r>
              <w:t>animal welfare requirements to staff</w:t>
            </w:r>
          </w:p>
          <w:p w14:paraId="7F718FD7" w14:textId="3C79D905" w:rsidR="00266B75" w:rsidRDefault="00266B75" w:rsidP="00266B75">
            <w:pPr>
              <w:pStyle w:val="SIText"/>
            </w:pPr>
            <w:r>
              <w:t xml:space="preserve">2.4 </w:t>
            </w:r>
            <w:proofErr w:type="gramStart"/>
            <w:r>
              <w:t>Make arrangements</w:t>
            </w:r>
            <w:proofErr w:type="gramEnd"/>
            <w:r>
              <w:t xml:space="preserve"> to ensure necessary resources and facilities at the exhibition </w:t>
            </w:r>
            <w:r w:rsidR="00DF4A1A">
              <w:t>will be ready and</w:t>
            </w:r>
            <w:r>
              <w:t xml:space="preserve"> available</w:t>
            </w:r>
          </w:p>
        </w:tc>
      </w:tr>
      <w:tr w:rsidR="00266B75" w14:paraId="0BA9E889" w14:textId="77777777" w:rsidTr="000F31BE">
        <w:tc>
          <w:tcPr>
            <w:tcW w:w="2689" w:type="dxa"/>
          </w:tcPr>
          <w:p w14:paraId="4CAE38CD" w14:textId="18BF0C9C" w:rsidR="00266B75" w:rsidRDefault="00266B75" w:rsidP="00266B75">
            <w:pPr>
              <w:pStyle w:val="SIText"/>
            </w:pPr>
            <w:r>
              <w:t>3. Supervise preparation</w:t>
            </w:r>
          </w:p>
        </w:tc>
        <w:tc>
          <w:tcPr>
            <w:tcW w:w="6327" w:type="dxa"/>
          </w:tcPr>
          <w:p w14:paraId="74538E6A" w14:textId="77777777" w:rsidR="00266B75" w:rsidRDefault="00266B75" w:rsidP="00266B75">
            <w:pPr>
              <w:pStyle w:val="SIText"/>
            </w:pPr>
            <w:r>
              <w:t>3.1 Check potential exhibits and monitor progress</w:t>
            </w:r>
          </w:p>
          <w:p w14:paraId="448B7F3B" w14:textId="489F17E1" w:rsidR="00266B75" w:rsidRDefault="00266B75" w:rsidP="00266B75">
            <w:pPr>
              <w:pStyle w:val="SIText"/>
            </w:pPr>
            <w:r>
              <w:lastRenderedPageBreak/>
              <w:t xml:space="preserve">3.2 Monitor staff </w:t>
            </w:r>
            <w:r w:rsidR="00DF4A1A">
              <w:t>according to</w:t>
            </w:r>
            <w:r>
              <w:t xml:space="preserve"> preparation procedures and realistic timelines</w:t>
            </w:r>
          </w:p>
          <w:p w14:paraId="369CC4B0" w14:textId="77777777" w:rsidR="00266B75" w:rsidRDefault="00266B75" w:rsidP="00266B75">
            <w:pPr>
              <w:pStyle w:val="SIText"/>
            </w:pPr>
            <w:r>
              <w:t>3.3 Implement contingency plans to meet preparation shortfalls as required</w:t>
            </w:r>
          </w:p>
          <w:p w14:paraId="52C5DC86" w14:textId="37326E01" w:rsidR="00266B75" w:rsidRDefault="00266B75" w:rsidP="00266B75">
            <w:pPr>
              <w:pStyle w:val="SIText"/>
            </w:pPr>
            <w:r>
              <w:t>3.4 Advise staff of any changes in preparation procedures and instruct accordingly</w:t>
            </w:r>
          </w:p>
        </w:tc>
      </w:tr>
      <w:tr w:rsidR="00266B75" w14:paraId="7E41DF3D" w14:textId="77777777" w:rsidTr="000F31BE">
        <w:tc>
          <w:tcPr>
            <w:tcW w:w="2689" w:type="dxa"/>
          </w:tcPr>
          <w:p w14:paraId="76D197C6" w14:textId="24B2DC94" w:rsidR="00266B75" w:rsidRPr="00A01C8C" w:rsidRDefault="00266B75" w:rsidP="00266B75">
            <w:pPr>
              <w:pStyle w:val="SIText"/>
            </w:pPr>
            <w:r>
              <w:lastRenderedPageBreak/>
              <w:t>4. Present exhibition</w:t>
            </w:r>
          </w:p>
        </w:tc>
        <w:tc>
          <w:tcPr>
            <w:tcW w:w="6327" w:type="dxa"/>
          </w:tcPr>
          <w:p w14:paraId="7CC4E6CA" w14:textId="77777777" w:rsidR="00266B75" w:rsidRDefault="00266B75" w:rsidP="00266B75">
            <w:pPr>
              <w:pStyle w:val="SIText"/>
            </w:pPr>
            <w:r>
              <w:t>4.1 Check transport arrangements to ensure that transport is suitable and that exhibits will arrive in time</w:t>
            </w:r>
          </w:p>
          <w:p w14:paraId="28D6C919" w14:textId="77777777" w:rsidR="00266B75" w:rsidRDefault="00266B75" w:rsidP="00266B75">
            <w:pPr>
              <w:pStyle w:val="SIText"/>
            </w:pPr>
            <w:r>
              <w:t>4.2 Ensure livestock movement documentation is completed</w:t>
            </w:r>
          </w:p>
          <w:p w14:paraId="52ED8558" w14:textId="77777777" w:rsidR="00266B75" w:rsidRDefault="00266B75" w:rsidP="00266B75">
            <w:pPr>
              <w:pStyle w:val="SIText"/>
            </w:pPr>
            <w:r>
              <w:t>4.3 Confirm entries meet exhibition schedule requirements and procedural rules</w:t>
            </w:r>
          </w:p>
          <w:p w14:paraId="7D2162D2" w14:textId="77777777" w:rsidR="00266B75" w:rsidRDefault="00266B75" w:rsidP="00266B75">
            <w:pPr>
              <w:pStyle w:val="SIText"/>
            </w:pPr>
            <w:r>
              <w:t>4.4 Display exhibits to their best advantage and according to exhibition guidelines</w:t>
            </w:r>
          </w:p>
          <w:p w14:paraId="61B88136" w14:textId="04D91B0A" w:rsidR="00266B75" w:rsidRDefault="00266B75" w:rsidP="00266B75">
            <w:pPr>
              <w:pStyle w:val="SIText"/>
            </w:pPr>
            <w:r>
              <w:t>4.5 Optimise promotional and sales opportunities and pursue as required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DF4A1A" w14:paraId="09B26D8C" w14:textId="77777777" w:rsidTr="000F31BE">
        <w:tc>
          <w:tcPr>
            <w:tcW w:w="2689" w:type="dxa"/>
          </w:tcPr>
          <w:p w14:paraId="1FBD352F" w14:textId="1A63F486" w:rsidR="00DF4A1A" w:rsidRPr="00042300" w:rsidRDefault="00DF4A1A" w:rsidP="00DF4A1A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4E728AF7" w:rsidR="00DF4A1A" w:rsidRPr="00042300" w:rsidRDefault="00DF4A1A" w:rsidP="00DF4A1A">
            <w:pPr>
              <w:pStyle w:val="SIBulletList1"/>
            </w:pPr>
            <w:r>
              <w:t>Identify and interpret workplace documentation to identify relevant and key information about exhibit expectations and requirements</w:t>
            </w:r>
          </w:p>
        </w:tc>
      </w:tr>
      <w:tr w:rsidR="00DF4A1A" w14:paraId="44C5474C" w14:textId="77777777" w:rsidTr="000F31BE">
        <w:tc>
          <w:tcPr>
            <w:tcW w:w="2689" w:type="dxa"/>
          </w:tcPr>
          <w:p w14:paraId="577F0A9B" w14:textId="7B4C12C6" w:rsidR="00DF4A1A" w:rsidRPr="00042300" w:rsidRDefault="00DF4A1A" w:rsidP="00DF4A1A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0E77D993" w:rsidR="00DF4A1A" w:rsidRPr="00F9060A" w:rsidRDefault="006C127E" w:rsidP="00DF4A1A">
            <w:pPr>
              <w:pStyle w:val="SIBulletList1"/>
            </w:pPr>
            <w:r>
              <w:t>R</w:t>
            </w:r>
            <w:r w:rsidR="00DF4A1A">
              <w:t>espond to questions and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F9060A" w14:paraId="0845E5DA" w14:textId="77777777" w:rsidTr="00B12287">
        <w:tc>
          <w:tcPr>
            <w:tcW w:w="2254" w:type="dxa"/>
          </w:tcPr>
          <w:p w14:paraId="1E4163E6" w14:textId="2698B382" w:rsidR="00F9060A" w:rsidRPr="008A2FF7" w:rsidRDefault="00941E47" w:rsidP="00F9060A">
            <w:pPr>
              <w:pStyle w:val="SIText"/>
            </w:pPr>
            <w:r>
              <w:t>AHCLSK356</w:t>
            </w:r>
            <w:r w:rsidR="00F9060A">
              <w:t xml:space="preserve"> </w:t>
            </w:r>
            <w:r w:rsidR="006E3061">
              <w:t>E</w:t>
            </w:r>
            <w:r w:rsidR="00F9060A">
              <w:t>xhibit livestock</w:t>
            </w:r>
          </w:p>
        </w:tc>
        <w:tc>
          <w:tcPr>
            <w:tcW w:w="2254" w:type="dxa"/>
          </w:tcPr>
          <w:p w14:paraId="4DA23FA0" w14:textId="250F3BA0" w:rsidR="00F9060A" w:rsidRPr="008A2FF7" w:rsidRDefault="00F9060A" w:rsidP="00F9060A">
            <w:pPr>
              <w:pStyle w:val="SIText"/>
            </w:pPr>
            <w:r>
              <w:t>AHCLSK317 Plan to exhibit livestock</w:t>
            </w:r>
          </w:p>
        </w:tc>
        <w:tc>
          <w:tcPr>
            <w:tcW w:w="2254" w:type="dxa"/>
          </w:tcPr>
          <w:p w14:paraId="64D50420" w14:textId="77777777" w:rsidR="00D209DF" w:rsidRDefault="00D209DF" w:rsidP="00F9060A">
            <w:pPr>
              <w:pStyle w:val="SIText"/>
            </w:pPr>
            <w:r>
              <w:t>Unit title change</w:t>
            </w:r>
          </w:p>
          <w:p w14:paraId="747ACDE2" w14:textId="2E393C8F" w:rsidR="00F9060A" w:rsidRDefault="00F9060A" w:rsidP="00F9060A">
            <w:pPr>
              <w:pStyle w:val="SIText"/>
            </w:pPr>
            <w:r w:rsidRPr="00DA50D4">
              <w:t>Minor changes to application</w:t>
            </w:r>
          </w:p>
          <w:p w14:paraId="26395A9A" w14:textId="77777777" w:rsidR="00F9060A" w:rsidRDefault="00F9060A" w:rsidP="00F9060A">
            <w:pPr>
              <w:pStyle w:val="SIText"/>
            </w:pPr>
            <w:r w:rsidRPr="00DA50D4">
              <w:t>Minor changes to elements and performance criteria</w:t>
            </w:r>
          </w:p>
          <w:p w14:paraId="01559766" w14:textId="77777777" w:rsidR="00F9060A" w:rsidRDefault="00F9060A" w:rsidP="00F9060A">
            <w:pPr>
              <w:pStyle w:val="SIText"/>
            </w:pPr>
            <w:r w:rsidRPr="00DA50D4">
              <w:t xml:space="preserve">Foundation skills </w:t>
            </w:r>
            <w:r>
              <w:t>added</w:t>
            </w:r>
          </w:p>
          <w:p w14:paraId="646FCB7E" w14:textId="4B9DC22D" w:rsidR="00F9060A" w:rsidRDefault="00F9060A" w:rsidP="00F9060A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7E2F12EF" w:rsidR="00F9060A" w:rsidRDefault="00F9060A" w:rsidP="00F9060A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347C44" w14:textId="77777777" w:rsidR="00494E36" w:rsidRDefault="00494E36" w:rsidP="00494E36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66013F53" w:rsidR="002941AB" w:rsidRDefault="00494E36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F6D4" w14:textId="77777777" w:rsidR="00494E36" w:rsidRDefault="00494E3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54282705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941E47">
              <w:t>AHCLSK356</w:t>
            </w:r>
            <w:r w:rsidR="004D7DF8" w:rsidRPr="004D7DF8">
              <w:t xml:space="preserve"> </w:t>
            </w:r>
            <w:r w:rsidR="006E3061">
              <w:t>E</w:t>
            </w:r>
            <w:r w:rsidR="004D7DF8" w:rsidRPr="004D7DF8">
              <w:t>xhibit livestock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5624F184" w14:textId="77777777" w:rsidR="00C60E2C" w:rsidRPr="0066127B" w:rsidRDefault="00C60E2C" w:rsidP="00C60E2C">
            <w:pPr>
              <w:pStyle w:val="SIText"/>
              <w:rPr>
                <w:lang w:eastAsia="en-AU"/>
              </w:rPr>
            </w:pPr>
            <w:r w:rsidRPr="0066127B">
              <w:rPr>
                <w:lang w:eastAsia="en-AU"/>
              </w:rPr>
              <w:t xml:space="preserve">An individual demonstrating competency must satisfy all of the elements and performance criteria </w:t>
            </w:r>
            <w:r>
              <w:rPr>
                <w:lang w:eastAsia="en-AU"/>
              </w:rPr>
              <w:t>in</w:t>
            </w:r>
            <w:r w:rsidRPr="0066127B">
              <w:rPr>
                <w:lang w:eastAsia="en-AU"/>
              </w:rPr>
              <w:t xml:space="preserve"> this unit.</w:t>
            </w:r>
          </w:p>
          <w:p w14:paraId="2DDA3C64" w14:textId="3A7FB6D7" w:rsidR="0026579E" w:rsidRDefault="00C60E2C" w:rsidP="00C60E2C">
            <w:pPr>
              <w:pStyle w:val="SIText"/>
            </w:pPr>
            <w:r w:rsidRPr="0066127B">
              <w:rPr>
                <w:lang w:eastAsia="en-AU"/>
              </w:rPr>
              <w:t xml:space="preserve">There must be </w:t>
            </w:r>
            <w:r w:rsidR="0026579E">
              <w:t>evidence that the</w:t>
            </w:r>
            <w:r>
              <w:t xml:space="preserve"> </w:t>
            </w:r>
            <w:r w:rsidRPr="0066127B">
              <w:rPr>
                <w:lang w:eastAsia="en-AU"/>
              </w:rPr>
              <w:t xml:space="preserve">individual has </w:t>
            </w:r>
            <w:r>
              <w:rPr>
                <w:lang w:eastAsia="en-AU"/>
              </w:rPr>
              <w:t>exhibit</w:t>
            </w:r>
            <w:r w:rsidR="00D209DF">
              <w:rPr>
                <w:lang w:eastAsia="en-AU"/>
              </w:rPr>
              <w:t>ed</w:t>
            </w:r>
            <w:r>
              <w:rPr>
                <w:lang w:eastAsia="en-AU"/>
              </w:rPr>
              <w:t xml:space="preserve"> livestock on at least two occasions, and h</w:t>
            </w:r>
            <w:r w:rsidR="0026579E">
              <w:t>a</w:t>
            </w:r>
            <w:r>
              <w:t>s</w:t>
            </w:r>
            <w:r w:rsidR="0026579E">
              <w:t>:</w:t>
            </w:r>
          </w:p>
          <w:p w14:paraId="61E87622" w14:textId="0AB39A03" w:rsidR="00C60E2C" w:rsidRDefault="00C60E2C" w:rsidP="00C60E2C">
            <w:pPr>
              <w:pStyle w:val="SIBulletList1"/>
            </w:pPr>
            <w:r>
              <w:t>applied relevant workplace health and safety legislation, regulations and workplace procedures</w:t>
            </w:r>
          </w:p>
          <w:p w14:paraId="2E08D776" w14:textId="77777777" w:rsidR="00C60E2C" w:rsidRDefault="00C60E2C" w:rsidP="00C60E2C">
            <w:pPr>
              <w:pStyle w:val="SIBulletList1"/>
            </w:pPr>
            <w:r>
              <w:t>applied relevant animal welfare practices</w:t>
            </w:r>
          </w:p>
          <w:p w14:paraId="7800C425" w14:textId="6DC60924" w:rsidR="0026579E" w:rsidRDefault="0026579E" w:rsidP="0026579E">
            <w:pPr>
              <w:pStyle w:val="SIBulletList1"/>
            </w:pPr>
            <w:r>
              <w:t>select</w:t>
            </w:r>
            <w:r w:rsidR="00E647E6">
              <w:t>ed</w:t>
            </w:r>
            <w:r>
              <w:t xml:space="preserve"> livestock for exhibition</w:t>
            </w:r>
          </w:p>
          <w:p w14:paraId="5071B36E" w14:textId="0AE93F92" w:rsidR="0026579E" w:rsidRDefault="0026579E" w:rsidP="0026579E">
            <w:pPr>
              <w:pStyle w:val="SIBulletList1"/>
            </w:pPr>
            <w:r>
              <w:t>prepare</w:t>
            </w:r>
            <w:r w:rsidR="00E647E6">
              <w:t>d</w:t>
            </w:r>
            <w:r>
              <w:t xml:space="preserve"> animals for exhibition</w:t>
            </w:r>
          </w:p>
          <w:p w14:paraId="34FD63B2" w14:textId="61E51FE1" w:rsidR="0026579E" w:rsidRDefault="0026579E" w:rsidP="0026579E">
            <w:pPr>
              <w:pStyle w:val="SIBulletList1"/>
            </w:pPr>
            <w:r>
              <w:t>present</w:t>
            </w:r>
            <w:r w:rsidR="00E647E6">
              <w:t>ed</w:t>
            </w:r>
            <w:r>
              <w:t xml:space="preserve"> livestock to best advantage</w:t>
            </w:r>
          </w:p>
          <w:p w14:paraId="77E66A3E" w14:textId="7DDE3236" w:rsidR="0026579E" w:rsidRDefault="0026579E" w:rsidP="0026579E">
            <w:pPr>
              <w:pStyle w:val="SIBulletList1"/>
            </w:pPr>
            <w:r>
              <w:t>promote</w:t>
            </w:r>
            <w:r w:rsidR="00E647E6">
              <w:t>d</w:t>
            </w:r>
            <w:r>
              <w:t xml:space="preserve"> the product to clients and pursue</w:t>
            </w:r>
            <w:r w:rsidR="00E647E6">
              <w:t>d</w:t>
            </w:r>
            <w:r>
              <w:t xml:space="preserve"> sales opportunities</w:t>
            </w:r>
          </w:p>
          <w:p w14:paraId="5D86D0C5" w14:textId="75CD468A" w:rsidR="0026579E" w:rsidRDefault="0026579E" w:rsidP="0026579E">
            <w:pPr>
              <w:pStyle w:val="SIBulletList1"/>
            </w:pPr>
            <w:r>
              <w:t>communicate</w:t>
            </w:r>
            <w:r w:rsidR="00E647E6">
              <w:t>d</w:t>
            </w:r>
            <w:r>
              <w:t xml:space="preserve"> with staff during preparations, </w:t>
            </w:r>
            <w:r w:rsidR="00E647E6">
              <w:t xml:space="preserve">and </w:t>
            </w:r>
            <w:r>
              <w:t>exhibit officials and potential customers</w:t>
            </w:r>
          </w:p>
          <w:p w14:paraId="18040656" w14:textId="14E4FD0B" w:rsidR="0026579E" w:rsidRDefault="0026579E" w:rsidP="0026579E">
            <w:pPr>
              <w:pStyle w:val="SIBulletList1"/>
            </w:pPr>
            <w:r>
              <w:t>identif</w:t>
            </w:r>
            <w:r w:rsidR="00E647E6">
              <w:t>ied</w:t>
            </w:r>
            <w:r>
              <w:t xml:space="preserve"> potential exhibits against selection criteria to accurately select livestock</w:t>
            </w:r>
            <w:r w:rsidR="00A017F2">
              <w:t xml:space="preserve"> or </w:t>
            </w:r>
            <w:r>
              <w:t>fleeces</w:t>
            </w:r>
          </w:p>
          <w:p w14:paraId="6D73D2E0" w14:textId="5C8BC860" w:rsidR="0026579E" w:rsidRDefault="0026579E" w:rsidP="0026579E">
            <w:pPr>
              <w:pStyle w:val="SIBulletList1"/>
            </w:pPr>
            <w:r>
              <w:t>train</w:t>
            </w:r>
            <w:r w:rsidR="00E647E6">
              <w:t>ed</w:t>
            </w:r>
            <w:r>
              <w:t xml:space="preserve"> animals to be led and presented in competition</w:t>
            </w:r>
          </w:p>
          <w:p w14:paraId="0F6DE014" w14:textId="65F5E8D5" w:rsidR="0026579E" w:rsidRDefault="0026579E" w:rsidP="0026579E">
            <w:pPr>
              <w:pStyle w:val="SIBulletList1"/>
            </w:pPr>
            <w:r>
              <w:t>organise</w:t>
            </w:r>
            <w:r w:rsidR="00E647E6">
              <w:t>d</w:t>
            </w:r>
            <w:r>
              <w:t xml:space="preserve"> entries, resources and facilities for showing</w:t>
            </w:r>
          </w:p>
          <w:p w14:paraId="4FEC6869" w14:textId="2C420CCB" w:rsidR="00A10964" w:rsidRDefault="0026579E" w:rsidP="00C60E2C">
            <w:pPr>
              <w:pStyle w:val="SIBulletList1"/>
            </w:pPr>
            <w:r>
              <w:t>arrange</w:t>
            </w:r>
            <w:r w:rsidR="00E647E6">
              <w:t>d</w:t>
            </w:r>
            <w:r>
              <w:t xml:space="preserve"> and prepare</w:t>
            </w:r>
            <w:r w:rsidR="00E647E6">
              <w:t>d</w:t>
            </w:r>
            <w:r>
              <w:t xml:space="preserve"> for transport</w:t>
            </w:r>
            <w:r w:rsidR="00466C84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22AE6814" w14:textId="7CF1A52E" w:rsidR="004B7DCD" w:rsidRDefault="00466C84" w:rsidP="00466C84">
            <w:pPr>
              <w:pStyle w:val="SIText"/>
            </w:pPr>
            <w:r w:rsidRPr="00183EEF">
              <w:rPr>
                <w:lang w:eastAsia="en-AU"/>
              </w:rPr>
              <w:t xml:space="preserve">An individual must be able to </w:t>
            </w:r>
            <w:r w:rsidR="004B7DCD">
              <w:t xml:space="preserve">demonstrate knowledge </w:t>
            </w:r>
            <w:r w:rsidRPr="00183EEF">
              <w:rPr>
                <w:lang w:eastAsia="en-AU"/>
              </w:rPr>
              <w:t xml:space="preserve">required to perform the tasks outlined in the elements and performance criteria of this unit. This includes knowledge </w:t>
            </w:r>
            <w:r w:rsidR="004B7DCD">
              <w:t>of:</w:t>
            </w:r>
          </w:p>
          <w:p w14:paraId="5B71EC5D" w14:textId="1AE1EC68" w:rsidR="00C60E2C" w:rsidRDefault="00C60E2C" w:rsidP="00C60E2C">
            <w:pPr>
              <w:pStyle w:val="SIBulletList1"/>
            </w:pPr>
            <w:r>
              <w:t xml:space="preserve">workplace requirements applicable to health and safety in the workplace for </w:t>
            </w:r>
            <w:r w:rsidR="00F9060A">
              <w:t>exhibit</w:t>
            </w:r>
            <w:r w:rsidR="00D209DF">
              <w:t>ing</w:t>
            </w:r>
            <w:r w:rsidR="00F9060A">
              <w:t xml:space="preserve"> livestock</w:t>
            </w:r>
          </w:p>
          <w:p w14:paraId="6C46DB8F" w14:textId="68370867" w:rsidR="00C60E2C" w:rsidRDefault="00C60E2C" w:rsidP="00C60E2C">
            <w:pPr>
              <w:pStyle w:val="SIBulletList1"/>
            </w:pPr>
            <w:r>
              <w:t xml:space="preserve">principles and practices for </w:t>
            </w:r>
            <w:r w:rsidR="00F9060A">
              <w:t>exhibit</w:t>
            </w:r>
            <w:r w:rsidR="00D209DF">
              <w:t>ing</w:t>
            </w:r>
            <w:r w:rsidR="00F9060A">
              <w:t xml:space="preserve"> livestock</w:t>
            </w:r>
            <w:r>
              <w:t>, including:</w:t>
            </w:r>
          </w:p>
          <w:p w14:paraId="5C92DF14" w14:textId="77777777" w:rsidR="004B7DCD" w:rsidRDefault="004B7DCD" w:rsidP="00A017F2">
            <w:pPr>
              <w:pStyle w:val="SIBulletList2"/>
            </w:pPr>
            <w:r>
              <w:t>criteria for competition judging</w:t>
            </w:r>
          </w:p>
          <w:p w14:paraId="0984EB05" w14:textId="77777777" w:rsidR="004B7DCD" w:rsidRDefault="004B7DCD" w:rsidP="00A017F2">
            <w:pPr>
              <w:pStyle w:val="SIBulletList2"/>
            </w:pPr>
            <w:r>
              <w:t>preparation procedures</w:t>
            </w:r>
          </w:p>
          <w:p w14:paraId="4B38CFBF" w14:textId="77777777" w:rsidR="004B7DCD" w:rsidRDefault="004B7DCD" w:rsidP="00A017F2">
            <w:pPr>
              <w:pStyle w:val="SIBulletList2"/>
            </w:pPr>
            <w:r>
              <w:t>requirements for entry of competitors</w:t>
            </w:r>
          </w:p>
          <w:p w14:paraId="5D869D50" w14:textId="77777777" w:rsidR="004B7DCD" w:rsidRDefault="004B7DCD" w:rsidP="00A017F2">
            <w:pPr>
              <w:pStyle w:val="SIBulletList2"/>
            </w:pPr>
            <w:r>
              <w:t>transportation requirements</w:t>
            </w:r>
          </w:p>
          <w:p w14:paraId="104DF87B" w14:textId="77777777" w:rsidR="004B7DCD" w:rsidRDefault="004B7DCD" w:rsidP="00A017F2">
            <w:pPr>
              <w:pStyle w:val="SIBulletList2"/>
            </w:pPr>
            <w:r>
              <w:t>feeding and nutrition requirements</w:t>
            </w:r>
          </w:p>
          <w:p w14:paraId="1A42482C" w14:textId="77777777" w:rsidR="004B7DCD" w:rsidRDefault="004B7DCD" w:rsidP="00A017F2">
            <w:pPr>
              <w:pStyle w:val="SIBulletList2"/>
            </w:pPr>
            <w:r>
              <w:t>communication and supervision techniques</w:t>
            </w:r>
          </w:p>
          <w:p w14:paraId="7BD79061" w14:textId="77777777" w:rsidR="004B7DCD" w:rsidRDefault="004B7DCD" w:rsidP="00A017F2">
            <w:pPr>
              <w:pStyle w:val="SIBulletList2"/>
            </w:pPr>
            <w:r>
              <w:t>observation methods</w:t>
            </w:r>
          </w:p>
          <w:p w14:paraId="6EEBDE4C" w14:textId="5D5AC2F4" w:rsidR="00C60E2C" w:rsidRDefault="004B7DCD" w:rsidP="00A017F2">
            <w:pPr>
              <w:pStyle w:val="SIBulletList2"/>
            </w:pPr>
            <w:r>
              <w:t>livestock and fleece exhibitions, and animal transportation</w:t>
            </w:r>
            <w:r w:rsidR="00C60E2C">
              <w:t xml:space="preserve"> requirements</w:t>
            </w:r>
          </w:p>
          <w:p w14:paraId="21DC00B4" w14:textId="01389543" w:rsidR="004B7DCD" w:rsidRDefault="004B7DCD" w:rsidP="00A017F2">
            <w:pPr>
              <w:pStyle w:val="SIBulletList2"/>
            </w:pPr>
            <w:r>
              <w:t>animal welfare</w:t>
            </w:r>
            <w:r w:rsidR="00C60E2C">
              <w:t xml:space="preserve"> practices</w:t>
            </w:r>
            <w:r>
              <w:t xml:space="preserve"> and </w:t>
            </w:r>
            <w:r w:rsidR="00DF4AF0">
              <w:t>good</w:t>
            </w:r>
            <w:r>
              <w:t xml:space="preserve"> stock handling techniques</w:t>
            </w:r>
          </w:p>
          <w:p w14:paraId="2CCDFD46" w14:textId="62195D01" w:rsidR="00A10964" w:rsidRDefault="00C60E2C" w:rsidP="00A017F2">
            <w:pPr>
              <w:pStyle w:val="SIBulletList2"/>
            </w:pPr>
            <w:r>
              <w:t>workplace</w:t>
            </w:r>
            <w:r w:rsidR="004B7DCD">
              <w:t xml:space="preserve"> and industry policies and codes of practice with regard to livestock exhibitions, sales, livestock transportation, and recording and reporting requirements</w:t>
            </w:r>
            <w:r w:rsidR="00466C84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6D6BD44" w14:textId="7A3F629E" w:rsidR="00466C84" w:rsidRPr="00183EEF" w:rsidRDefault="00466C84" w:rsidP="00466C84">
            <w:pPr>
              <w:pStyle w:val="SIText"/>
              <w:rPr>
                <w:lang w:eastAsia="en-AU"/>
              </w:rPr>
            </w:pPr>
            <w:r w:rsidRPr="00183EEF">
              <w:rPr>
                <w:lang w:eastAsia="en-AU"/>
              </w:rPr>
              <w:t xml:space="preserve">Assessment of </w:t>
            </w:r>
            <w:r w:rsidR="00494E36">
              <w:rPr>
                <w:lang w:eastAsia="en-AU"/>
              </w:rPr>
              <w:t xml:space="preserve">the </w:t>
            </w:r>
            <w:r w:rsidRPr="00183EEF">
              <w:rPr>
                <w:lang w:eastAsia="en-AU"/>
              </w:rPr>
              <w:t xml:space="preserve">skills </w:t>
            </w:r>
            <w:r>
              <w:rPr>
                <w:lang w:eastAsia="en-AU"/>
              </w:rPr>
              <w:t>in this unit of c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 w:rsidRPr="00183EEF">
              <w:rPr>
                <w:lang w:eastAsia="en-AU"/>
              </w:rPr>
              <w:t>must take place under the following conditions:</w:t>
            </w:r>
          </w:p>
          <w:p w14:paraId="17279F04" w14:textId="77777777" w:rsidR="00466C84" w:rsidRPr="00183EEF" w:rsidRDefault="00466C84" w:rsidP="00466C84">
            <w:pPr>
              <w:pStyle w:val="SIBulletList1"/>
              <w:rPr>
                <w:lang w:eastAsia="en-AU"/>
              </w:rPr>
            </w:pPr>
            <w:r w:rsidRPr="00183EEF">
              <w:rPr>
                <w:lang w:eastAsia="en-AU"/>
              </w:rPr>
              <w:t>physical conditions:</w:t>
            </w:r>
          </w:p>
          <w:p w14:paraId="71AE4133" w14:textId="151404CD" w:rsidR="00466C84" w:rsidRDefault="00466C84" w:rsidP="00466C84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183EEF">
              <w:rPr>
                <w:lang w:eastAsia="en-AU"/>
              </w:rPr>
              <w:t xml:space="preserve">a 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>
              <w:rPr>
                <w:rStyle w:val="SITempText-Blue"/>
                <w:color w:val="000000" w:themeColor="text1"/>
                <w:sz w:val="20"/>
              </w:rPr>
              <w:t>setting or</w:t>
            </w:r>
            <w:r w:rsidRPr="00D94DC2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>an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805C64" w:rsidRPr="00CA4DAF">
              <w:rPr>
                <w:rStyle w:val="SITempText-Blue"/>
                <w:color w:val="000000" w:themeColor="text1"/>
                <w:sz w:val="20"/>
              </w:rPr>
              <w:t>environment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 xml:space="preserve">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4508282E" w14:textId="77777777" w:rsidR="00466C84" w:rsidRDefault="00466C84" w:rsidP="00466C84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64FA40DA" w14:textId="224A4138" w:rsidR="00466C84" w:rsidRDefault="00466C84" w:rsidP="00466C84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to </w:t>
            </w:r>
            <w:r w:rsidR="00F9060A">
              <w:t>exhibit</w:t>
            </w:r>
            <w:r w:rsidR="00D209DF">
              <w:t>ing</w:t>
            </w:r>
            <w:r w:rsidR="00F9060A">
              <w:t xml:space="preserve"> livestock</w:t>
            </w:r>
          </w:p>
          <w:p w14:paraId="7A4985D4" w14:textId="7BCEB7CC" w:rsidR="00E647E6" w:rsidRDefault="00E647E6" w:rsidP="00466C84">
            <w:pPr>
              <w:pStyle w:val="SIBulletList2"/>
            </w:pPr>
            <w:r>
              <w:lastRenderedPageBreak/>
              <w:t>livestock exhibit documentation and requirements</w:t>
            </w:r>
          </w:p>
          <w:p w14:paraId="0BB79AE5" w14:textId="641055E4" w:rsidR="00466C84" w:rsidRDefault="00F9060A" w:rsidP="00466C84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livestock</w:t>
            </w:r>
            <w:r w:rsidR="00466C84">
              <w:rPr>
                <w:rStyle w:val="SITempText-Blue"/>
                <w:color w:val="000000" w:themeColor="text1"/>
                <w:sz w:val="20"/>
              </w:rPr>
              <w:t xml:space="preserve"> suitable for </w:t>
            </w:r>
            <w:r>
              <w:rPr>
                <w:rStyle w:val="SITempText-Blue"/>
                <w:color w:val="000000" w:themeColor="text1"/>
                <w:sz w:val="20"/>
              </w:rPr>
              <w:t>exhibiting</w:t>
            </w:r>
          </w:p>
          <w:p w14:paraId="4E75BC4F" w14:textId="66678A3D" w:rsidR="00E647E6" w:rsidRDefault="00E647E6" w:rsidP="00466C84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material</w:t>
            </w:r>
            <w:r w:rsidR="00494E36">
              <w:rPr>
                <w:rStyle w:val="SITempText-Blue"/>
                <w:color w:val="000000" w:themeColor="text1"/>
                <w:sz w:val="20"/>
              </w:rPr>
              <w:t>s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and equipment applicable to exhibiting livestock</w:t>
            </w:r>
          </w:p>
          <w:p w14:paraId="1DBDF505" w14:textId="77777777" w:rsidR="00466C84" w:rsidRDefault="00466C84" w:rsidP="00466C84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1B6D92A4" w14:textId="70065E7E" w:rsidR="00466C84" w:rsidRDefault="00466C84" w:rsidP="00466C84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</w:t>
            </w:r>
            <w:r w:rsidR="009529A3">
              <w:rPr>
                <w:rStyle w:val="SITempText-Blue"/>
                <w:color w:val="000000" w:themeColor="text1"/>
                <w:sz w:val="20"/>
              </w:rPr>
              <w:t>for</w:t>
            </w:r>
            <w:r w:rsidR="00D209DF">
              <w:t xml:space="preserve"> exhibiting</w:t>
            </w:r>
            <w:r w:rsidR="00F9060A">
              <w:t xml:space="preserve"> livestock</w:t>
            </w:r>
          </w:p>
          <w:p w14:paraId="559F5E8A" w14:textId="3F63EE93" w:rsidR="00466C84" w:rsidRDefault="00DF4AF0" w:rsidP="00466C84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t xml:space="preserve">legislation, regulations, standards, guidelines </w:t>
            </w:r>
            <w:r w:rsidR="00466C84">
              <w:t xml:space="preserve">and procedures for animal welfare applicable to </w:t>
            </w:r>
            <w:r w:rsidR="00D209DF">
              <w:t xml:space="preserve">exhibiting </w:t>
            </w:r>
            <w:r w:rsidR="00F9060A">
              <w:t>livestock</w:t>
            </w:r>
          </w:p>
          <w:p w14:paraId="5DFAC07A" w14:textId="77777777" w:rsidR="00466C84" w:rsidRDefault="00466C84" w:rsidP="00466C84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77B6FB2F" w14:textId="06C08844" w:rsidR="00466C84" w:rsidRDefault="00A017F2" w:rsidP="00466C84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staff</w:t>
            </w:r>
          </w:p>
          <w:p w14:paraId="41CF255F" w14:textId="77777777" w:rsidR="00466C84" w:rsidRDefault="00466C84" w:rsidP="00466C84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7732AD5F" w14:textId="42D98B8C" w:rsidR="00CA4DAF" w:rsidRPr="00CA4DAF" w:rsidRDefault="00466C84" w:rsidP="00466C84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037FD1"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3AA57379" w14:textId="18381DD0" w:rsidR="006F4046" w:rsidRDefault="00CA4DAF" w:rsidP="00466C84">
            <w:pPr>
              <w:pStyle w:val="SIText"/>
            </w:pPr>
            <w:r w:rsidRPr="00CA4DAF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466C84" w:rsidRPr="00183EEF">
              <w:rPr>
                <w:lang w:eastAsia="en-AU"/>
              </w:rPr>
              <w:t xml:space="preserve">of this unit </w:t>
            </w:r>
            <w:r w:rsidRPr="00CA4DAF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466C84" w:rsidRPr="00183EEF">
              <w:rPr>
                <w:lang w:eastAsia="en-AU"/>
              </w:rPr>
              <w:t>the requirements for assessors in applicable vocational education and training legislation, frameworks and/or</w:t>
            </w:r>
            <w:r w:rsidRPr="00CA4DAF">
              <w:rPr>
                <w:rStyle w:val="SITempText-Blue"/>
                <w:color w:val="000000" w:themeColor="text1"/>
                <w:sz w:val="20"/>
              </w:rPr>
              <w:t xml:space="preserve">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186D30C" w14:textId="77777777" w:rsidR="00494E36" w:rsidRDefault="00494E36" w:rsidP="00494E36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4EBA2768" w:rsidR="00CD3DE8" w:rsidRDefault="00494E36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9B533" w14:textId="77777777" w:rsidR="00E41FDF" w:rsidRDefault="00E41FDF" w:rsidP="00A31F58">
      <w:pPr>
        <w:spacing w:after="0" w:line="240" w:lineRule="auto"/>
      </w:pPr>
      <w:r>
        <w:separator/>
      </w:r>
    </w:p>
  </w:endnote>
  <w:endnote w:type="continuationSeparator" w:id="0">
    <w:p w14:paraId="2796EBFC" w14:textId="77777777" w:rsidR="00E41FDF" w:rsidRDefault="00E41FD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04268" w14:textId="77777777" w:rsidR="00E41FDF" w:rsidRDefault="00E41FDF" w:rsidP="00A31F58">
      <w:pPr>
        <w:spacing w:after="0" w:line="240" w:lineRule="auto"/>
      </w:pPr>
      <w:r>
        <w:separator/>
      </w:r>
    </w:p>
  </w:footnote>
  <w:footnote w:type="continuationSeparator" w:id="0">
    <w:p w14:paraId="41B140A9" w14:textId="77777777" w:rsidR="00E41FDF" w:rsidRDefault="00E41FD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43F62006" w:rsidR="00A31F58" w:rsidRPr="00A52FEC" w:rsidRDefault="001F1CF2" w:rsidP="00A52FEC">
    <w:pPr>
      <w:pStyle w:val="Header"/>
    </w:pPr>
    <w:sdt>
      <w:sdtPr>
        <w:id w:val="894160470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330C284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41E47">
      <w:t>AHCLSK356</w:t>
    </w:r>
    <w:r w:rsidR="00A52FEC" w:rsidRPr="00A52FEC">
      <w:t xml:space="preserve"> </w:t>
    </w:r>
    <w:r w:rsidR="006E3061">
      <w:t>E</w:t>
    </w:r>
    <w:r w:rsidR="00A52FEC" w:rsidRPr="00A52FEC">
      <w:t>xhibit livestock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0B4C"/>
    <w:rsid w:val="00042C39"/>
    <w:rsid w:val="0006755A"/>
    <w:rsid w:val="000A3C05"/>
    <w:rsid w:val="000C2D63"/>
    <w:rsid w:val="000C5DDB"/>
    <w:rsid w:val="000C695D"/>
    <w:rsid w:val="000D2541"/>
    <w:rsid w:val="000D7106"/>
    <w:rsid w:val="00165A1B"/>
    <w:rsid w:val="00181EB8"/>
    <w:rsid w:val="0018209D"/>
    <w:rsid w:val="00191B2B"/>
    <w:rsid w:val="001B320C"/>
    <w:rsid w:val="001C741B"/>
    <w:rsid w:val="001F15A4"/>
    <w:rsid w:val="001F1CF2"/>
    <w:rsid w:val="00207B63"/>
    <w:rsid w:val="00223FE3"/>
    <w:rsid w:val="002269B6"/>
    <w:rsid w:val="00241F8D"/>
    <w:rsid w:val="00243D66"/>
    <w:rsid w:val="00252B64"/>
    <w:rsid w:val="0026579E"/>
    <w:rsid w:val="00266B75"/>
    <w:rsid w:val="002941AB"/>
    <w:rsid w:val="002A4AF9"/>
    <w:rsid w:val="002B6FFD"/>
    <w:rsid w:val="002B76F5"/>
    <w:rsid w:val="002B779C"/>
    <w:rsid w:val="002C51A2"/>
    <w:rsid w:val="002D45DD"/>
    <w:rsid w:val="002D785C"/>
    <w:rsid w:val="00320155"/>
    <w:rsid w:val="00324093"/>
    <w:rsid w:val="003556ED"/>
    <w:rsid w:val="003576CD"/>
    <w:rsid w:val="00357C5E"/>
    <w:rsid w:val="00370A20"/>
    <w:rsid w:val="003A2021"/>
    <w:rsid w:val="003A599B"/>
    <w:rsid w:val="003B1505"/>
    <w:rsid w:val="003C2946"/>
    <w:rsid w:val="003F1FF9"/>
    <w:rsid w:val="004011B0"/>
    <w:rsid w:val="00422906"/>
    <w:rsid w:val="00427903"/>
    <w:rsid w:val="00436CCB"/>
    <w:rsid w:val="00442C66"/>
    <w:rsid w:val="0044538D"/>
    <w:rsid w:val="004523C2"/>
    <w:rsid w:val="00455D17"/>
    <w:rsid w:val="00456AA0"/>
    <w:rsid w:val="00466C84"/>
    <w:rsid w:val="00473049"/>
    <w:rsid w:val="00477395"/>
    <w:rsid w:val="00486626"/>
    <w:rsid w:val="00494E36"/>
    <w:rsid w:val="004A05F4"/>
    <w:rsid w:val="004B7DCD"/>
    <w:rsid w:val="004C6933"/>
    <w:rsid w:val="004C71D8"/>
    <w:rsid w:val="004D6F12"/>
    <w:rsid w:val="004D7DF8"/>
    <w:rsid w:val="004F1592"/>
    <w:rsid w:val="00506D70"/>
    <w:rsid w:val="00517713"/>
    <w:rsid w:val="00517889"/>
    <w:rsid w:val="005366D2"/>
    <w:rsid w:val="00537A08"/>
    <w:rsid w:val="00565971"/>
    <w:rsid w:val="005720F2"/>
    <w:rsid w:val="00574B57"/>
    <w:rsid w:val="00584F93"/>
    <w:rsid w:val="005E7C5F"/>
    <w:rsid w:val="00600188"/>
    <w:rsid w:val="006163E3"/>
    <w:rsid w:val="006474E2"/>
    <w:rsid w:val="00657088"/>
    <w:rsid w:val="00663B83"/>
    <w:rsid w:val="006C127E"/>
    <w:rsid w:val="006E3061"/>
    <w:rsid w:val="006F4046"/>
    <w:rsid w:val="006F6C94"/>
    <w:rsid w:val="0071412A"/>
    <w:rsid w:val="00715042"/>
    <w:rsid w:val="0073050A"/>
    <w:rsid w:val="0073329E"/>
    <w:rsid w:val="00752951"/>
    <w:rsid w:val="00790F47"/>
    <w:rsid w:val="007976AE"/>
    <w:rsid w:val="007A1B22"/>
    <w:rsid w:val="007A4DF7"/>
    <w:rsid w:val="007A5DD5"/>
    <w:rsid w:val="007B3414"/>
    <w:rsid w:val="007C1263"/>
    <w:rsid w:val="007C2D96"/>
    <w:rsid w:val="007C4C41"/>
    <w:rsid w:val="007E2D79"/>
    <w:rsid w:val="007E76B5"/>
    <w:rsid w:val="007F64D4"/>
    <w:rsid w:val="007F76BA"/>
    <w:rsid w:val="00805C64"/>
    <w:rsid w:val="00831440"/>
    <w:rsid w:val="00833178"/>
    <w:rsid w:val="00834C3B"/>
    <w:rsid w:val="00862643"/>
    <w:rsid w:val="00874912"/>
    <w:rsid w:val="0087617F"/>
    <w:rsid w:val="00881257"/>
    <w:rsid w:val="0088683C"/>
    <w:rsid w:val="008B2C00"/>
    <w:rsid w:val="009040DB"/>
    <w:rsid w:val="00914B8F"/>
    <w:rsid w:val="0091674B"/>
    <w:rsid w:val="00941E47"/>
    <w:rsid w:val="0094240E"/>
    <w:rsid w:val="009523AC"/>
    <w:rsid w:val="009529A3"/>
    <w:rsid w:val="0096322E"/>
    <w:rsid w:val="00980521"/>
    <w:rsid w:val="009B2D0A"/>
    <w:rsid w:val="009B3F2C"/>
    <w:rsid w:val="009C0027"/>
    <w:rsid w:val="00A017F2"/>
    <w:rsid w:val="00A10964"/>
    <w:rsid w:val="00A173C7"/>
    <w:rsid w:val="00A31F58"/>
    <w:rsid w:val="00A52FEC"/>
    <w:rsid w:val="00A6352D"/>
    <w:rsid w:val="00A711F2"/>
    <w:rsid w:val="00A74884"/>
    <w:rsid w:val="00A965FD"/>
    <w:rsid w:val="00AC3944"/>
    <w:rsid w:val="00AD3EFF"/>
    <w:rsid w:val="00AE4A97"/>
    <w:rsid w:val="00AE4FEA"/>
    <w:rsid w:val="00AF1960"/>
    <w:rsid w:val="00AF6FF0"/>
    <w:rsid w:val="00B12287"/>
    <w:rsid w:val="00B16DBE"/>
    <w:rsid w:val="00B35146"/>
    <w:rsid w:val="00B55FD2"/>
    <w:rsid w:val="00B6084E"/>
    <w:rsid w:val="00B654CA"/>
    <w:rsid w:val="00B6649F"/>
    <w:rsid w:val="00B76695"/>
    <w:rsid w:val="00B93720"/>
    <w:rsid w:val="00B9729C"/>
    <w:rsid w:val="00BB6E0C"/>
    <w:rsid w:val="00BE44FC"/>
    <w:rsid w:val="00BE46B2"/>
    <w:rsid w:val="00BE6877"/>
    <w:rsid w:val="00BE7C59"/>
    <w:rsid w:val="00C07989"/>
    <w:rsid w:val="00C43F3C"/>
    <w:rsid w:val="00C60E2C"/>
    <w:rsid w:val="00C63F9B"/>
    <w:rsid w:val="00C66858"/>
    <w:rsid w:val="00C81250"/>
    <w:rsid w:val="00C86E63"/>
    <w:rsid w:val="00CA4DAF"/>
    <w:rsid w:val="00CB334A"/>
    <w:rsid w:val="00CB37E5"/>
    <w:rsid w:val="00CB481C"/>
    <w:rsid w:val="00CD2975"/>
    <w:rsid w:val="00CD3DE8"/>
    <w:rsid w:val="00CE6439"/>
    <w:rsid w:val="00CF29BC"/>
    <w:rsid w:val="00CF467D"/>
    <w:rsid w:val="00D209DF"/>
    <w:rsid w:val="00D2457A"/>
    <w:rsid w:val="00D65E4C"/>
    <w:rsid w:val="00D724A9"/>
    <w:rsid w:val="00D803C7"/>
    <w:rsid w:val="00D841E3"/>
    <w:rsid w:val="00D91902"/>
    <w:rsid w:val="00D9385D"/>
    <w:rsid w:val="00DA13E4"/>
    <w:rsid w:val="00DB1384"/>
    <w:rsid w:val="00DB7A1F"/>
    <w:rsid w:val="00DF4A1A"/>
    <w:rsid w:val="00DF4AF0"/>
    <w:rsid w:val="00E12424"/>
    <w:rsid w:val="00E138E9"/>
    <w:rsid w:val="00E37DEC"/>
    <w:rsid w:val="00E4130D"/>
    <w:rsid w:val="00E41FDF"/>
    <w:rsid w:val="00E47868"/>
    <w:rsid w:val="00E54B60"/>
    <w:rsid w:val="00E5576D"/>
    <w:rsid w:val="00E647E6"/>
    <w:rsid w:val="00E70BF1"/>
    <w:rsid w:val="00E8740B"/>
    <w:rsid w:val="00EB429F"/>
    <w:rsid w:val="00EB7BD5"/>
    <w:rsid w:val="00ED1034"/>
    <w:rsid w:val="00ED4321"/>
    <w:rsid w:val="00EF194D"/>
    <w:rsid w:val="00F1749F"/>
    <w:rsid w:val="00F35219"/>
    <w:rsid w:val="00F3546E"/>
    <w:rsid w:val="00F4120A"/>
    <w:rsid w:val="00F4670D"/>
    <w:rsid w:val="00F647A0"/>
    <w:rsid w:val="00F71ABC"/>
    <w:rsid w:val="00F900CF"/>
    <w:rsid w:val="00F9060A"/>
    <w:rsid w:val="00FA7A55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042C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2C39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466C8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466C84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66C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50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D6CB2F-97E6-4668-B75A-6669BB1B3C19}">
  <ds:schemaRefs>
    <ds:schemaRef ds:uri="http://purl.org/dc/dcmitype/"/>
    <ds:schemaRef ds:uri="http://schemas.openxmlformats.org/package/2006/metadata/core-properties"/>
    <ds:schemaRef ds:uri="http://purl.org/dc/elements/1.1/"/>
    <ds:schemaRef ds:uri="d50bbff7-d6dd-47d2-864a-cfdc2c3db0f4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a952f185-0027-4a80-ac72-58d9f411bd8a"/>
    <ds:schemaRef ds:uri="http://schemas.microsoft.com/office/infopath/2007/PartnerControls"/>
    <ds:schemaRef ds:uri="http://schemas.microsoft.com/sharepoint/v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A8ECE8-D042-4DD7-9662-4EB5E25158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8C80DA-6432-4A05-923A-BB358D1E6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835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48</cp:revision>
  <dcterms:created xsi:type="dcterms:W3CDTF">2023-03-16T02:01:00Z</dcterms:created>
  <dcterms:modified xsi:type="dcterms:W3CDTF">2024-11-22T08:03:00Z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a0ea2c5d1a896aabce99fe06ec3f3874ec413098640f59d8e7c8948b65e7fe1c</vt:lpwstr>
  </property>
</Properties>
</file>