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8A92" w14:textId="77777777" w:rsidR="00F1480E" w:rsidRPr="00CA2922" w:rsidRDefault="00F1480E" w:rsidP="00FD557D">
      <w:pPr>
        <w:pStyle w:val="SIHeading2"/>
      </w:pPr>
      <w:r>
        <w:t>Modification h</w:t>
      </w:r>
      <w:r w:rsidRPr="00CA2922">
        <w:t>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1480E" w14:paraId="0A7F636E" w14:textId="77777777" w:rsidTr="00146EEC">
        <w:tc>
          <w:tcPr>
            <w:tcW w:w="2689" w:type="dxa"/>
          </w:tcPr>
          <w:p w14:paraId="3D13C0DB" w14:textId="77777777" w:rsidR="00F1480E" w:rsidRPr="005404CB" w:rsidRDefault="00830267" w:rsidP="005404CB">
            <w:pPr>
              <w:pStyle w:val="SIText-Bold"/>
            </w:pPr>
            <w:r w:rsidRPr="00A326C2">
              <w:t>Release</w:t>
            </w:r>
          </w:p>
        </w:tc>
        <w:tc>
          <w:tcPr>
            <w:tcW w:w="6939" w:type="dxa"/>
          </w:tcPr>
          <w:p w14:paraId="39DA65C7" w14:textId="77777777" w:rsidR="00F1480E" w:rsidRPr="005404CB" w:rsidRDefault="00830267" w:rsidP="005404CB">
            <w:pPr>
              <w:pStyle w:val="SIText-Bold"/>
            </w:pPr>
            <w:r w:rsidRPr="00A326C2">
              <w:t>Comments</w:t>
            </w:r>
          </w:p>
        </w:tc>
      </w:tr>
      <w:tr w:rsidR="00CE2CCE" w14:paraId="7B7CEE4B" w14:textId="77777777" w:rsidTr="00146EEC">
        <w:tc>
          <w:tcPr>
            <w:tcW w:w="2689" w:type="dxa"/>
          </w:tcPr>
          <w:p w14:paraId="54162829" w14:textId="5C6D934C" w:rsidR="00CE2CCE" w:rsidRPr="00CE2CCE" w:rsidRDefault="00CE2CCE" w:rsidP="00CE2CCE">
            <w:pPr>
              <w:pStyle w:val="SIText"/>
            </w:pPr>
            <w:r w:rsidRPr="00CE2CCE">
              <w:t>Release 1</w:t>
            </w:r>
          </w:p>
        </w:tc>
        <w:tc>
          <w:tcPr>
            <w:tcW w:w="6939" w:type="dxa"/>
          </w:tcPr>
          <w:p w14:paraId="710F8562" w14:textId="60C492E6" w:rsidR="00CE2CCE" w:rsidRPr="00CE2CCE" w:rsidRDefault="00CE2CCE" w:rsidP="00CE2CCE">
            <w:pPr>
              <w:pStyle w:val="SIText"/>
            </w:pPr>
            <w:r w:rsidRPr="00CE2CCE">
              <w:t xml:space="preserve">This version released with AMP Australian Meat Processing Training Package Version </w:t>
            </w:r>
            <w:r w:rsidR="00CC57B7">
              <w:t>9</w:t>
            </w:r>
            <w:r w:rsidRPr="00CE2CCE">
              <w:t>.0.</w:t>
            </w:r>
          </w:p>
        </w:tc>
      </w:tr>
    </w:tbl>
    <w:p w14:paraId="02CEB075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168B8DA2" w14:textId="77777777" w:rsidTr="00CA2922">
        <w:trPr>
          <w:tblHeader/>
        </w:trPr>
        <w:tc>
          <w:tcPr>
            <w:tcW w:w="1396" w:type="pct"/>
            <w:shd w:val="clear" w:color="auto" w:fill="auto"/>
          </w:tcPr>
          <w:p w14:paraId="4E5419B2" w14:textId="1C80C048" w:rsidR="00F1480E" w:rsidRPr="002D767E" w:rsidRDefault="00585118" w:rsidP="00585118">
            <w:pPr>
              <w:pStyle w:val="SIUNITCODE"/>
              <w:rPr>
                <w:rStyle w:val="SITemporaryText-green"/>
                <w:color w:val="auto"/>
              </w:rPr>
            </w:pPr>
            <w:r w:rsidRPr="002D767E">
              <w:rPr>
                <w:rStyle w:val="SITemporaryText-green"/>
                <w:color w:val="auto"/>
              </w:rPr>
              <w:t>AMPPMG</w:t>
            </w:r>
            <w:r w:rsidRPr="00585118">
              <w:rPr>
                <w:rStyle w:val="SITemporaryText-green"/>
                <w:color w:val="auto"/>
              </w:rPr>
              <w:t>20</w:t>
            </w:r>
            <w:r w:rsidRPr="002D767E">
              <w:rPr>
                <w:rStyle w:val="SITemporaryText-green"/>
                <w:color w:val="auto"/>
              </w:rPr>
              <w:t>1</w:t>
            </w:r>
          </w:p>
        </w:tc>
        <w:tc>
          <w:tcPr>
            <w:tcW w:w="3604" w:type="pct"/>
            <w:shd w:val="clear" w:color="auto" w:fill="auto"/>
          </w:tcPr>
          <w:p w14:paraId="0B6AAD6B" w14:textId="6D4D4CB3" w:rsidR="00F1480E" w:rsidRPr="005404CB" w:rsidRDefault="00F96D2C" w:rsidP="005404CB">
            <w:pPr>
              <w:pStyle w:val="SIUnittitle"/>
            </w:pPr>
            <w:r w:rsidRPr="00F96D2C">
              <w:t xml:space="preserve">Undertake pest control in a food processing </w:t>
            </w:r>
            <w:r w:rsidR="00D20101">
              <w:t>premises</w:t>
            </w:r>
          </w:p>
        </w:tc>
      </w:tr>
      <w:tr w:rsidR="00F1480E" w:rsidRPr="00963A46" w14:paraId="3D75C78B" w14:textId="77777777" w:rsidTr="00CA2922">
        <w:tc>
          <w:tcPr>
            <w:tcW w:w="1396" w:type="pct"/>
            <w:shd w:val="clear" w:color="auto" w:fill="auto"/>
          </w:tcPr>
          <w:p w14:paraId="02C53654" w14:textId="77777777" w:rsidR="00F1480E" w:rsidRPr="005404CB" w:rsidRDefault="00FD557D" w:rsidP="005404CB">
            <w:pPr>
              <w:pStyle w:val="SIHeading2"/>
            </w:pPr>
            <w:r w:rsidRPr="00FD557D">
              <w:t>Application</w:t>
            </w:r>
          </w:p>
          <w:p w14:paraId="62C1EA03" w14:textId="77777777" w:rsidR="00FD557D" w:rsidRPr="00923720" w:rsidRDefault="00FD557D" w:rsidP="005404CB">
            <w:pPr>
              <w:pStyle w:val="SIHeading2"/>
            </w:pPr>
          </w:p>
        </w:tc>
        <w:tc>
          <w:tcPr>
            <w:tcW w:w="3604" w:type="pct"/>
            <w:shd w:val="clear" w:color="auto" w:fill="auto"/>
          </w:tcPr>
          <w:p w14:paraId="491F74FF" w14:textId="49846125" w:rsidR="00350CFA" w:rsidRDefault="00350CFA" w:rsidP="00350CFA">
            <w:pPr>
              <w:pStyle w:val="SIText"/>
            </w:pPr>
            <w:r w:rsidRPr="00350CFA">
              <w:t xml:space="preserve">This unit of competency describes the skills and knowledge required to undertake pest control activities in a </w:t>
            </w:r>
            <w:r w:rsidR="00E25A45">
              <w:t>food or meat</w:t>
            </w:r>
            <w:r w:rsidR="00E25A45" w:rsidRPr="00350CFA">
              <w:t xml:space="preserve"> </w:t>
            </w:r>
            <w:r w:rsidRPr="00350CFA">
              <w:t>processing premises.</w:t>
            </w:r>
          </w:p>
          <w:p w14:paraId="244BAE5B" w14:textId="77777777" w:rsidR="00C30FAA" w:rsidRPr="00350CFA" w:rsidRDefault="00C30FAA" w:rsidP="00350CFA">
            <w:pPr>
              <w:pStyle w:val="SIText"/>
            </w:pPr>
          </w:p>
          <w:p w14:paraId="56D83C31" w14:textId="3FB79025" w:rsidR="00350CFA" w:rsidRDefault="00350CFA" w:rsidP="00350CFA">
            <w:pPr>
              <w:pStyle w:val="SIText"/>
            </w:pPr>
            <w:r w:rsidRPr="00350CFA">
              <w:t xml:space="preserve">The unit applies to individuals who carry out pest control duties described in an established pest management program in a </w:t>
            </w:r>
            <w:r w:rsidR="00761CA2">
              <w:t xml:space="preserve">meat or </w:t>
            </w:r>
            <w:r w:rsidRPr="00350CFA">
              <w:t>food processing premises.</w:t>
            </w:r>
          </w:p>
          <w:p w14:paraId="15CF5B45" w14:textId="4EED1D96" w:rsidR="003F7C2D" w:rsidRDefault="003F7C2D" w:rsidP="00350CFA">
            <w:pPr>
              <w:pStyle w:val="SIText"/>
            </w:pPr>
          </w:p>
          <w:p w14:paraId="6268901B" w14:textId="24B0FD7F" w:rsidR="003F7C2D" w:rsidRPr="003F7C2D" w:rsidRDefault="003F7C2D" w:rsidP="003F7C2D">
            <w:pPr>
              <w:pStyle w:val="SIText"/>
            </w:pPr>
            <w:r w:rsidRPr="00D57984">
              <w:t>All work must be carried out to comply with workplace procedures, in accordance with state/territory health and safety</w:t>
            </w:r>
            <w:r w:rsidR="00F34BE5">
              <w:t xml:space="preserve"> and</w:t>
            </w:r>
            <w:r w:rsidRPr="003F7C2D">
              <w:t xml:space="preserve"> food safety regulations, legislation and standards that apply to the workplace.</w:t>
            </w:r>
          </w:p>
          <w:p w14:paraId="0F2140E2" w14:textId="77777777" w:rsidR="00C30FAA" w:rsidRPr="00350CFA" w:rsidRDefault="00C30FAA" w:rsidP="00350CFA">
            <w:pPr>
              <w:pStyle w:val="SIText"/>
            </w:pPr>
          </w:p>
          <w:p w14:paraId="005648D9" w14:textId="77777777" w:rsidR="00373436" w:rsidRDefault="00350CFA" w:rsidP="00350CFA">
            <w:pPr>
              <w:pStyle w:val="SIText"/>
            </w:pPr>
            <w:r w:rsidRPr="00350CFA">
              <w:t>No licensing, legislative or certification requirements apply to this unit at the time of publication.</w:t>
            </w:r>
          </w:p>
          <w:p w14:paraId="077C0FC6" w14:textId="6AEAE34E" w:rsidR="00761CA2" w:rsidRPr="000754EC" w:rsidRDefault="00761CA2" w:rsidP="005A793C">
            <w:pPr>
              <w:pStyle w:val="SIText"/>
            </w:pPr>
          </w:p>
        </w:tc>
      </w:tr>
      <w:tr w:rsidR="00F1480E" w:rsidRPr="00963A46" w14:paraId="035A2A3C" w14:textId="77777777" w:rsidTr="00CA2922">
        <w:tc>
          <w:tcPr>
            <w:tcW w:w="1396" w:type="pct"/>
            <w:shd w:val="clear" w:color="auto" w:fill="auto"/>
          </w:tcPr>
          <w:p w14:paraId="6A74E434" w14:textId="77777777" w:rsidR="00F1480E" w:rsidRPr="005404CB" w:rsidRDefault="00FD557D" w:rsidP="005404CB">
            <w:pPr>
              <w:pStyle w:val="SIHeading2"/>
            </w:pPr>
            <w:r w:rsidRPr="00923720">
              <w:t>Prerequisite Unit</w:t>
            </w:r>
          </w:p>
        </w:tc>
        <w:tc>
          <w:tcPr>
            <w:tcW w:w="3604" w:type="pct"/>
            <w:shd w:val="clear" w:color="auto" w:fill="auto"/>
          </w:tcPr>
          <w:p w14:paraId="21638E63" w14:textId="19619CC1" w:rsidR="00F1480E" w:rsidRPr="005404CB" w:rsidRDefault="00F1480E" w:rsidP="005404CB">
            <w:pPr>
              <w:pStyle w:val="SIText"/>
            </w:pPr>
            <w:r w:rsidRPr="008908DE">
              <w:t>Ni</w:t>
            </w:r>
            <w:r w:rsidR="007A300D" w:rsidRPr="005404CB">
              <w:t>l</w:t>
            </w:r>
          </w:p>
        </w:tc>
      </w:tr>
      <w:tr w:rsidR="00F1480E" w:rsidRPr="00963A46" w14:paraId="60903E01" w14:textId="77777777" w:rsidTr="00CA2922">
        <w:tc>
          <w:tcPr>
            <w:tcW w:w="1396" w:type="pct"/>
            <w:shd w:val="clear" w:color="auto" w:fill="auto"/>
          </w:tcPr>
          <w:p w14:paraId="3512F11A" w14:textId="77777777" w:rsidR="00F1480E" w:rsidRPr="005404CB" w:rsidRDefault="00FD557D" w:rsidP="005404CB">
            <w:pPr>
              <w:pStyle w:val="SIHeading2"/>
            </w:pPr>
            <w:r w:rsidRPr="00923720">
              <w:t>Unit Sector</w:t>
            </w:r>
          </w:p>
        </w:tc>
        <w:tc>
          <w:tcPr>
            <w:tcW w:w="3604" w:type="pct"/>
            <w:shd w:val="clear" w:color="auto" w:fill="auto"/>
          </w:tcPr>
          <w:p w14:paraId="32B839DA" w14:textId="58350DA9" w:rsidR="00F1480E" w:rsidRPr="002D767E" w:rsidRDefault="00121984" w:rsidP="008E26E7">
            <w:pPr>
              <w:pStyle w:val="SIText"/>
              <w:rPr>
                <w:rStyle w:val="SITemporaryText-green"/>
                <w:color w:val="auto"/>
                <w:sz w:val="20"/>
              </w:rPr>
            </w:pPr>
            <w:r w:rsidRPr="002D767E">
              <w:rPr>
                <w:rStyle w:val="SITemporaryText-green"/>
                <w:color w:val="auto"/>
                <w:sz w:val="20"/>
              </w:rPr>
              <w:t>Pest Management (PMG)</w:t>
            </w:r>
          </w:p>
        </w:tc>
      </w:tr>
    </w:tbl>
    <w:p w14:paraId="18A79617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7A59E5AD" w14:textId="77777777" w:rsidTr="00CA2922">
        <w:trPr>
          <w:cantSplit/>
          <w:tblHeader/>
        </w:trPr>
        <w:tc>
          <w:tcPr>
            <w:tcW w:w="1396" w:type="pct"/>
            <w:tcBorders>
              <w:bottom w:val="single" w:sz="4" w:space="0" w:color="C0C0C0"/>
            </w:tcBorders>
            <w:shd w:val="clear" w:color="auto" w:fill="auto"/>
          </w:tcPr>
          <w:p w14:paraId="7035AF25" w14:textId="77777777" w:rsidR="00F1480E" w:rsidRPr="005404CB" w:rsidRDefault="00FD557D" w:rsidP="005404CB">
            <w:pPr>
              <w:pStyle w:val="SIHeading2"/>
            </w:pPr>
            <w:r w:rsidRPr="00923720">
              <w:t>E</w:t>
            </w:r>
            <w:r w:rsidRPr="005404CB">
              <w:t>lements</w:t>
            </w:r>
          </w:p>
        </w:tc>
        <w:tc>
          <w:tcPr>
            <w:tcW w:w="3604" w:type="pct"/>
            <w:tcBorders>
              <w:bottom w:val="single" w:sz="4" w:space="0" w:color="C0C0C0"/>
            </w:tcBorders>
            <w:shd w:val="clear" w:color="auto" w:fill="auto"/>
          </w:tcPr>
          <w:p w14:paraId="568D0086" w14:textId="77777777" w:rsidR="00F1480E" w:rsidRPr="005404CB" w:rsidRDefault="00FD557D" w:rsidP="005404CB">
            <w:pPr>
              <w:pStyle w:val="SIHeading2"/>
            </w:pPr>
            <w:r w:rsidRPr="00923720">
              <w:t>Performance Criteria</w:t>
            </w:r>
          </w:p>
        </w:tc>
      </w:tr>
      <w:tr w:rsidR="00F1480E" w:rsidRPr="00963A46" w14:paraId="4AB8D445" w14:textId="77777777" w:rsidTr="00CA2922">
        <w:trPr>
          <w:cantSplit/>
          <w:tblHeader/>
        </w:trPr>
        <w:tc>
          <w:tcPr>
            <w:tcW w:w="1396" w:type="pct"/>
            <w:tcBorders>
              <w:top w:val="single" w:sz="4" w:space="0" w:color="C0C0C0"/>
            </w:tcBorders>
            <w:shd w:val="clear" w:color="auto" w:fill="auto"/>
          </w:tcPr>
          <w:p w14:paraId="65CD053F" w14:textId="77777777" w:rsidR="00F1480E" w:rsidRPr="005404CB" w:rsidRDefault="00F1480E" w:rsidP="005404CB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>Elements describe the essential outcomes.</w:t>
            </w:r>
          </w:p>
        </w:tc>
        <w:tc>
          <w:tcPr>
            <w:tcW w:w="3604" w:type="pct"/>
            <w:tcBorders>
              <w:top w:val="single" w:sz="4" w:space="0" w:color="C0C0C0"/>
            </w:tcBorders>
            <w:shd w:val="clear" w:color="auto" w:fill="auto"/>
          </w:tcPr>
          <w:p w14:paraId="054F3535" w14:textId="77777777" w:rsidR="00F1480E" w:rsidRPr="005404CB" w:rsidRDefault="00F1480E" w:rsidP="005404CB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 xml:space="preserve">Performance criteria describe the performance needed to </w:t>
            </w:r>
            <w:r w:rsidRPr="005404CB">
              <w:rPr>
                <w:rStyle w:val="SIText-Italic"/>
              </w:rPr>
              <w:t>demonstrate achievement of the element.</w:t>
            </w:r>
          </w:p>
        </w:tc>
      </w:tr>
      <w:tr w:rsidR="002E2226" w:rsidRPr="00963A46" w14:paraId="093B57AB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2FB446BD" w14:textId="7FB3B349" w:rsidR="002E2226" w:rsidRPr="002E2226" w:rsidRDefault="002E2226" w:rsidP="002E2226">
            <w:pPr>
              <w:pStyle w:val="SIText"/>
            </w:pPr>
            <w:r w:rsidRPr="002E2226">
              <w:t>1. Identify causes and impact of pest activity in a food processing premises</w:t>
            </w:r>
          </w:p>
        </w:tc>
        <w:tc>
          <w:tcPr>
            <w:tcW w:w="3604" w:type="pct"/>
            <w:shd w:val="clear" w:color="auto" w:fill="auto"/>
          </w:tcPr>
          <w:p w14:paraId="2BF1E4FE" w14:textId="77777777" w:rsidR="002E2226" w:rsidRPr="002E2226" w:rsidRDefault="002E2226" w:rsidP="002E2226">
            <w:pPr>
              <w:pStyle w:val="SIText"/>
            </w:pPr>
            <w:r w:rsidRPr="002E2226">
              <w:t>1.1 Identify types of pests typically encountered in a food processing premises</w:t>
            </w:r>
          </w:p>
          <w:p w14:paraId="79EAA648" w14:textId="77777777" w:rsidR="002E2226" w:rsidRPr="002E2226" w:rsidRDefault="002E2226" w:rsidP="002E2226">
            <w:pPr>
              <w:pStyle w:val="SIText"/>
            </w:pPr>
            <w:r w:rsidRPr="002E2226">
              <w:t>1.2 Identify signs and causes of pest infestation</w:t>
            </w:r>
          </w:p>
          <w:p w14:paraId="0ACD8386" w14:textId="39FA1955" w:rsidR="002E2226" w:rsidRPr="002E2226" w:rsidRDefault="002E2226" w:rsidP="002E2226">
            <w:pPr>
              <w:pStyle w:val="SIText"/>
            </w:pPr>
            <w:r w:rsidRPr="002E2226">
              <w:t>1.3 Explain potential impacts of pest infestation on food products</w:t>
            </w:r>
          </w:p>
        </w:tc>
      </w:tr>
      <w:tr w:rsidR="002E2226" w:rsidRPr="00963A46" w14:paraId="10724A78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449EE023" w14:textId="1164F9B1" w:rsidR="002E2226" w:rsidRPr="002E2226" w:rsidRDefault="002E2226" w:rsidP="002E2226">
            <w:pPr>
              <w:pStyle w:val="SIText"/>
            </w:pPr>
            <w:r w:rsidRPr="002E2226">
              <w:t>2. Identify pest control processes</w:t>
            </w:r>
          </w:p>
        </w:tc>
        <w:tc>
          <w:tcPr>
            <w:tcW w:w="3604" w:type="pct"/>
            <w:shd w:val="clear" w:color="auto" w:fill="auto"/>
          </w:tcPr>
          <w:p w14:paraId="44FA259B" w14:textId="77777777" w:rsidR="002E2226" w:rsidRPr="002E2226" w:rsidRDefault="002E2226" w:rsidP="002E2226">
            <w:pPr>
              <w:pStyle w:val="SIText"/>
            </w:pPr>
            <w:r w:rsidRPr="002E2226">
              <w:t>2.1 Identify pest control processes used in the food processing premises</w:t>
            </w:r>
          </w:p>
          <w:p w14:paraId="4B8177F6" w14:textId="77777777" w:rsidR="002E2226" w:rsidRPr="002E2226" w:rsidRDefault="002E2226" w:rsidP="002E2226">
            <w:pPr>
              <w:pStyle w:val="SIText"/>
            </w:pPr>
            <w:r w:rsidRPr="002E2226">
              <w:t>2.2 Check suitability of identified chemicals for use in a food processing context</w:t>
            </w:r>
          </w:p>
          <w:p w14:paraId="40E3EB3D" w14:textId="77777777" w:rsidR="002E2226" w:rsidRPr="002E2226" w:rsidRDefault="002E2226" w:rsidP="002E2226">
            <w:pPr>
              <w:pStyle w:val="SIText"/>
            </w:pPr>
            <w:r w:rsidRPr="002E2226">
              <w:t>2.3 Identify environmental, stakeholder and animal welfare considerations when undertaking pest control processes</w:t>
            </w:r>
          </w:p>
          <w:p w14:paraId="2F41F575" w14:textId="02C458F5" w:rsidR="002E2226" w:rsidRPr="002E2226" w:rsidRDefault="002E2226" w:rsidP="002E2226">
            <w:pPr>
              <w:pStyle w:val="SIText"/>
            </w:pPr>
            <w:r w:rsidRPr="002E2226">
              <w:t>2.4 Identify regulatory and customer requirements affecting pest control operations in the food processing premises</w:t>
            </w:r>
          </w:p>
        </w:tc>
      </w:tr>
      <w:tr w:rsidR="002E2226" w:rsidRPr="00963A46" w14:paraId="1167C88A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B9FA395" w14:textId="1AD03BC8" w:rsidR="002E2226" w:rsidRPr="002E2226" w:rsidRDefault="002E2226" w:rsidP="002E2226">
            <w:pPr>
              <w:pStyle w:val="SIText"/>
            </w:pPr>
            <w:r w:rsidRPr="002E2226">
              <w:t>3. Implement pest elimination and control procedures</w:t>
            </w:r>
          </w:p>
        </w:tc>
        <w:tc>
          <w:tcPr>
            <w:tcW w:w="3604" w:type="pct"/>
            <w:shd w:val="clear" w:color="auto" w:fill="auto"/>
          </w:tcPr>
          <w:p w14:paraId="21944612" w14:textId="0D13D67F" w:rsidR="002E2226" w:rsidRPr="002E2226" w:rsidRDefault="002E2226" w:rsidP="002E2226">
            <w:pPr>
              <w:pStyle w:val="SIText"/>
            </w:pPr>
            <w:r w:rsidRPr="002E2226">
              <w:t xml:space="preserve">3.1 Identify specified operator roles and responsibilities for </w:t>
            </w:r>
            <w:r w:rsidR="003F7C2D">
              <w:t xml:space="preserve">controlling pests in </w:t>
            </w:r>
            <w:r w:rsidRPr="002E2226">
              <w:t>the food processing premises</w:t>
            </w:r>
          </w:p>
          <w:p w14:paraId="5050ED7D" w14:textId="0659E26B" w:rsidR="002E2226" w:rsidRPr="002E2226" w:rsidRDefault="002E2226" w:rsidP="002E2226">
            <w:pPr>
              <w:pStyle w:val="SIText"/>
            </w:pPr>
            <w:r w:rsidRPr="002E2226">
              <w:t xml:space="preserve">3.2 Carry out </w:t>
            </w:r>
            <w:r w:rsidR="003F7C2D">
              <w:t>pest elimination</w:t>
            </w:r>
            <w:r w:rsidR="003F7C2D" w:rsidRPr="002E2226">
              <w:t xml:space="preserve"> </w:t>
            </w:r>
            <w:r w:rsidRPr="002E2226">
              <w:t xml:space="preserve">roles and responsibilities according to workplace </w:t>
            </w:r>
            <w:r w:rsidR="003F7C2D">
              <w:t xml:space="preserve">health and safety and food safety </w:t>
            </w:r>
            <w:r w:rsidRPr="002E2226">
              <w:t>requirements</w:t>
            </w:r>
          </w:p>
          <w:p w14:paraId="52188309" w14:textId="4BB3C327" w:rsidR="002E2226" w:rsidRPr="002E2226" w:rsidRDefault="002E2226" w:rsidP="002E2226">
            <w:pPr>
              <w:pStyle w:val="SIText"/>
            </w:pPr>
            <w:r w:rsidRPr="002E2226">
              <w:t>3.3 Complete recording and reporting requirements</w:t>
            </w:r>
          </w:p>
        </w:tc>
      </w:tr>
      <w:tr w:rsidR="002E2226" w:rsidRPr="00963A46" w14:paraId="74E9883A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5E60FD49" w14:textId="4A529AD7" w:rsidR="002E2226" w:rsidRPr="002E2226" w:rsidRDefault="002E2226" w:rsidP="002E2226">
            <w:pPr>
              <w:pStyle w:val="SIText"/>
            </w:pPr>
            <w:r w:rsidRPr="002E2226">
              <w:t>4. Review effectiveness of pest control processes</w:t>
            </w:r>
          </w:p>
        </w:tc>
        <w:tc>
          <w:tcPr>
            <w:tcW w:w="3604" w:type="pct"/>
            <w:shd w:val="clear" w:color="auto" w:fill="auto"/>
          </w:tcPr>
          <w:p w14:paraId="5E0B049E" w14:textId="77777777" w:rsidR="002E2226" w:rsidRPr="002E2226" w:rsidRDefault="002E2226" w:rsidP="002E2226">
            <w:pPr>
              <w:pStyle w:val="SIText"/>
            </w:pPr>
            <w:r w:rsidRPr="002E2226">
              <w:t>4.1 Undertake visual check of the effectiveness of pest control processes within scope of responsibility</w:t>
            </w:r>
          </w:p>
          <w:p w14:paraId="49E1C258" w14:textId="7D408D9F" w:rsidR="002E2226" w:rsidRPr="002E2226" w:rsidRDefault="002E2226" w:rsidP="002E2226">
            <w:pPr>
              <w:pStyle w:val="SIText"/>
            </w:pPr>
            <w:r w:rsidRPr="002E2226">
              <w:t>4.2 Suggest modifications to the pest control program where appropriate</w:t>
            </w:r>
          </w:p>
        </w:tc>
      </w:tr>
    </w:tbl>
    <w:p w14:paraId="5585088F" w14:textId="77777777" w:rsidR="005F771F" w:rsidRDefault="005F771F" w:rsidP="005F771F">
      <w:pPr>
        <w:pStyle w:val="SIText"/>
      </w:pPr>
    </w:p>
    <w:p w14:paraId="6BA63927" w14:textId="77777777" w:rsidR="005F771F" w:rsidRPr="000754EC" w:rsidRDefault="005F771F" w:rsidP="000754EC">
      <w:r>
        <w:br w:type="page"/>
      </w:r>
    </w:p>
    <w:p w14:paraId="62EB79E3" w14:textId="77777777" w:rsidR="00F1480E" w:rsidRPr="00DD0726" w:rsidRDefault="00F1480E" w:rsidP="00DD0726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0"/>
      </w:tblGrid>
      <w:tr w:rsidR="00F1480E" w:rsidRPr="00336FCA" w:rsidDel="00423CB2" w14:paraId="594B2BC7" w14:textId="77777777" w:rsidTr="00CA2922">
        <w:trPr>
          <w:tblHeader/>
        </w:trPr>
        <w:tc>
          <w:tcPr>
            <w:tcW w:w="5000" w:type="pct"/>
            <w:gridSpan w:val="2"/>
          </w:tcPr>
          <w:p w14:paraId="7EAFE8E1" w14:textId="77777777" w:rsidR="00F1480E" w:rsidRPr="005404CB" w:rsidRDefault="00FD557D" w:rsidP="005404CB">
            <w:pPr>
              <w:pStyle w:val="SIHeading2"/>
            </w:pPr>
            <w:r w:rsidRPr="00041E59">
              <w:t>F</w:t>
            </w:r>
            <w:r w:rsidRPr="005404CB">
              <w:t>oundation Skills</w:t>
            </w:r>
          </w:p>
          <w:p w14:paraId="3D8603C3" w14:textId="77777777" w:rsidR="00F1480E" w:rsidRPr="005404CB" w:rsidRDefault="00F1480E" w:rsidP="005404CB">
            <w:pPr>
              <w:rPr>
                <w:rStyle w:val="SIText-Italic"/>
                <w:rFonts w:eastAsiaTheme="majorEastAsia"/>
              </w:rPr>
            </w:pPr>
            <w:r w:rsidRPr="005404CB">
              <w:rPr>
                <w:rStyle w:val="SIText-Italic"/>
                <w:rFonts w:eastAsiaTheme="majorEastAsia"/>
              </w:rPr>
              <w:t>This section describes those language, literacy, numeracy and employment skills that are essential for performance in this unit of competency but are not explicit in the performance criteria.</w:t>
            </w:r>
          </w:p>
        </w:tc>
      </w:tr>
      <w:tr w:rsidR="00F1480E" w:rsidRPr="00336FCA" w:rsidDel="00423CB2" w14:paraId="2BF7C1AD" w14:textId="77777777" w:rsidTr="00CA2922">
        <w:trPr>
          <w:tblHeader/>
        </w:trPr>
        <w:tc>
          <w:tcPr>
            <w:tcW w:w="1396" w:type="pct"/>
          </w:tcPr>
          <w:p w14:paraId="33DB4643" w14:textId="77777777" w:rsidR="00F1480E" w:rsidRPr="005404CB" w:rsidDel="00423CB2" w:rsidRDefault="00F1480E" w:rsidP="005404CB">
            <w:pPr>
              <w:pStyle w:val="SIText-Bold"/>
              <w:rPr>
                <w:rFonts w:eastAsiaTheme="majorEastAsia"/>
              </w:rPr>
            </w:pPr>
            <w:r w:rsidRPr="005404CB">
              <w:rPr>
                <w:rFonts w:eastAsiaTheme="majorEastAsia"/>
              </w:rPr>
              <w:t>Skill</w:t>
            </w:r>
          </w:p>
        </w:tc>
        <w:tc>
          <w:tcPr>
            <w:tcW w:w="3604" w:type="pct"/>
          </w:tcPr>
          <w:p w14:paraId="7E23516D" w14:textId="77777777" w:rsidR="00F1480E" w:rsidRPr="005404CB" w:rsidDel="00423CB2" w:rsidRDefault="00F1480E" w:rsidP="005404CB">
            <w:pPr>
              <w:pStyle w:val="SIText-Bold"/>
              <w:rPr>
                <w:rFonts w:eastAsiaTheme="majorEastAsia"/>
              </w:rPr>
            </w:pPr>
            <w:r w:rsidRPr="005404CB">
              <w:rPr>
                <w:rFonts w:eastAsiaTheme="majorEastAsia"/>
              </w:rPr>
              <w:t>Description</w:t>
            </w:r>
          </w:p>
        </w:tc>
      </w:tr>
      <w:tr w:rsidR="009A5519" w:rsidRPr="00336FCA" w:rsidDel="00423CB2" w14:paraId="3B21ED32" w14:textId="77777777" w:rsidTr="00CA2922">
        <w:tc>
          <w:tcPr>
            <w:tcW w:w="1396" w:type="pct"/>
          </w:tcPr>
          <w:p w14:paraId="5ACDE615" w14:textId="452A470C" w:rsidR="009A5519" w:rsidRPr="009A5519" w:rsidRDefault="009A5519" w:rsidP="009A5519">
            <w:pPr>
              <w:pStyle w:val="SIText"/>
            </w:pPr>
            <w:r w:rsidRPr="009A5519">
              <w:t>Reading</w:t>
            </w:r>
          </w:p>
        </w:tc>
        <w:tc>
          <w:tcPr>
            <w:tcW w:w="3604" w:type="pct"/>
          </w:tcPr>
          <w:p w14:paraId="3B52F18C" w14:textId="34F9BA45" w:rsidR="009A5519" w:rsidRDefault="004871C1" w:rsidP="009A5519">
            <w:pPr>
              <w:pStyle w:val="SIBulletList1"/>
            </w:pPr>
            <w:r>
              <w:t>I</w:t>
            </w:r>
            <w:r w:rsidR="009A5519" w:rsidRPr="009A5519">
              <w:t>nterpret work instructions</w:t>
            </w:r>
          </w:p>
          <w:p w14:paraId="49AE3487" w14:textId="7D9F6F3A" w:rsidR="004871C1" w:rsidRPr="009A5519" w:rsidRDefault="004871C1" w:rsidP="009A5519">
            <w:pPr>
              <w:pStyle w:val="SIBulletList1"/>
            </w:pPr>
            <w:r>
              <w:t>Interpret key information in safety data sheets</w:t>
            </w:r>
          </w:p>
        </w:tc>
      </w:tr>
      <w:tr w:rsidR="009A5519" w:rsidRPr="00336FCA" w:rsidDel="00423CB2" w14:paraId="45702FA4" w14:textId="77777777" w:rsidTr="00CA2922">
        <w:tc>
          <w:tcPr>
            <w:tcW w:w="1396" w:type="pct"/>
          </w:tcPr>
          <w:p w14:paraId="1F955BF3" w14:textId="43B47F6C" w:rsidR="009A5519" w:rsidRPr="009A5519" w:rsidRDefault="008003E2" w:rsidP="009A5519">
            <w:pPr>
              <w:pStyle w:val="SIText"/>
            </w:pPr>
            <w:r>
              <w:t>Oral c</w:t>
            </w:r>
            <w:r w:rsidRPr="009A5519">
              <w:t>ommunication</w:t>
            </w:r>
          </w:p>
        </w:tc>
        <w:tc>
          <w:tcPr>
            <w:tcW w:w="3604" w:type="pct"/>
          </w:tcPr>
          <w:p w14:paraId="400CC862" w14:textId="6B6BA754" w:rsidR="009A5519" w:rsidRPr="009A5519" w:rsidRDefault="003F7C2D" w:rsidP="009A5519">
            <w:pPr>
              <w:pStyle w:val="SIBulletList1"/>
              <w:rPr>
                <w:rFonts w:eastAsia="Calibri"/>
              </w:rPr>
            </w:pPr>
            <w:r>
              <w:t>Interact</w:t>
            </w:r>
            <w:r w:rsidRPr="009A5519">
              <w:t xml:space="preserve"> </w:t>
            </w:r>
            <w:r w:rsidR="009A5519" w:rsidRPr="009A5519">
              <w:t>with supervisors to seek guidance, express concerns and suggest changes to process</w:t>
            </w:r>
          </w:p>
        </w:tc>
      </w:tr>
      <w:tr w:rsidR="008003E2" w:rsidRPr="00336FCA" w:rsidDel="00423CB2" w14:paraId="6244C368" w14:textId="77777777" w:rsidTr="00CA2922">
        <w:tc>
          <w:tcPr>
            <w:tcW w:w="1396" w:type="pct"/>
          </w:tcPr>
          <w:p w14:paraId="70E659F1" w14:textId="67DBFBB6" w:rsidR="008003E2" w:rsidRPr="009A5519" w:rsidDel="008003E2" w:rsidRDefault="008003E2" w:rsidP="009A5519">
            <w:pPr>
              <w:pStyle w:val="SIText"/>
            </w:pPr>
            <w:r>
              <w:t>Numeracy</w:t>
            </w:r>
          </w:p>
        </w:tc>
        <w:tc>
          <w:tcPr>
            <w:tcW w:w="3604" w:type="pct"/>
          </w:tcPr>
          <w:p w14:paraId="50157560" w14:textId="6ED87024" w:rsidR="008003E2" w:rsidRDefault="008003E2" w:rsidP="009A5519">
            <w:pPr>
              <w:pStyle w:val="SIBulletList1"/>
            </w:pPr>
            <w:r>
              <w:t>Accurately measure chemicals</w:t>
            </w:r>
          </w:p>
        </w:tc>
      </w:tr>
    </w:tbl>
    <w:p w14:paraId="7B09BA9F" w14:textId="77777777" w:rsidR="00916CD7" w:rsidRDefault="00916CD7" w:rsidP="005F771F">
      <w:pPr>
        <w:pStyle w:val="SIText"/>
      </w:pPr>
    </w:p>
    <w:p w14:paraId="19057801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28"/>
        <w:gridCol w:w="2409"/>
        <w:gridCol w:w="3112"/>
      </w:tblGrid>
      <w:tr w:rsidR="00F1480E" w14:paraId="110D69F6" w14:textId="77777777" w:rsidTr="00F33FF2">
        <w:tc>
          <w:tcPr>
            <w:tcW w:w="5000" w:type="pct"/>
            <w:gridSpan w:val="4"/>
          </w:tcPr>
          <w:p w14:paraId="01D9869A" w14:textId="77777777" w:rsidR="00F1480E" w:rsidRPr="005404CB" w:rsidRDefault="00FD557D" w:rsidP="005404CB">
            <w:pPr>
              <w:pStyle w:val="SIHeading2"/>
            </w:pPr>
            <w:r w:rsidRPr="00923720">
              <w:t>U</w:t>
            </w:r>
            <w:r w:rsidRPr="005404CB">
              <w:t>nit Mapping Information</w:t>
            </w:r>
          </w:p>
        </w:tc>
      </w:tr>
      <w:tr w:rsidR="00F1480E" w14:paraId="73E0EB4B" w14:textId="77777777" w:rsidTr="00F33FF2">
        <w:tc>
          <w:tcPr>
            <w:tcW w:w="1028" w:type="pct"/>
          </w:tcPr>
          <w:p w14:paraId="4AA6B5B2" w14:textId="77777777" w:rsidR="00F1480E" w:rsidRPr="005404CB" w:rsidRDefault="00F1480E" w:rsidP="005404CB">
            <w:pPr>
              <w:pStyle w:val="SIText-Bold"/>
            </w:pPr>
            <w:r w:rsidRPr="00923720">
              <w:t>Code and title current version</w:t>
            </w:r>
          </w:p>
        </w:tc>
        <w:tc>
          <w:tcPr>
            <w:tcW w:w="1105" w:type="pct"/>
          </w:tcPr>
          <w:p w14:paraId="78954866" w14:textId="77777777" w:rsidR="00F1480E" w:rsidRPr="005404CB" w:rsidRDefault="008322BE" w:rsidP="005404CB">
            <w:pPr>
              <w:pStyle w:val="SIText-Bold"/>
            </w:pPr>
            <w:r>
              <w:t xml:space="preserve">Code and title previous </w:t>
            </w:r>
            <w:r w:rsidR="00F1480E" w:rsidRPr="005404CB">
              <w:t>version</w:t>
            </w:r>
          </w:p>
        </w:tc>
        <w:tc>
          <w:tcPr>
            <w:tcW w:w="1251" w:type="pct"/>
          </w:tcPr>
          <w:p w14:paraId="12076FFD" w14:textId="77777777" w:rsidR="00F1480E" w:rsidRPr="005404CB" w:rsidRDefault="00F1480E" w:rsidP="005404CB">
            <w:pPr>
              <w:pStyle w:val="SIText-Bold"/>
            </w:pPr>
            <w:r w:rsidRPr="00923720">
              <w:t>Comments</w:t>
            </w:r>
          </w:p>
        </w:tc>
        <w:tc>
          <w:tcPr>
            <w:tcW w:w="1616" w:type="pct"/>
          </w:tcPr>
          <w:p w14:paraId="425FE4FF" w14:textId="77777777" w:rsidR="00F1480E" w:rsidRPr="005404CB" w:rsidRDefault="00F1480E" w:rsidP="005404CB">
            <w:pPr>
              <w:pStyle w:val="SIText-Bold"/>
            </w:pPr>
            <w:r w:rsidRPr="00923720">
              <w:t>Equivalence status</w:t>
            </w:r>
          </w:p>
        </w:tc>
      </w:tr>
      <w:tr w:rsidR="009A5519" w14:paraId="7B3AD32B" w14:textId="77777777" w:rsidTr="00F33FF2">
        <w:tc>
          <w:tcPr>
            <w:tcW w:w="1028" w:type="pct"/>
          </w:tcPr>
          <w:p w14:paraId="16AF823A" w14:textId="125D3BFD" w:rsidR="009A5519" w:rsidRPr="009A5519" w:rsidRDefault="009A5519" w:rsidP="009A5519">
            <w:pPr>
              <w:pStyle w:val="SIText"/>
            </w:pPr>
            <w:r w:rsidRPr="009A5519">
              <w:t>AMP</w:t>
            </w:r>
            <w:r w:rsidR="00121984">
              <w:t>PMG2</w:t>
            </w:r>
            <w:r w:rsidR="00585118">
              <w:t>0</w:t>
            </w:r>
            <w:r w:rsidR="00121984">
              <w:t>1</w:t>
            </w:r>
            <w:r w:rsidR="003F7C2D">
              <w:t xml:space="preserve"> </w:t>
            </w:r>
            <w:r w:rsidRPr="009A5519">
              <w:t xml:space="preserve">Undertake pest control in a food processing </w:t>
            </w:r>
            <w:r w:rsidR="00D20101">
              <w:t>premises</w:t>
            </w:r>
          </w:p>
        </w:tc>
        <w:tc>
          <w:tcPr>
            <w:tcW w:w="1105" w:type="pct"/>
          </w:tcPr>
          <w:p w14:paraId="6623A6C9" w14:textId="633D213F" w:rsidR="009A5519" w:rsidRPr="009A5519" w:rsidRDefault="003F7C2D" w:rsidP="009A5519">
            <w:pPr>
              <w:pStyle w:val="SIText"/>
            </w:pPr>
            <w:r w:rsidRPr="009A5519">
              <w:t xml:space="preserve">AMPX230 Undertake pest control in a </w:t>
            </w:r>
            <w:r w:rsidRPr="003F7C2D">
              <w:t>food processing establishment</w:t>
            </w:r>
          </w:p>
        </w:tc>
        <w:tc>
          <w:tcPr>
            <w:tcW w:w="1251" w:type="pct"/>
          </w:tcPr>
          <w:p w14:paraId="23BED7DE" w14:textId="2047C184" w:rsidR="009A5519" w:rsidRDefault="003F7C2D" w:rsidP="009A5519">
            <w:pPr>
              <w:pStyle w:val="SIText"/>
            </w:pPr>
            <w:r>
              <w:t xml:space="preserve">Unit code </w:t>
            </w:r>
            <w:r w:rsidR="00D20101">
              <w:t xml:space="preserve">and title </w:t>
            </w:r>
            <w:r>
              <w:t>updated</w:t>
            </w:r>
          </w:p>
          <w:p w14:paraId="38EF1B27" w14:textId="75499EF6" w:rsidR="00316174" w:rsidRPr="009A5519" w:rsidRDefault="008760EF" w:rsidP="009A5519">
            <w:pPr>
              <w:pStyle w:val="SIText"/>
            </w:pPr>
            <w:r w:rsidRPr="008760EF">
              <w:t>Assessment Requirements reworded for clarity</w:t>
            </w:r>
          </w:p>
        </w:tc>
        <w:tc>
          <w:tcPr>
            <w:tcW w:w="1616" w:type="pct"/>
          </w:tcPr>
          <w:p w14:paraId="44BBFF38" w14:textId="7181A3B9" w:rsidR="009A5519" w:rsidRPr="009A5519" w:rsidRDefault="003F7C2D" w:rsidP="009A5519">
            <w:pPr>
              <w:pStyle w:val="SIText"/>
            </w:pPr>
            <w:r>
              <w:t>Equivalent</w:t>
            </w:r>
          </w:p>
        </w:tc>
      </w:tr>
    </w:tbl>
    <w:p w14:paraId="1AC411EF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A55106" w14:paraId="4DCE21F5" w14:textId="77777777" w:rsidTr="00CA2922">
        <w:tc>
          <w:tcPr>
            <w:tcW w:w="1396" w:type="pct"/>
            <w:shd w:val="clear" w:color="auto" w:fill="auto"/>
          </w:tcPr>
          <w:p w14:paraId="6EF0B44B" w14:textId="77777777" w:rsidR="00F1480E" w:rsidRPr="005404CB" w:rsidRDefault="00FD557D" w:rsidP="005404CB">
            <w:pPr>
              <w:pStyle w:val="SIHeading2"/>
            </w:pPr>
            <w:r w:rsidRPr="00CC451E">
              <w:t>L</w:t>
            </w:r>
            <w:r w:rsidRPr="005404CB">
              <w:t>inks</w:t>
            </w:r>
          </w:p>
        </w:tc>
        <w:tc>
          <w:tcPr>
            <w:tcW w:w="3604" w:type="pct"/>
            <w:shd w:val="clear" w:color="auto" w:fill="auto"/>
          </w:tcPr>
          <w:p w14:paraId="2829271C" w14:textId="79AB06CC" w:rsidR="00F1480E" w:rsidRPr="001C2DC0" w:rsidRDefault="00F34BE5" w:rsidP="001C2DC0">
            <w:pPr>
              <w:pStyle w:val="SIText"/>
            </w:pPr>
            <w:r w:rsidRPr="00D7740B">
              <w:t xml:space="preserve">Companion Volumes, including Implementation Guides, are available at VETNet: </w:t>
            </w:r>
            <w:hyperlink r:id="rId11" w:history="1">
              <w:r w:rsidRPr="00F34BE5">
                <w:t>https://vetnet.gov.au/Pages/TrainingDocs.aspx?q=5e2e56b7-698f-4822-84bb-25adbb8443a7</w:t>
              </w:r>
            </w:hyperlink>
            <w:r w:rsidR="00E40225" w:rsidRPr="001C2DC0">
              <w:rPr>
                <w:rStyle w:val="SITemporaryText-red"/>
                <w:color w:val="auto"/>
                <w:sz w:val="20"/>
              </w:rPr>
              <w:t xml:space="preserve"> </w:t>
            </w:r>
          </w:p>
        </w:tc>
      </w:tr>
    </w:tbl>
    <w:p w14:paraId="77F98419" w14:textId="77777777" w:rsidR="00F1480E" w:rsidRDefault="00F1480E" w:rsidP="005F771F">
      <w:pPr>
        <w:pStyle w:val="SIText"/>
      </w:pPr>
    </w:p>
    <w:p w14:paraId="3A4DB9F4" w14:textId="77777777" w:rsidR="00F1480E" w:rsidRDefault="00F1480E" w:rsidP="005F771F">
      <w:pPr>
        <w:pStyle w:val="SITex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556C4C" w:rsidRPr="00E91BFF" w14:paraId="0475A613" w14:textId="77777777" w:rsidTr="00113678">
        <w:trPr>
          <w:tblHeader/>
        </w:trPr>
        <w:tc>
          <w:tcPr>
            <w:tcW w:w="1478" w:type="pct"/>
            <w:shd w:val="clear" w:color="auto" w:fill="auto"/>
          </w:tcPr>
          <w:p w14:paraId="52E39DAE" w14:textId="77777777" w:rsidR="00556C4C" w:rsidRPr="005404CB" w:rsidRDefault="00556C4C" w:rsidP="005404CB">
            <w:pPr>
              <w:pStyle w:val="SIUnittitle"/>
            </w:pPr>
            <w:r w:rsidRPr="002C55E9">
              <w:lastRenderedPageBreak/>
              <w:t>T</w:t>
            </w:r>
            <w:r w:rsidRPr="005404CB">
              <w:t>ITLE</w:t>
            </w:r>
          </w:p>
        </w:tc>
        <w:tc>
          <w:tcPr>
            <w:tcW w:w="3522" w:type="pct"/>
            <w:shd w:val="clear" w:color="auto" w:fill="auto"/>
          </w:tcPr>
          <w:p w14:paraId="01250677" w14:textId="1DD3045F" w:rsidR="00556C4C" w:rsidRPr="005404CB" w:rsidRDefault="00556C4C" w:rsidP="005404CB">
            <w:pPr>
              <w:pStyle w:val="SIUnittitle"/>
            </w:pPr>
            <w:r w:rsidRPr="00F56827">
              <w:t xml:space="preserve">Assessment requirements for </w:t>
            </w:r>
            <w:r w:rsidR="00F96D2C" w:rsidRPr="00F96D2C">
              <w:t>AMP</w:t>
            </w:r>
            <w:r w:rsidR="00121984">
              <w:t>PMG2</w:t>
            </w:r>
            <w:r w:rsidR="00585118">
              <w:t>0</w:t>
            </w:r>
            <w:r w:rsidR="00121984">
              <w:t>1</w:t>
            </w:r>
            <w:r w:rsidR="00F96D2C" w:rsidRPr="00F96D2C">
              <w:t xml:space="preserve"> Undertake pest control in a food processing </w:t>
            </w:r>
            <w:r w:rsidR="00D20101">
              <w:t>premises</w:t>
            </w:r>
          </w:p>
        </w:tc>
      </w:tr>
      <w:tr w:rsidR="00556C4C" w:rsidRPr="00A55106" w14:paraId="771FD9C1" w14:textId="77777777" w:rsidTr="00113678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070EC23" w14:textId="77777777" w:rsidR="00556C4C" w:rsidRPr="005404CB" w:rsidRDefault="00D71E43" w:rsidP="005404CB">
            <w:pPr>
              <w:pStyle w:val="SIHeading2"/>
            </w:pPr>
            <w:r>
              <w:t>Performance E</w:t>
            </w:r>
            <w:r w:rsidRPr="005404CB">
              <w:t>vidence</w:t>
            </w:r>
          </w:p>
        </w:tc>
      </w:tr>
      <w:tr w:rsidR="00556C4C" w:rsidRPr="00067E1C" w14:paraId="571BA992" w14:textId="77777777" w:rsidTr="00113678">
        <w:tc>
          <w:tcPr>
            <w:tcW w:w="5000" w:type="pct"/>
            <w:gridSpan w:val="2"/>
            <w:shd w:val="clear" w:color="auto" w:fill="auto"/>
          </w:tcPr>
          <w:p w14:paraId="3034ED3F" w14:textId="6C3EA5B1" w:rsidR="00126396" w:rsidRDefault="00126396" w:rsidP="00126396">
            <w:pPr>
              <w:pStyle w:val="SIText"/>
            </w:pPr>
            <w:r w:rsidRPr="00126396">
              <w:t>An individual demonstrating competency must satisfy all of the elements and performance criteria in this unit.</w:t>
            </w:r>
          </w:p>
          <w:p w14:paraId="3A676EF6" w14:textId="77777777" w:rsidR="00126396" w:rsidRPr="00126396" w:rsidRDefault="00126396" w:rsidP="00126396">
            <w:pPr>
              <w:pStyle w:val="SIText"/>
            </w:pPr>
          </w:p>
          <w:p w14:paraId="64713D9D" w14:textId="1BDEDFA0" w:rsidR="003F7C2D" w:rsidRDefault="00126396" w:rsidP="00126396">
            <w:pPr>
              <w:pStyle w:val="SIText"/>
            </w:pPr>
            <w:r w:rsidRPr="00126396">
              <w:t xml:space="preserve">There must be evidence that the individual has </w:t>
            </w:r>
            <w:r w:rsidR="003F7C2D">
              <w:t xml:space="preserve">undertaken pest control in a </w:t>
            </w:r>
            <w:r w:rsidR="00761CA2">
              <w:t xml:space="preserve">meat or </w:t>
            </w:r>
            <w:r w:rsidR="003F7C2D">
              <w:t xml:space="preserve">food processing </w:t>
            </w:r>
            <w:r w:rsidR="00E25A45">
              <w:t>premises</w:t>
            </w:r>
            <w:r w:rsidR="003F7C2D">
              <w:t>, including:</w:t>
            </w:r>
          </w:p>
          <w:p w14:paraId="58F3FC85" w14:textId="7C659602" w:rsidR="004871C1" w:rsidRDefault="003F7C2D" w:rsidP="003F7C2D">
            <w:pPr>
              <w:pStyle w:val="SIBulletList1"/>
            </w:pPr>
            <w:r w:rsidRPr="00126396">
              <w:t>identif</w:t>
            </w:r>
            <w:r w:rsidR="00121984">
              <w:t>ied</w:t>
            </w:r>
            <w:r w:rsidRPr="00126396">
              <w:t xml:space="preserve"> signs </w:t>
            </w:r>
            <w:r w:rsidR="00E25A45">
              <w:t xml:space="preserve">of two different </w:t>
            </w:r>
            <w:r w:rsidRPr="00126396">
              <w:t>pest infestation</w:t>
            </w:r>
            <w:r w:rsidR="00E25A45">
              <w:t>s</w:t>
            </w:r>
            <w:r w:rsidRPr="00126396">
              <w:t xml:space="preserve"> </w:t>
            </w:r>
          </w:p>
          <w:p w14:paraId="5A57685C" w14:textId="60002C12" w:rsidR="003F7C2D" w:rsidRDefault="004871C1" w:rsidP="00A4609E">
            <w:pPr>
              <w:pStyle w:val="SIBulletList1"/>
            </w:pPr>
            <w:r>
              <w:t>identif</w:t>
            </w:r>
            <w:r w:rsidR="00121984">
              <w:t>ied</w:t>
            </w:r>
            <w:r>
              <w:t xml:space="preserve"> at least </w:t>
            </w:r>
            <w:r w:rsidR="003F7C2D" w:rsidRPr="00126396">
              <w:t>two different types of pests</w:t>
            </w:r>
            <w:r>
              <w:t xml:space="preserve"> likely to be encountered at the worksite</w:t>
            </w:r>
          </w:p>
          <w:p w14:paraId="77059047" w14:textId="01A795B8" w:rsidR="003F7C2D" w:rsidRPr="003F7C2D" w:rsidRDefault="003F7C2D" w:rsidP="003F7C2D">
            <w:pPr>
              <w:pStyle w:val="SIBulletList1"/>
            </w:pPr>
            <w:r w:rsidRPr="00126396">
              <w:t>undertak</w:t>
            </w:r>
            <w:r w:rsidR="00121984">
              <w:t>en</w:t>
            </w:r>
            <w:r w:rsidRPr="00126396">
              <w:t xml:space="preserve"> pest control responsibilities with minimal disruption to food </w:t>
            </w:r>
            <w:r w:rsidR="004871C1">
              <w:t>processing activity</w:t>
            </w:r>
          </w:p>
          <w:p w14:paraId="68B4A55E" w14:textId="2462DE93" w:rsidR="003F7C2D" w:rsidRPr="003F7C2D" w:rsidRDefault="003F7C2D" w:rsidP="003F7C2D">
            <w:pPr>
              <w:pStyle w:val="SIBulletList1"/>
            </w:pPr>
            <w:r w:rsidRPr="00126396">
              <w:t>prepar</w:t>
            </w:r>
            <w:r w:rsidR="00121984">
              <w:t>ed</w:t>
            </w:r>
            <w:r w:rsidRPr="00126396">
              <w:t xml:space="preserve"> baits and poisons according to workplace requirements </w:t>
            </w:r>
          </w:p>
          <w:p w14:paraId="13393D42" w14:textId="5F0159E7" w:rsidR="003F7C2D" w:rsidRPr="003F7C2D" w:rsidRDefault="003F7C2D" w:rsidP="003F7C2D">
            <w:pPr>
              <w:pStyle w:val="SIBulletList1"/>
            </w:pPr>
            <w:r w:rsidRPr="00126396">
              <w:t>account</w:t>
            </w:r>
            <w:r w:rsidR="00121984">
              <w:t>ed</w:t>
            </w:r>
            <w:r w:rsidRPr="00126396">
              <w:t xml:space="preserve"> for and </w:t>
            </w:r>
            <w:r w:rsidR="008B2C4C" w:rsidRPr="00126396">
              <w:t>remov</w:t>
            </w:r>
            <w:r w:rsidR="008B2C4C">
              <w:t>ed</w:t>
            </w:r>
            <w:r w:rsidR="008B2C4C" w:rsidRPr="00126396">
              <w:t xml:space="preserve"> </w:t>
            </w:r>
            <w:r w:rsidRPr="00126396">
              <w:t>controls within specified timeframes</w:t>
            </w:r>
          </w:p>
          <w:p w14:paraId="5636206D" w14:textId="77777777" w:rsidR="00556C4C" w:rsidRDefault="003F7C2D">
            <w:pPr>
              <w:pStyle w:val="SIBulletList1"/>
            </w:pPr>
            <w:r w:rsidRPr="00A32170">
              <w:t>follow</w:t>
            </w:r>
            <w:r w:rsidR="00121984">
              <w:t>ed</w:t>
            </w:r>
            <w:r w:rsidRPr="00A32170">
              <w:t xml:space="preserve"> safe work procedures</w:t>
            </w:r>
            <w:r>
              <w:t>.</w:t>
            </w:r>
          </w:p>
          <w:p w14:paraId="0C8FDA3B" w14:textId="77777777" w:rsidR="005117CF" w:rsidRDefault="005117CF" w:rsidP="005117CF">
            <w:pPr>
              <w:pStyle w:val="SIBulletList1"/>
              <w:numPr>
                <w:ilvl w:val="0"/>
                <w:numId w:val="0"/>
              </w:numPr>
            </w:pPr>
          </w:p>
          <w:p w14:paraId="49081BB4" w14:textId="515BE888" w:rsidR="005117CF" w:rsidRPr="005404CB" w:rsidRDefault="005117CF" w:rsidP="00CC4C2F">
            <w:pPr>
              <w:pStyle w:val="SIText"/>
            </w:pPr>
            <w:r w:rsidRPr="005117CF">
              <w:t xml:space="preserve">The assessor must observe the individual </w:t>
            </w:r>
            <w:r>
              <w:t>undertaking pest control in a food processing premises</w:t>
            </w:r>
            <w:r w:rsidRPr="005117CF">
              <w:t xml:space="preserve"> for a minimum of 15 minutes.</w:t>
            </w:r>
          </w:p>
        </w:tc>
      </w:tr>
    </w:tbl>
    <w:p w14:paraId="5B45366E" w14:textId="77777777" w:rsidR="00556C4C" w:rsidRDefault="00556C4C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5E4D329F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0946057D" w14:textId="77777777" w:rsidR="00F1480E" w:rsidRPr="005404CB" w:rsidRDefault="00D71E43" w:rsidP="005404CB">
            <w:pPr>
              <w:pStyle w:val="SIHeading2"/>
            </w:pPr>
            <w:r w:rsidRPr="002C55E9">
              <w:t>K</w:t>
            </w:r>
            <w:r w:rsidRPr="005404CB">
              <w:t>nowledge Evidence</w:t>
            </w:r>
          </w:p>
        </w:tc>
      </w:tr>
      <w:tr w:rsidR="00F1480E" w:rsidRPr="00067E1C" w14:paraId="20DCDA14" w14:textId="77777777" w:rsidTr="00CA2922">
        <w:tc>
          <w:tcPr>
            <w:tcW w:w="5000" w:type="pct"/>
            <w:shd w:val="clear" w:color="auto" w:fill="auto"/>
          </w:tcPr>
          <w:p w14:paraId="045DAD49" w14:textId="77777777" w:rsidR="007E27F9" w:rsidRPr="007E27F9" w:rsidRDefault="007E27F9" w:rsidP="007E27F9">
            <w:pPr>
              <w:pStyle w:val="SIText"/>
            </w:pPr>
            <w:r w:rsidRPr="007E27F9">
              <w:t>An individual must be able to demonstrate the knowledge required to perform the tasks outlined in the elements and performance criteria of this unit. This includes knowledge of:</w:t>
            </w:r>
          </w:p>
          <w:p w14:paraId="05AF01CD" w14:textId="5C550BB1" w:rsidR="003F7C2D" w:rsidRDefault="003F7C2D" w:rsidP="00DB7D95">
            <w:pPr>
              <w:pStyle w:val="SIBulletList1"/>
            </w:pPr>
            <w:r>
              <w:t>key requirements of</w:t>
            </w:r>
            <w:r w:rsidRPr="003F7C2D">
              <w:t xml:space="preserve"> legislation relevant to pest control activities</w:t>
            </w:r>
            <w:r w:rsidR="003145A2">
              <w:t xml:space="preserve"> in food processing sites</w:t>
            </w:r>
          </w:p>
          <w:p w14:paraId="18CD8AA3" w14:textId="3320A036" w:rsidR="007E27F9" w:rsidRPr="007E27F9" w:rsidRDefault="007E27F9" w:rsidP="00DB7D95">
            <w:pPr>
              <w:pStyle w:val="SIBulletList1"/>
            </w:pPr>
            <w:r w:rsidRPr="007E27F9">
              <w:t>the potential impacts of pest infestation of the types of pests likely to be encountered on the premises</w:t>
            </w:r>
          </w:p>
          <w:p w14:paraId="204C53C4" w14:textId="6038C48F" w:rsidR="007E27F9" w:rsidRPr="007E27F9" w:rsidRDefault="007E27F9" w:rsidP="00DB7D95">
            <w:pPr>
              <w:pStyle w:val="SIBulletList1"/>
            </w:pPr>
            <w:r w:rsidRPr="007E27F9">
              <w:t xml:space="preserve">the pest control measures used by the </w:t>
            </w:r>
            <w:r w:rsidR="008E26E7">
              <w:t>workplace</w:t>
            </w:r>
            <w:r w:rsidR="008E26E7" w:rsidRPr="007E27F9">
              <w:t xml:space="preserve"> </w:t>
            </w:r>
            <w:r w:rsidRPr="007E27F9">
              <w:t>for the types of pests likely to be encountered on the premises</w:t>
            </w:r>
          </w:p>
          <w:p w14:paraId="2B365883" w14:textId="77777777" w:rsidR="007E27F9" w:rsidRPr="007E27F9" w:rsidRDefault="007E27F9" w:rsidP="00DB7D95">
            <w:pPr>
              <w:pStyle w:val="SIBulletList1"/>
            </w:pPr>
            <w:r w:rsidRPr="007E27F9">
              <w:t>how the suitability of a chemical for use in a food premises can be determined</w:t>
            </w:r>
          </w:p>
          <w:p w14:paraId="5EEE74AA" w14:textId="77777777" w:rsidR="007E27F9" w:rsidRPr="007E27F9" w:rsidRDefault="007E27F9" w:rsidP="00DB7D95">
            <w:pPr>
              <w:pStyle w:val="SIBulletList1"/>
            </w:pPr>
            <w:r w:rsidRPr="007E27F9">
              <w:t>the animal welfare considerations for at least two different types of pest treatments</w:t>
            </w:r>
          </w:p>
          <w:p w14:paraId="7CFE827F" w14:textId="196A1C46" w:rsidR="007E27F9" w:rsidRPr="007E27F9" w:rsidRDefault="007E27F9" w:rsidP="00DB7D95">
            <w:pPr>
              <w:pStyle w:val="SIBulletList1"/>
            </w:pPr>
            <w:r w:rsidRPr="007E27F9">
              <w:t>suitable control techniques and timing of control activities based on</w:t>
            </w:r>
            <w:r w:rsidR="00121984">
              <w:t>:</w:t>
            </w:r>
          </w:p>
          <w:p w14:paraId="4AE13779" w14:textId="77777777" w:rsidR="007E27F9" w:rsidRPr="007E27F9" w:rsidRDefault="007E27F9" w:rsidP="00DB7D95">
            <w:pPr>
              <w:pStyle w:val="SIBulletList2"/>
            </w:pPr>
            <w:r w:rsidRPr="007E27F9">
              <w:t>the target pest's range, movement patterns, behaviour and habitats</w:t>
            </w:r>
          </w:p>
          <w:p w14:paraId="3D1A082E" w14:textId="77777777" w:rsidR="007E27F9" w:rsidRPr="007E27F9" w:rsidRDefault="007E27F9" w:rsidP="00DB7D95">
            <w:pPr>
              <w:pStyle w:val="SIBulletList2"/>
            </w:pPr>
            <w:r w:rsidRPr="007E27F9">
              <w:t>the reproductive cycle of the target pest</w:t>
            </w:r>
          </w:p>
          <w:p w14:paraId="2AB8A3C7" w14:textId="77777777" w:rsidR="007E27F9" w:rsidRPr="007E27F9" w:rsidRDefault="007E27F9" w:rsidP="00DB7D95">
            <w:pPr>
              <w:pStyle w:val="SIBulletList2"/>
            </w:pPr>
            <w:r w:rsidRPr="007E27F9">
              <w:t>target pest behaviours and biology relevant to control technique</w:t>
            </w:r>
          </w:p>
          <w:p w14:paraId="086FE5AF" w14:textId="16CB6D18" w:rsidR="007E27F9" w:rsidRPr="007E27F9" w:rsidRDefault="007E27F9" w:rsidP="00DB7D95">
            <w:pPr>
              <w:pStyle w:val="SIBulletList2"/>
            </w:pPr>
            <w:r w:rsidRPr="007E27F9">
              <w:t xml:space="preserve">food preferences, both general and local, of target </w:t>
            </w:r>
            <w:r w:rsidR="003F7C2D">
              <w:t>pests</w:t>
            </w:r>
          </w:p>
          <w:p w14:paraId="47CB1CA0" w14:textId="77777777" w:rsidR="007E27F9" w:rsidRPr="007E27F9" w:rsidRDefault="007E27F9" w:rsidP="00DB7D95">
            <w:pPr>
              <w:pStyle w:val="SIBulletList1"/>
            </w:pPr>
            <w:r w:rsidRPr="007E27F9">
              <w:t>humane destruction procedures, including capture and kill points for target pests</w:t>
            </w:r>
          </w:p>
          <w:p w14:paraId="4883486E" w14:textId="13B7DF48" w:rsidR="003F7C2D" w:rsidRDefault="007E27F9" w:rsidP="003F7C2D">
            <w:pPr>
              <w:pStyle w:val="SIBulletList1"/>
            </w:pPr>
            <w:r w:rsidRPr="007E27F9">
              <w:t>work health and safety procedures that relate to pest control activities</w:t>
            </w:r>
          </w:p>
          <w:p w14:paraId="0FFD7BEA" w14:textId="35A2EAF6" w:rsidR="003F7C2D" w:rsidRPr="007E27F9" w:rsidRDefault="003F7C2D">
            <w:pPr>
              <w:pStyle w:val="SIBulletList1"/>
            </w:pPr>
            <w:r>
              <w:t>safety data sheets</w:t>
            </w:r>
            <w:r w:rsidR="00B43276">
              <w:t xml:space="preserve"> (SDS)</w:t>
            </w:r>
            <w:r>
              <w:t xml:space="preserve"> for baits and poisons</w:t>
            </w:r>
          </w:p>
          <w:p w14:paraId="7D197C3C" w14:textId="40489031" w:rsidR="003F7C2D" w:rsidRPr="003F7C2D" w:rsidRDefault="003F7C2D" w:rsidP="003F7C2D">
            <w:pPr>
              <w:pStyle w:val="SIBulletList1"/>
            </w:pPr>
            <w:r w:rsidRPr="007E27F9">
              <w:t>procedures for us</w:t>
            </w:r>
            <w:r>
              <w:t>ing</w:t>
            </w:r>
            <w:r w:rsidRPr="007E27F9">
              <w:t xml:space="preserve"> and recording of baits and poisons</w:t>
            </w:r>
          </w:p>
          <w:p w14:paraId="66608BB7" w14:textId="73D3CB93" w:rsidR="00F1480E" w:rsidRPr="005404CB" w:rsidRDefault="007E27F9">
            <w:pPr>
              <w:pStyle w:val="SIBulletList1"/>
            </w:pPr>
            <w:r w:rsidRPr="007E27F9">
              <w:t>recording and reporting requirements</w:t>
            </w:r>
            <w:r w:rsidR="003F7C2D">
              <w:t>.</w:t>
            </w:r>
          </w:p>
        </w:tc>
      </w:tr>
    </w:tbl>
    <w:p w14:paraId="53A6E8A3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00CDEE5F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453797F8" w14:textId="77777777" w:rsidR="00F1480E" w:rsidRPr="005404CB" w:rsidRDefault="00D71E43" w:rsidP="005404CB">
            <w:pPr>
              <w:pStyle w:val="SIHeading2"/>
            </w:pPr>
            <w:r w:rsidRPr="002C55E9">
              <w:t>A</w:t>
            </w:r>
            <w:r w:rsidRPr="005404CB">
              <w:t>ssessment Conditions</w:t>
            </w:r>
          </w:p>
        </w:tc>
      </w:tr>
      <w:tr w:rsidR="00F1480E" w:rsidRPr="00A55106" w14:paraId="4F2F0283" w14:textId="77777777" w:rsidTr="00CA2922">
        <w:tc>
          <w:tcPr>
            <w:tcW w:w="5000" w:type="pct"/>
            <w:shd w:val="clear" w:color="auto" w:fill="auto"/>
          </w:tcPr>
          <w:p w14:paraId="490CA01D" w14:textId="36785492" w:rsidR="005D6783" w:rsidRPr="005D6783" w:rsidRDefault="005D6783" w:rsidP="005D6783">
            <w:pPr>
              <w:pStyle w:val="SIText"/>
            </w:pPr>
            <w:r w:rsidRPr="005D6783">
              <w:t xml:space="preserve">Assessment of </w:t>
            </w:r>
            <w:r w:rsidR="0081002D">
              <w:t xml:space="preserve">the </w:t>
            </w:r>
            <w:r w:rsidRPr="005D6783">
              <w:t xml:space="preserve">skills </w:t>
            </w:r>
            <w:r w:rsidR="0081002D">
              <w:t xml:space="preserve">in this unit of competency </w:t>
            </w:r>
            <w:r w:rsidRPr="005D6783">
              <w:t>must take place under the following conditions:</w:t>
            </w:r>
          </w:p>
          <w:p w14:paraId="04675A9F" w14:textId="77777777" w:rsidR="005D6783" w:rsidRPr="005D6783" w:rsidRDefault="005D6783" w:rsidP="005B7F34">
            <w:pPr>
              <w:pStyle w:val="SIBulletList1"/>
            </w:pPr>
            <w:r w:rsidRPr="005D6783">
              <w:t>physical conditions:</w:t>
            </w:r>
          </w:p>
          <w:p w14:paraId="0C0C3053" w14:textId="3004AA71" w:rsidR="005D6783" w:rsidRPr="00055155" w:rsidRDefault="003F7C2D" w:rsidP="00055155">
            <w:pPr>
              <w:pStyle w:val="SIBulletList2"/>
              <w:rPr>
                <w:rStyle w:val="SIText-Italic"/>
                <w:i w:val="0"/>
              </w:rPr>
            </w:pPr>
            <w:bookmarkStart w:id="0" w:name="_Hlk100656497"/>
            <w:r w:rsidRPr="00CC4C2F">
              <w:rPr>
                <w:rStyle w:val="SIText-Italic"/>
                <w:i w:val="0"/>
              </w:rPr>
              <w:t>skills must be demonstrated in</w:t>
            </w:r>
            <w:r w:rsidR="003145A2" w:rsidRPr="00CC4C2F">
              <w:rPr>
                <w:rStyle w:val="SIText-Italic"/>
                <w:i w:val="0"/>
              </w:rPr>
              <w:t xml:space="preserve"> </w:t>
            </w:r>
            <w:r w:rsidR="00761CA2" w:rsidRPr="00CC4C2F">
              <w:rPr>
                <w:rStyle w:val="SIText-Italic"/>
                <w:i w:val="0"/>
              </w:rPr>
              <w:t>a</w:t>
            </w:r>
            <w:r w:rsidR="005D6783" w:rsidRPr="00CC4C2F">
              <w:rPr>
                <w:rStyle w:val="SIText-Italic"/>
                <w:i w:val="0"/>
              </w:rPr>
              <w:t xml:space="preserve"> food </w:t>
            </w:r>
            <w:r w:rsidR="00E25A45" w:rsidRPr="00CC4C2F">
              <w:rPr>
                <w:rStyle w:val="SIText-Italic"/>
                <w:i w:val="0"/>
              </w:rPr>
              <w:t xml:space="preserve">or meat </w:t>
            </w:r>
            <w:r w:rsidR="005D6783" w:rsidRPr="00CC4C2F">
              <w:rPr>
                <w:rStyle w:val="SIText-Italic"/>
                <w:i w:val="0"/>
              </w:rPr>
              <w:t xml:space="preserve">processing </w:t>
            </w:r>
            <w:r w:rsidR="00E25A45" w:rsidRPr="00CC4C2F">
              <w:rPr>
                <w:rStyle w:val="SIText-Italic"/>
                <w:i w:val="0"/>
              </w:rPr>
              <w:t>premises</w:t>
            </w:r>
            <w:r w:rsidR="00761CA2" w:rsidRPr="00CC4C2F">
              <w:rPr>
                <w:rStyle w:val="SIText-Italic"/>
                <w:i w:val="0"/>
              </w:rPr>
              <w:t xml:space="preserve"> at workplace production speed</w:t>
            </w:r>
            <w:r w:rsidR="005F5A50">
              <w:rPr>
                <w:rStyle w:val="SIText-Italic"/>
              </w:rPr>
              <w:t xml:space="preserve"> </w:t>
            </w:r>
            <w:r w:rsidR="00055155" w:rsidRPr="005015C3">
              <w:t>or an environment that accurately represents workplace conditions</w:t>
            </w:r>
          </w:p>
          <w:bookmarkEnd w:id="0"/>
          <w:p w14:paraId="4AA69A39" w14:textId="77777777" w:rsidR="005D6783" w:rsidRPr="005D6783" w:rsidRDefault="005D6783" w:rsidP="005B7F34">
            <w:pPr>
              <w:pStyle w:val="SIBulletList1"/>
            </w:pPr>
            <w:r w:rsidRPr="005D6783">
              <w:t>resources, equipment and materials:</w:t>
            </w:r>
          </w:p>
          <w:p w14:paraId="74774DC7" w14:textId="20B84D7C" w:rsidR="005D6783" w:rsidRPr="00CC4C2F" w:rsidRDefault="003F7C2D" w:rsidP="00CC4C2F">
            <w:pPr>
              <w:pStyle w:val="SIBulletList2"/>
              <w:rPr>
                <w:rStyle w:val="SIText-Italic"/>
                <w:i w:val="0"/>
              </w:rPr>
            </w:pPr>
            <w:r w:rsidRPr="00CC4C2F">
              <w:rPr>
                <w:rStyle w:val="SIText-Italic"/>
                <w:i w:val="0"/>
              </w:rPr>
              <w:t>baits, poisons and related</w:t>
            </w:r>
            <w:r w:rsidR="005D6783" w:rsidRPr="00CC4C2F">
              <w:rPr>
                <w:rStyle w:val="SIText-Italic"/>
                <w:i w:val="0"/>
              </w:rPr>
              <w:t xml:space="preserve"> equipment</w:t>
            </w:r>
          </w:p>
          <w:p w14:paraId="59815108" w14:textId="7E1A2625" w:rsidR="008003E2" w:rsidRPr="00CC4C2F" w:rsidRDefault="008003E2" w:rsidP="00CC4C2F">
            <w:pPr>
              <w:pStyle w:val="SIBulletList2"/>
              <w:rPr>
                <w:rStyle w:val="SIText-Italic"/>
                <w:i w:val="0"/>
              </w:rPr>
            </w:pPr>
            <w:r w:rsidRPr="00CC4C2F">
              <w:rPr>
                <w:rStyle w:val="SIText-Italic"/>
                <w:i w:val="0"/>
              </w:rPr>
              <w:t xml:space="preserve">images of pest infestation where real examples </w:t>
            </w:r>
            <w:r w:rsidR="0081002D" w:rsidRPr="00CC4C2F">
              <w:rPr>
                <w:rStyle w:val="SIText-Italic"/>
                <w:i w:val="0"/>
              </w:rPr>
              <w:t xml:space="preserve">are </w:t>
            </w:r>
            <w:r w:rsidRPr="00CC4C2F">
              <w:rPr>
                <w:rStyle w:val="SIText-Italic"/>
                <w:i w:val="0"/>
              </w:rPr>
              <w:t xml:space="preserve">unavailable </w:t>
            </w:r>
          </w:p>
          <w:p w14:paraId="1FEFB9AA" w14:textId="77777777" w:rsidR="005D6783" w:rsidRPr="005D6783" w:rsidRDefault="005D6783" w:rsidP="005B7F34">
            <w:pPr>
              <w:pStyle w:val="SIBulletList1"/>
            </w:pPr>
            <w:r w:rsidRPr="005D6783">
              <w:t>specifications:</w:t>
            </w:r>
          </w:p>
          <w:p w14:paraId="4AB277AA" w14:textId="6294E6D0" w:rsidR="005D6783" w:rsidRPr="00CC4C2F" w:rsidRDefault="005D6783" w:rsidP="00CC4C2F">
            <w:pPr>
              <w:pStyle w:val="SIBulletList2"/>
            </w:pPr>
            <w:r w:rsidRPr="00CC4C2F">
              <w:rPr>
                <w:rStyle w:val="SIText-Italic"/>
                <w:i w:val="0"/>
              </w:rPr>
              <w:t xml:space="preserve">workplace documents such as work instructions and </w:t>
            </w:r>
            <w:r w:rsidR="00B43276" w:rsidRPr="00CC4C2F">
              <w:rPr>
                <w:rStyle w:val="SIText-Italic"/>
                <w:i w:val="0"/>
              </w:rPr>
              <w:t>SDS</w:t>
            </w:r>
            <w:r w:rsidR="003F7C2D" w:rsidRPr="00CC4C2F">
              <w:t>.</w:t>
            </w:r>
          </w:p>
          <w:p w14:paraId="543739F8" w14:textId="77777777" w:rsidR="003F7C2D" w:rsidRPr="005D6783" w:rsidRDefault="003F7C2D" w:rsidP="005D6783">
            <w:pPr>
              <w:pStyle w:val="SIText"/>
            </w:pPr>
          </w:p>
          <w:p w14:paraId="1AF5D379" w14:textId="77777777" w:rsidR="004B4333" w:rsidRPr="004B4333" w:rsidRDefault="004B4333" w:rsidP="004B4333">
            <w:pPr>
              <w:pStyle w:val="SIText"/>
            </w:pPr>
            <w:r>
              <w:t>Assessment for this unit must include at least three forms of evidence.</w:t>
            </w:r>
          </w:p>
          <w:p w14:paraId="284C8778" w14:textId="77777777" w:rsidR="004B4333" w:rsidRDefault="004B4333" w:rsidP="005D6783">
            <w:pPr>
              <w:pStyle w:val="SIText"/>
            </w:pPr>
          </w:p>
          <w:p w14:paraId="199C3864" w14:textId="77777777" w:rsidR="00F1480E" w:rsidRDefault="005D6783" w:rsidP="005D6783">
            <w:pPr>
              <w:pStyle w:val="SIText"/>
            </w:pPr>
            <w:r w:rsidRPr="005D6783">
              <w:t>Assessors of this unit must satisfy the requirements for assessors in applicable vocational education and training legislation, frameworks and/or standards.</w:t>
            </w:r>
          </w:p>
          <w:p w14:paraId="72FC2BF3" w14:textId="29D9EC57" w:rsidR="00761CA2" w:rsidRPr="005D6783" w:rsidRDefault="00761CA2" w:rsidP="00CC4C2F">
            <w:pPr>
              <w:pStyle w:val="SIText"/>
            </w:pPr>
          </w:p>
        </w:tc>
      </w:tr>
    </w:tbl>
    <w:p w14:paraId="59803188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F1480E" w:rsidRPr="00A55106" w14:paraId="23937051" w14:textId="77777777" w:rsidTr="004679E3">
        <w:tc>
          <w:tcPr>
            <w:tcW w:w="990" w:type="pct"/>
            <w:shd w:val="clear" w:color="auto" w:fill="auto"/>
          </w:tcPr>
          <w:p w14:paraId="25F9155C" w14:textId="77777777" w:rsidR="00F1480E" w:rsidRPr="005404CB" w:rsidRDefault="00D71E43" w:rsidP="005404CB">
            <w:pPr>
              <w:pStyle w:val="SIHeading2"/>
            </w:pPr>
            <w:r w:rsidRPr="002C55E9">
              <w:lastRenderedPageBreak/>
              <w:t>L</w:t>
            </w:r>
            <w:r w:rsidRPr="005404CB">
              <w:t>inks</w:t>
            </w:r>
          </w:p>
        </w:tc>
        <w:tc>
          <w:tcPr>
            <w:tcW w:w="4010" w:type="pct"/>
            <w:shd w:val="clear" w:color="auto" w:fill="auto"/>
          </w:tcPr>
          <w:p w14:paraId="4595EC34" w14:textId="54797D9F" w:rsidR="00F1480E" w:rsidRPr="005404CB" w:rsidRDefault="0081002D" w:rsidP="005404CB">
            <w:pPr>
              <w:pStyle w:val="SIText"/>
            </w:pPr>
            <w:r w:rsidRPr="00D7740B">
              <w:t xml:space="preserve">Companion Volumes, including Implementation Guides, are available at VETNet: </w:t>
            </w:r>
            <w:hyperlink r:id="rId12" w:history="1">
              <w:r w:rsidRPr="0081002D">
                <w:t>https://vetnet.gov.au/Pages/TrainingDocs.aspx?q=5e2e56b7-698f-4822-84bb-25adbb8443a7</w:t>
              </w:r>
            </w:hyperlink>
          </w:p>
        </w:tc>
      </w:tr>
    </w:tbl>
    <w:p w14:paraId="6A489CB4" w14:textId="77777777" w:rsidR="00F1480E" w:rsidRDefault="00F1480E" w:rsidP="005F771F">
      <w:pPr>
        <w:pStyle w:val="SIText"/>
      </w:pPr>
    </w:p>
    <w:sectPr w:rsidR="00F1480E" w:rsidSect="008A314D">
      <w:headerReference w:type="default" r:id="rId13"/>
      <w:footerReference w:type="default" r:id="rId14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52D5" w14:textId="77777777" w:rsidR="000309BA" w:rsidRDefault="000309BA" w:rsidP="00BF3F0A">
      <w:r>
        <w:separator/>
      </w:r>
    </w:p>
    <w:p w14:paraId="5D7FA2C6" w14:textId="77777777" w:rsidR="000309BA" w:rsidRDefault="000309BA"/>
  </w:endnote>
  <w:endnote w:type="continuationSeparator" w:id="0">
    <w:p w14:paraId="4C4A4D4E" w14:textId="77777777" w:rsidR="000309BA" w:rsidRDefault="000309BA" w:rsidP="00BF3F0A">
      <w:r>
        <w:continuationSeparator/>
      </w:r>
    </w:p>
    <w:p w14:paraId="59848C9D" w14:textId="77777777" w:rsidR="000309BA" w:rsidRDefault="00030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721817"/>
      <w:docPartObj>
        <w:docPartGallery w:val="Page Numbers (Bottom of Page)"/>
        <w:docPartUnique/>
      </w:docPartObj>
    </w:sdtPr>
    <w:sdtEndPr/>
    <w:sdtContent>
      <w:p w14:paraId="32F7B90E" w14:textId="77777777" w:rsidR="000E25E6" w:rsidRPr="000754EC" w:rsidRDefault="00D810DE" w:rsidP="005F771F">
        <w:pPr>
          <w:pStyle w:val="SIText"/>
        </w:pPr>
        <w:r>
          <w:t>Skills Im</w:t>
        </w:r>
        <w:r w:rsidR="00151D93">
          <w:t>pact Unit of Competency</w:t>
        </w:r>
        <w:r w:rsidR="00151D93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A5D02">
          <w:t xml:space="preserve"> </w:t>
        </w:r>
        <w:r>
          <w:tab/>
        </w:r>
        <w:r w:rsidR="00695C89">
          <w:tab/>
        </w:r>
        <w:r w:rsidRPr="000754EC">
          <w:fldChar w:fldCharType="begin"/>
        </w:r>
        <w:r>
          <w:instrText xml:space="preserve"> PAGE   \* MERGEFORMAT </w:instrText>
        </w:r>
        <w:r w:rsidRPr="000754EC">
          <w:fldChar w:fldCharType="separate"/>
        </w:r>
        <w:r w:rsidR="001E0849" w:rsidRPr="005404CB">
          <w:t>1</w:t>
        </w:r>
        <w:r w:rsidRPr="000754EC">
          <w:fldChar w:fldCharType="end"/>
        </w:r>
      </w:p>
      <w:p w14:paraId="6483138B" w14:textId="77777777" w:rsidR="00D810DE" w:rsidRDefault="000E25E6" w:rsidP="005F771F">
        <w:pPr>
          <w:pStyle w:val="SIText"/>
        </w:pPr>
        <w:r w:rsidRPr="000754EC">
          <w:t xml:space="preserve">Template modified on </w:t>
        </w:r>
        <w:r w:rsidR="00AA5D02">
          <w:t>14 October</w:t>
        </w:r>
        <w:r w:rsidR="00EC0C3E">
          <w:t xml:space="preserve"> 20</w:t>
        </w:r>
        <w:r w:rsidR="00F30C7D">
          <w:t>20</w:t>
        </w:r>
      </w:p>
    </w:sdtContent>
  </w:sdt>
  <w:p w14:paraId="1391A3F3" w14:textId="77777777" w:rsidR="00687B62" w:rsidRDefault="00687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0268" w14:textId="77777777" w:rsidR="000309BA" w:rsidRDefault="000309BA" w:rsidP="00BF3F0A">
      <w:r>
        <w:separator/>
      </w:r>
    </w:p>
    <w:p w14:paraId="5D7E26C6" w14:textId="77777777" w:rsidR="000309BA" w:rsidRDefault="000309BA"/>
  </w:footnote>
  <w:footnote w:type="continuationSeparator" w:id="0">
    <w:p w14:paraId="2CCAE5DF" w14:textId="77777777" w:rsidR="000309BA" w:rsidRDefault="000309BA" w:rsidP="00BF3F0A">
      <w:r>
        <w:continuationSeparator/>
      </w:r>
    </w:p>
    <w:p w14:paraId="7EE15BFF" w14:textId="77777777" w:rsidR="000309BA" w:rsidRDefault="00030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88A8" w14:textId="188D8EAE" w:rsidR="009C2650" w:rsidRPr="00F96D2C" w:rsidRDefault="00055155" w:rsidP="00F96D2C">
    <w:sdt>
      <w:sdtPr>
        <w:rPr>
          <w:lang w:eastAsia="en-US"/>
        </w:rPr>
        <w:id w:val="-1572645534"/>
        <w:docPartObj>
          <w:docPartGallery w:val="Watermarks"/>
          <w:docPartUnique/>
        </w:docPartObj>
      </w:sdtPr>
      <w:sdtEndPr/>
      <w:sdtContent>
        <w:r>
          <w:rPr>
            <w:lang w:eastAsia="en-US"/>
          </w:rPr>
          <w:pict w14:anchorId="2A41D8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21984" w:rsidRPr="00F96D2C">
      <w:rPr>
        <w:lang w:eastAsia="en-US"/>
      </w:rPr>
      <w:t>AMP</w:t>
    </w:r>
    <w:r w:rsidR="00121984">
      <w:t>PMG2</w:t>
    </w:r>
    <w:r w:rsidR="00585118">
      <w:t>0</w:t>
    </w:r>
    <w:r w:rsidR="00121984">
      <w:t>1</w:t>
    </w:r>
    <w:r w:rsidR="00121984" w:rsidRPr="00F96D2C">
      <w:rPr>
        <w:lang w:eastAsia="en-US"/>
      </w:rPr>
      <w:t xml:space="preserve"> </w:t>
    </w:r>
    <w:r w:rsidR="00F96D2C" w:rsidRPr="00F96D2C">
      <w:rPr>
        <w:lang w:eastAsia="en-US"/>
      </w:rPr>
      <w:t xml:space="preserve">Undertake pest control in a food processing </w:t>
    </w:r>
    <w:r w:rsidR="00D20101">
      <w:t>premises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06C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605FA"/>
    <w:multiLevelType w:val="multilevel"/>
    <w:tmpl w:val="F27C1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28E2"/>
    <w:multiLevelType w:val="hybridMultilevel"/>
    <w:tmpl w:val="392CA45A"/>
    <w:lvl w:ilvl="0" w:tplc="AB4E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EDE"/>
    <w:multiLevelType w:val="hybridMultilevel"/>
    <w:tmpl w:val="A97A222C"/>
    <w:lvl w:ilvl="0" w:tplc="4A865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A13C1"/>
    <w:multiLevelType w:val="hybridMultilevel"/>
    <w:tmpl w:val="2FE0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C18"/>
    <w:multiLevelType w:val="multilevel"/>
    <w:tmpl w:val="4286A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77CFC"/>
    <w:multiLevelType w:val="multilevel"/>
    <w:tmpl w:val="3E2C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B0D6D"/>
    <w:multiLevelType w:val="multilevel"/>
    <w:tmpl w:val="9EACC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F199B"/>
    <w:multiLevelType w:val="multilevel"/>
    <w:tmpl w:val="FBB0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B1A91"/>
    <w:multiLevelType w:val="multilevel"/>
    <w:tmpl w:val="232EDFCE"/>
    <w:name w:val="CATNumList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13317F35"/>
    <w:multiLevelType w:val="multilevel"/>
    <w:tmpl w:val="E1949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C4DED"/>
    <w:multiLevelType w:val="multilevel"/>
    <w:tmpl w:val="87A41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C3866"/>
    <w:multiLevelType w:val="multilevel"/>
    <w:tmpl w:val="DFBCE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C1439"/>
    <w:multiLevelType w:val="multilevel"/>
    <w:tmpl w:val="1E5C2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06429"/>
    <w:multiLevelType w:val="multilevel"/>
    <w:tmpl w:val="A0520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16A37"/>
    <w:multiLevelType w:val="multilevel"/>
    <w:tmpl w:val="BFF494AA"/>
    <w:name w:val="CATNum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1F83D22"/>
    <w:multiLevelType w:val="multilevel"/>
    <w:tmpl w:val="3438A3BE"/>
    <w:name w:val="CA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42C2E57"/>
    <w:multiLevelType w:val="multilevel"/>
    <w:tmpl w:val="F4C49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A3D19"/>
    <w:multiLevelType w:val="multilevel"/>
    <w:tmpl w:val="418E7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7779E"/>
    <w:multiLevelType w:val="hybridMultilevel"/>
    <w:tmpl w:val="8DB8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BCB"/>
    <w:multiLevelType w:val="multilevel"/>
    <w:tmpl w:val="FE663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A1B43"/>
    <w:multiLevelType w:val="hybridMultilevel"/>
    <w:tmpl w:val="E730E1CC"/>
    <w:lvl w:ilvl="0" w:tplc="F446CD8E">
      <w:start w:val="1"/>
      <w:numFmt w:val="bullet"/>
      <w:pStyle w:val="SIBulletList2"/>
      <w:lvlText w:val="•"/>
      <w:lvlJc w:val="left"/>
      <w:pPr>
        <w:ind w:left="1083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69D27AF2"/>
    <w:multiLevelType w:val="hybridMultilevel"/>
    <w:tmpl w:val="1B5E6092"/>
    <w:lvl w:ilvl="0" w:tplc="34EE0EB4">
      <w:start w:val="1"/>
      <w:numFmt w:val="bullet"/>
      <w:pStyle w:val="SIBulletLis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A271B"/>
    <w:multiLevelType w:val="multilevel"/>
    <w:tmpl w:val="E4FC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26D9B"/>
    <w:multiLevelType w:val="hybridMultilevel"/>
    <w:tmpl w:val="135AE56C"/>
    <w:lvl w:ilvl="0" w:tplc="EF8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52787"/>
    <w:multiLevelType w:val="multilevel"/>
    <w:tmpl w:val="570CD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03DE4"/>
    <w:multiLevelType w:val="multilevel"/>
    <w:tmpl w:val="0D7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21D64"/>
    <w:multiLevelType w:val="hybridMultilevel"/>
    <w:tmpl w:val="60E0DEF4"/>
    <w:lvl w:ilvl="0" w:tplc="BEF67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100DE"/>
    <w:multiLevelType w:val="multilevel"/>
    <w:tmpl w:val="0B10E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82467">
    <w:abstractNumId w:val="16"/>
  </w:num>
  <w:num w:numId="2" w16cid:durableId="1317881642">
    <w:abstractNumId w:val="9"/>
  </w:num>
  <w:num w:numId="3" w16cid:durableId="1034034747">
    <w:abstractNumId w:val="4"/>
  </w:num>
  <w:num w:numId="4" w16cid:durableId="1024787935">
    <w:abstractNumId w:val="24"/>
  </w:num>
  <w:num w:numId="5" w16cid:durableId="275915933">
    <w:abstractNumId w:val="2"/>
  </w:num>
  <w:num w:numId="6" w16cid:durableId="416370519">
    <w:abstractNumId w:val="15"/>
  </w:num>
  <w:num w:numId="7" w16cid:durableId="1599487627">
    <w:abstractNumId w:val="3"/>
  </w:num>
  <w:num w:numId="8" w16cid:durableId="845171295">
    <w:abstractNumId w:val="0"/>
  </w:num>
  <w:num w:numId="9" w16cid:durableId="1308977803">
    <w:abstractNumId w:val="23"/>
  </w:num>
  <w:num w:numId="10" w16cid:durableId="1038513189">
    <w:abstractNumId w:val="19"/>
  </w:num>
  <w:num w:numId="11" w16cid:durableId="849444135">
    <w:abstractNumId w:val="22"/>
  </w:num>
  <w:num w:numId="12" w16cid:durableId="280648834">
    <w:abstractNumId w:val="21"/>
  </w:num>
  <w:num w:numId="13" w16cid:durableId="55444755">
    <w:abstractNumId w:val="26"/>
  </w:num>
  <w:num w:numId="14" w16cid:durableId="974794004">
    <w:abstractNumId w:val="6"/>
  </w:num>
  <w:num w:numId="15" w16cid:durableId="315033587">
    <w:abstractNumId w:val="8"/>
  </w:num>
  <w:num w:numId="16" w16cid:durableId="2102872050">
    <w:abstractNumId w:val="27"/>
  </w:num>
  <w:num w:numId="17" w16cid:durableId="2047678160">
    <w:abstractNumId w:val="12"/>
  </w:num>
  <w:num w:numId="18" w16cid:durableId="1377267957">
    <w:abstractNumId w:val="13"/>
  </w:num>
  <w:num w:numId="19" w16cid:durableId="1259369226">
    <w:abstractNumId w:val="28"/>
  </w:num>
  <w:num w:numId="20" w16cid:durableId="286544982">
    <w:abstractNumId w:val="18"/>
  </w:num>
  <w:num w:numId="21" w16cid:durableId="1101340131">
    <w:abstractNumId w:val="25"/>
  </w:num>
  <w:num w:numId="22" w16cid:durableId="1452237696">
    <w:abstractNumId w:val="5"/>
  </w:num>
  <w:num w:numId="23" w16cid:durableId="1282571934">
    <w:abstractNumId w:val="20"/>
  </w:num>
  <w:num w:numId="24" w16cid:durableId="1252660912">
    <w:abstractNumId w:val="10"/>
  </w:num>
  <w:num w:numId="25" w16cid:durableId="884832676">
    <w:abstractNumId w:val="17"/>
  </w:num>
  <w:num w:numId="26" w16cid:durableId="1450470458">
    <w:abstractNumId w:val="14"/>
  </w:num>
  <w:num w:numId="27" w16cid:durableId="635842868">
    <w:abstractNumId w:val="7"/>
  </w:num>
  <w:num w:numId="28" w16cid:durableId="1609434333">
    <w:abstractNumId w:val="1"/>
  </w:num>
  <w:num w:numId="29" w16cid:durableId="447697373">
    <w:abstractNumId w:val="11"/>
  </w:num>
  <w:num w:numId="30" w16cid:durableId="13846033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1" w:cryptProviderType="rsaAES" w:cryptAlgorithmClass="hash" w:cryptAlgorithmType="typeAny" w:cryptAlgorithmSid="14" w:cryptSpinCount="100000" w:hash="PjQuk0OqJRKeOIi/xNpYoUggYWXGPPA0tVrg9Qpt6hB4SxoW/3NgpTWB1fmsUnZQ3coYivXMOI9Sexiln+DjSg==" w:salt="o0qWqIQ1Rz1KoKhcoBWAaA=="/>
  <w:styleLockTheme/>
  <w:styleLockQFSet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B"/>
    <w:rsid w:val="000014B9"/>
    <w:rsid w:val="00005A15"/>
    <w:rsid w:val="0001108F"/>
    <w:rsid w:val="000115E2"/>
    <w:rsid w:val="000126D0"/>
    <w:rsid w:val="0001296A"/>
    <w:rsid w:val="00016803"/>
    <w:rsid w:val="00023992"/>
    <w:rsid w:val="000275AE"/>
    <w:rsid w:val="000309BA"/>
    <w:rsid w:val="00041E59"/>
    <w:rsid w:val="00055155"/>
    <w:rsid w:val="00064608"/>
    <w:rsid w:val="00064BFE"/>
    <w:rsid w:val="00070AA7"/>
    <w:rsid w:val="00070B3E"/>
    <w:rsid w:val="00071F95"/>
    <w:rsid w:val="000737BB"/>
    <w:rsid w:val="00074E47"/>
    <w:rsid w:val="000754EC"/>
    <w:rsid w:val="0009093B"/>
    <w:rsid w:val="000A5441"/>
    <w:rsid w:val="000B2022"/>
    <w:rsid w:val="000C149A"/>
    <w:rsid w:val="000C224E"/>
    <w:rsid w:val="000E25E6"/>
    <w:rsid w:val="000E2C86"/>
    <w:rsid w:val="000F29F2"/>
    <w:rsid w:val="00101659"/>
    <w:rsid w:val="00105AEA"/>
    <w:rsid w:val="001078BF"/>
    <w:rsid w:val="00121984"/>
    <w:rsid w:val="00126396"/>
    <w:rsid w:val="00133957"/>
    <w:rsid w:val="001372F6"/>
    <w:rsid w:val="00144385"/>
    <w:rsid w:val="001450FD"/>
    <w:rsid w:val="00146EEC"/>
    <w:rsid w:val="00151D55"/>
    <w:rsid w:val="00151D93"/>
    <w:rsid w:val="00156EF3"/>
    <w:rsid w:val="00176E4F"/>
    <w:rsid w:val="0018546B"/>
    <w:rsid w:val="00194958"/>
    <w:rsid w:val="001A6A3E"/>
    <w:rsid w:val="001A7B6D"/>
    <w:rsid w:val="001B34D5"/>
    <w:rsid w:val="001B513A"/>
    <w:rsid w:val="001C0244"/>
    <w:rsid w:val="001C0A75"/>
    <w:rsid w:val="001C1306"/>
    <w:rsid w:val="001C2DC0"/>
    <w:rsid w:val="001D30EB"/>
    <w:rsid w:val="001D5C1B"/>
    <w:rsid w:val="001D7F5B"/>
    <w:rsid w:val="001E0849"/>
    <w:rsid w:val="001E16BC"/>
    <w:rsid w:val="001E16DF"/>
    <w:rsid w:val="001F2BA5"/>
    <w:rsid w:val="001F308D"/>
    <w:rsid w:val="00201A7C"/>
    <w:rsid w:val="0021210E"/>
    <w:rsid w:val="0021414D"/>
    <w:rsid w:val="00223124"/>
    <w:rsid w:val="00233143"/>
    <w:rsid w:val="00234444"/>
    <w:rsid w:val="00242293"/>
    <w:rsid w:val="0024242C"/>
    <w:rsid w:val="00244EA7"/>
    <w:rsid w:val="00262FC3"/>
    <w:rsid w:val="0026394F"/>
    <w:rsid w:val="00267AF6"/>
    <w:rsid w:val="00276DB8"/>
    <w:rsid w:val="00282664"/>
    <w:rsid w:val="00285FB8"/>
    <w:rsid w:val="00291A82"/>
    <w:rsid w:val="002970C3"/>
    <w:rsid w:val="002A1B58"/>
    <w:rsid w:val="002A4CD3"/>
    <w:rsid w:val="002A6CC4"/>
    <w:rsid w:val="002C55E9"/>
    <w:rsid w:val="002D0C8B"/>
    <w:rsid w:val="002D330A"/>
    <w:rsid w:val="002D767E"/>
    <w:rsid w:val="002E14D8"/>
    <w:rsid w:val="002E170C"/>
    <w:rsid w:val="002E193E"/>
    <w:rsid w:val="002E2226"/>
    <w:rsid w:val="00305EFF"/>
    <w:rsid w:val="00310A6A"/>
    <w:rsid w:val="003144E6"/>
    <w:rsid w:val="003145A2"/>
    <w:rsid w:val="00316174"/>
    <w:rsid w:val="00337E82"/>
    <w:rsid w:val="00346FDC"/>
    <w:rsid w:val="00350BB1"/>
    <w:rsid w:val="00350CFA"/>
    <w:rsid w:val="00352C83"/>
    <w:rsid w:val="00366805"/>
    <w:rsid w:val="0037067D"/>
    <w:rsid w:val="00373436"/>
    <w:rsid w:val="0038735B"/>
    <w:rsid w:val="003916D1"/>
    <w:rsid w:val="00394C90"/>
    <w:rsid w:val="003A21F0"/>
    <w:rsid w:val="003A277F"/>
    <w:rsid w:val="003A58BA"/>
    <w:rsid w:val="003A5AE7"/>
    <w:rsid w:val="003A7221"/>
    <w:rsid w:val="003B3493"/>
    <w:rsid w:val="003C13AE"/>
    <w:rsid w:val="003C7152"/>
    <w:rsid w:val="003D2E73"/>
    <w:rsid w:val="003E72B6"/>
    <w:rsid w:val="003E7BBE"/>
    <w:rsid w:val="003F7C2D"/>
    <w:rsid w:val="004127E3"/>
    <w:rsid w:val="004314B2"/>
    <w:rsid w:val="0043212E"/>
    <w:rsid w:val="00434366"/>
    <w:rsid w:val="00434ECE"/>
    <w:rsid w:val="00444423"/>
    <w:rsid w:val="00452F3E"/>
    <w:rsid w:val="0046239A"/>
    <w:rsid w:val="004640AE"/>
    <w:rsid w:val="00466F18"/>
    <w:rsid w:val="004679E3"/>
    <w:rsid w:val="00475172"/>
    <w:rsid w:val="004758B0"/>
    <w:rsid w:val="0048067C"/>
    <w:rsid w:val="004832D2"/>
    <w:rsid w:val="00485559"/>
    <w:rsid w:val="004871C1"/>
    <w:rsid w:val="004A142B"/>
    <w:rsid w:val="004A3860"/>
    <w:rsid w:val="004A44E8"/>
    <w:rsid w:val="004A581D"/>
    <w:rsid w:val="004A7706"/>
    <w:rsid w:val="004A77E3"/>
    <w:rsid w:val="004B29B7"/>
    <w:rsid w:val="004B4333"/>
    <w:rsid w:val="004B7A28"/>
    <w:rsid w:val="004C2244"/>
    <w:rsid w:val="004C79A1"/>
    <w:rsid w:val="004D0D5F"/>
    <w:rsid w:val="004D1569"/>
    <w:rsid w:val="004D44B1"/>
    <w:rsid w:val="004E0460"/>
    <w:rsid w:val="004E1579"/>
    <w:rsid w:val="004E5FAE"/>
    <w:rsid w:val="004E6245"/>
    <w:rsid w:val="004E6741"/>
    <w:rsid w:val="004E7094"/>
    <w:rsid w:val="004F5DC7"/>
    <w:rsid w:val="004F78DA"/>
    <w:rsid w:val="005117CF"/>
    <w:rsid w:val="0051194B"/>
    <w:rsid w:val="005145AB"/>
    <w:rsid w:val="00520E9A"/>
    <w:rsid w:val="005248C1"/>
    <w:rsid w:val="00526134"/>
    <w:rsid w:val="005404CB"/>
    <w:rsid w:val="005405B2"/>
    <w:rsid w:val="005427C8"/>
    <w:rsid w:val="005446D1"/>
    <w:rsid w:val="00556C4C"/>
    <w:rsid w:val="00557369"/>
    <w:rsid w:val="00557D22"/>
    <w:rsid w:val="00564ADD"/>
    <w:rsid w:val="005708EB"/>
    <w:rsid w:val="00575BC6"/>
    <w:rsid w:val="00583902"/>
    <w:rsid w:val="00585118"/>
    <w:rsid w:val="0058547E"/>
    <w:rsid w:val="005A1D70"/>
    <w:rsid w:val="005A3AA5"/>
    <w:rsid w:val="005A6C9C"/>
    <w:rsid w:val="005A74DC"/>
    <w:rsid w:val="005A793C"/>
    <w:rsid w:val="005B5146"/>
    <w:rsid w:val="005B7F34"/>
    <w:rsid w:val="005D1AFD"/>
    <w:rsid w:val="005D6783"/>
    <w:rsid w:val="005E51E6"/>
    <w:rsid w:val="005F027A"/>
    <w:rsid w:val="005F33CC"/>
    <w:rsid w:val="005F3B1D"/>
    <w:rsid w:val="005F5A50"/>
    <w:rsid w:val="005F771F"/>
    <w:rsid w:val="006107D2"/>
    <w:rsid w:val="006121D4"/>
    <w:rsid w:val="00613B49"/>
    <w:rsid w:val="00616845"/>
    <w:rsid w:val="00620E8E"/>
    <w:rsid w:val="00633CFE"/>
    <w:rsid w:val="00634FCA"/>
    <w:rsid w:val="00643D1B"/>
    <w:rsid w:val="006452B8"/>
    <w:rsid w:val="00652E62"/>
    <w:rsid w:val="00686A49"/>
    <w:rsid w:val="00687B62"/>
    <w:rsid w:val="00690C44"/>
    <w:rsid w:val="00695C89"/>
    <w:rsid w:val="006969D9"/>
    <w:rsid w:val="006A2B68"/>
    <w:rsid w:val="006C2F32"/>
    <w:rsid w:val="006D1AF9"/>
    <w:rsid w:val="006D38C3"/>
    <w:rsid w:val="006D4448"/>
    <w:rsid w:val="006D6DFD"/>
    <w:rsid w:val="006E2C4D"/>
    <w:rsid w:val="006E42FE"/>
    <w:rsid w:val="006F0D02"/>
    <w:rsid w:val="006F10FE"/>
    <w:rsid w:val="006F3622"/>
    <w:rsid w:val="00705EEC"/>
    <w:rsid w:val="00707741"/>
    <w:rsid w:val="007134FE"/>
    <w:rsid w:val="00715794"/>
    <w:rsid w:val="00717385"/>
    <w:rsid w:val="00722769"/>
    <w:rsid w:val="00727901"/>
    <w:rsid w:val="0073075B"/>
    <w:rsid w:val="0073404B"/>
    <w:rsid w:val="007341FF"/>
    <w:rsid w:val="007404E9"/>
    <w:rsid w:val="007444CF"/>
    <w:rsid w:val="00752C75"/>
    <w:rsid w:val="00757005"/>
    <w:rsid w:val="00761CA2"/>
    <w:rsid w:val="00761DBE"/>
    <w:rsid w:val="0076523B"/>
    <w:rsid w:val="00771B60"/>
    <w:rsid w:val="00781D77"/>
    <w:rsid w:val="00783549"/>
    <w:rsid w:val="007860B7"/>
    <w:rsid w:val="00786DC8"/>
    <w:rsid w:val="007A300D"/>
    <w:rsid w:val="007B2C74"/>
    <w:rsid w:val="007D4733"/>
    <w:rsid w:val="007D5A78"/>
    <w:rsid w:val="007E27F9"/>
    <w:rsid w:val="007E3BD1"/>
    <w:rsid w:val="007F1563"/>
    <w:rsid w:val="007F1EB2"/>
    <w:rsid w:val="007F44DB"/>
    <w:rsid w:val="007F5A8B"/>
    <w:rsid w:val="008003E2"/>
    <w:rsid w:val="0081002D"/>
    <w:rsid w:val="00817D51"/>
    <w:rsid w:val="00823530"/>
    <w:rsid w:val="00823FF4"/>
    <w:rsid w:val="00830267"/>
    <w:rsid w:val="008306E7"/>
    <w:rsid w:val="008322BE"/>
    <w:rsid w:val="00834BC8"/>
    <w:rsid w:val="00837FD6"/>
    <w:rsid w:val="00847B60"/>
    <w:rsid w:val="00850243"/>
    <w:rsid w:val="00851BE5"/>
    <w:rsid w:val="008545EB"/>
    <w:rsid w:val="00865011"/>
    <w:rsid w:val="008760EF"/>
    <w:rsid w:val="00886790"/>
    <w:rsid w:val="008908DE"/>
    <w:rsid w:val="008A12ED"/>
    <w:rsid w:val="008A314D"/>
    <w:rsid w:val="008A39D3"/>
    <w:rsid w:val="008B2C4C"/>
    <w:rsid w:val="008B2C77"/>
    <w:rsid w:val="008B4AD2"/>
    <w:rsid w:val="008B663E"/>
    <w:rsid w:val="008B7138"/>
    <w:rsid w:val="008E260C"/>
    <w:rsid w:val="008E26E7"/>
    <w:rsid w:val="008E39BE"/>
    <w:rsid w:val="008E62EC"/>
    <w:rsid w:val="008F32F6"/>
    <w:rsid w:val="00904DB0"/>
    <w:rsid w:val="009123CB"/>
    <w:rsid w:val="00916CD7"/>
    <w:rsid w:val="00920927"/>
    <w:rsid w:val="00921B38"/>
    <w:rsid w:val="00923720"/>
    <w:rsid w:val="009278C9"/>
    <w:rsid w:val="00932CD7"/>
    <w:rsid w:val="00944C09"/>
    <w:rsid w:val="009527CB"/>
    <w:rsid w:val="00953835"/>
    <w:rsid w:val="00960F6C"/>
    <w:rsid w:val="00970747"/>
    <w:rsid w:val="00997BFC"/>
    <w:rsid w:val="009A5519"/>
    <w:rsid w:val="009A5900"/>
    <w:rsid w:val="009A6E6C"/>
    <w:rsid w:val="009A6F3F"/>
    <w:rsid w:val="009B331A"/>
    <w:rsid w:val="009C2650"/>
    <w:rsid w:val="009D15E2"/>
    <w:rsid w:val="009D15FE"/>
    <w:rsid w:val="009D5D2C"/>
    <w:rsid w:val="009F0DCC"/>
    <w:rsid w:val="009F11CA"/>
    <w:rsid w:val="00A0695B"/>
    <w:rsid w:val="00A13052"/>
    <w:rsid w:val="00A216A8"/>
    <w:rsid w:val="00A21AF5"/>
    <w:rsid w:val="00A223A6"/>
    <w:rsid w:val="00A3639E"/>
    <w:rsid w:val="00A4609E"/>
    <w:rsid w:val="00A5092E"/>
    <w:rsid w:val="00A554D6"/>
    <w:rsid w:val="00A56E14"/>
    <w:rsid w:val="00A6476B"/>
    <w:rsid w:val="00A76C6C"/>
    <w:rsid w:val="00A87356"/>
    <w:rsid w:val="00A90229"/>
    <w:rsid w:val="00A92DD1"/>
    <w:rsid w:val="00AA5338"/>
    <w:rsid w:val="00AA5D02"/>
    <w:rsid w:val="00AB1B8E"/>
    <w:rsid w:val="00AB3EC1"/>
    <w:rsid w:val="00AB46DE"/>
    <w:rsid w:val="00AC0696"/>
    <w:rsid w:val="00AC4C98"/>
    <w:rsid w:val="00AC5F6B"/>
    <w:rsid w:val="00AD3896"/>
    <w:rsid w:val="00AD5B47"/>
    <w:rsid w:val="00AE1ED9"/>
    <w:rsid w:val="00AE32CB"/>
    <w:rsid w:val="00AF3957"/>
    <w:rsid w:val="00AF5BD1"/>
    <w:rsid w:val="00B0712C"/>
    <w:rsid w:val="00B12013"/>
    <w:rsid w:val="00B22C67"/>
    <w:rsid w:val="00B33F07"/>
    <w:rsid w:val="00B3508F"/>
    <w:rsid w:val="00B43276"/>
    <w:rsid w:val="00B443EE"/>
    <w:rsid w:val="00B560C8"/>
    <w:rsid w:val="00B61150"/>
    <w:rsid w:val="00B65BC7"/>
    <w:rsid w:val="00B746B9"/>
    <w:rsid w:val="00B848D4"/>
    <w:rsid w:val="00B865B7"/>
    <w:rsid w:val="00BA1CB1"/>
    <w:rsid w:val="00BA4178"/>
    <w:rsid w:val="00BA482D"/>
    <w:rsid w:val="00BB1755"/>
    <w:rsid w:val="00BB23F4"/>
    <w:rsid w:val="00BC5075"/>
    <w:rsid w:val="00BC5419"/>
    <w:rsid w:val="00BD3B0F"/>
    <w:rsid w:val="00BE5889"/>
    <w:rsid w:val="00BF1D4C"/>
    <w:rsid w:val="00BF3F0A"/>
    <w:rsid w:val="00C04238"/>
    <w:rsid w:val="00C04769"/>
    <w:rsid w:val="00C143C3"/>
    <w:rsid w:val="00C1739B"/>
    <w:rsid w:val="00C21ADE"/>
    <w:rsid w:val="00C23D97"/>
    <w:rsid w:val="00C26067"/>
    <w:rsid w:val="00C30A29"/>
    <w:rsid w:val="00C30FAA"/>
    <w:rsid w:val="00C317DC"/>
    <w:rsid w:val="00C578E9"/>
    <w:rsid w:val="00C669B1"/>
    <w:rsid w:val="00C70626"/>
    <w:rsid w:val="00C7214C"/>
    <w:rsid w:val="00C72860"/>
    <w:rsid w:val="00C72A48"/>
    <w:rsid w:val="00C73582"/>
    <w:rsid w:val="00C73B90"/>
    <w:rsid w:val="00C742EC"/>
    <w:rsid w:val="00C96AF3"/>
    <w:rsid w:val="00C97CCC"/>
    <w:rsid w:val="00CA0274"/>
    <w:rsid w:val="00CA139A"/>
    <w:rsid w:val="00CB1575"/>
    <w:rsid w:val="00CB746F"/>
    <w:rsid w:val="00CC451E"/>
    <w:rsid w:val="00CC4C2F"/>
    <w:rsid w:val="00CC57B7"/>
    <w:rsid w:val="00CD384F"/>
    <w:rsid w:val="00CD4E9D"/>
    <w:rsid w:val="00CD4F4D"/>
    <w:rsid w:val="00CE2CCE"/>
    <w:rsid w:val="00CE7D19"/>
    <w:rsid w:val="00CF031C"/>
    <w:rsid w:val="00CF0CF5"/>
    <w:rsid w:val="00CF2B3E"/>
    <w:rsid w:val="00D0201F"/>
    <w:rsid w:val="00D03685"/>
    <w:rsid w:val="00D07D4E"/>
    <w:rsid w:val="00D115AA"/>
    <w:rsid w:val="00D145BE"/>
    <w:rsid w:val="00D20101"/>
    <w:rsid w:val="00D2035A"/>
    <w:rsid w:val="00D20C57"/>
    <w:rsid w:val="00D25D16"/>
    <w:rsid w:val="00D32124"/>
    <w:rsid w:val="00D54C76"/>
    <w:rsid w:val="00D632BB"/>
    <w:rsid w:val="00D71E43"/>
    <w:rsid w:val="00D727F3"/>
    <w:rsid w:val="00D73695"/>
    <w:rsid w:val="00D810DE"/>
    <w:rsid w:val="00D87D32"/>
    <w:rsid w:val="00D91188"/>
    <w:rsid w:val="00D92C83"/>
    <w:rsid w:val="00D9665A"/>
    <w:rsid w:val="00DA0A81"/>
    <w:rsid w:val="00DA3C10"/>
    <w:rsid w:val="00DA53B5"/>
    <w:rsid w:val="00DB7D95"/>
    <w:rsid w:val="00DC1D69"/>
    <w:rsid w:val="00DC5A3A"/>
    <w:rsid w:val="00DD0726"/>
    <w:rsid w:val="00DD165C"/>
    <w:rsid w:val="00E205FB"/>
    <w:rsid w:val="00E238E6"/>
    <w:rsid w:val="00E25A45"/>
    <w:rsid w:val="00E34CD8"/>
    <w:rsid w:val="00E35064"/>
    <w:rsid w:val="00E3681D"/>
    <w:rsid w:val="00E40225"/>
    <w:rsid w:val="00E501F0"/>
    <w:rsid w:val="00E6166D"/>
    <w:rsid w:val="00E91BFF"/>
    <w:rsid w:val="00E92933"/>
    <w:rsid w:val="00E94FAD"/>
    <w:rsid w:val="00EB0AA4"/>
    <w:rsid w:val="00EB5C88"/>
    <w:rsid w:val="00EC0469"/>
    <w:rsid w:val="00EC0C3E"/>
    <w:rsid w:val="00EE01F3"/>
    <w:rsid w:val="00EF01F8"/>
    <w:rsid w:val="00EF3268"/>
    <w:rsid w:val="00EF40EF"/>
    <w:rsid w:val="00EF47FE"/>
    <w:rsid w:val="00F069BD"/>
    <w:rsid w:val="00F1480E"/>
    <w:rsid w:val="00F1497D"/>
    <w:rsid w:val="00F16AAC"/>
    <w:rsid w:val="00F30C7D"/>
    <w:rsid w:val="00F33FF2"/>
    <w:rsid w:val="00F34BE5"/>
    <w:rsid w:val="00F438FC"/>
    <w:rsid w:val="00F5616F"/>
    <w:rsid w:val="00F56451"/>
    <w:rsid w:val="00F56827"/>
    <w:rsid w:val="00F62866"/>
    <w:rsid w:val="00F65EF0"/>
    <w:rsid w:val="00F71651"/>
    <w:rsid w:val="00F76191"/>
    <w:rsid w:val="00F76CC6"/>
    <w:rsid w:val="00F83D7C"/>
    <w:rsid w:val="00F915C5"/>
    <w:rsid w:val="00F96D2C"/>
    <w:rsid w:val="00FA5FB3"/>
    <w:rsid w:val="00FB232E"/>
    <w:rsid w:val="00FD557D"/>
    <w:rsid w:val="00FE0282"/>
    <w:rsid w:val="00FE124D"/>
    <w:rsid w:val="00FE476E"/>
    <w:rsid w:val="00FE792C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E1087"/>
  <w15:docId w15:val="{076B9109-911F-43C4-B8C2-F002262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25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locked/>
    <w:rsid w:val="00652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52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UNITCODE">
    <w:name w:val="SI UNIT COD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caps/>
      <w:lang w:eastAsia="en-AU"/>
    </w:rPr>
  </w:style>
  <w:style w:type="paragraph" w:customStyle="1" w:styleId="SIUnittitle">
    <w:name w:val="SI Unit titl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lang w:eastAsia="en-AU"/>
    </w:rPr>
  </w:style>
  <w:style w:type="paragraph" w:customStyle="1" w:styleId="SIText-Bold">
    <w:name w:val="SI Text - Bold"/>
    <w:link w:val="SIText-BoldChar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SIText">
    <w:name w:val="SI Text"/>
    <w:link w:val="SITextChar"/>
    <w:qFormat/>
    <w:rsid w:val="005F771F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customStyle="1" w:styleId="TableGridLight1">
    <w:name w:val="Table Grid Light1"/>
    <w:basedOn w:val="TableNormal"/>
    <w:uiPriority w:val="40"/>
    <w:locked/>
    <w:rsid w:val="00BA1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locked/>
    <w:rsid w:val="0091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D7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locked/>
    <w:rsid w:val="00BF3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0A"/>
    <w:rPr>
      <w:rFonts w:ascii="Arial" w:eastAsia="Times New Roman" w:hAnsi="Arial" w:cs="Times New Roman"/>
      <w:lang w:eastAsia="en-AU"/>
    </w:rPr>
  </w:style>
  <w:style w:type="character" w:customStyle="1" w:styleId="SIText-BoldChar">
    <w:name w:val="SI Text - Bold Char"/>
    <w:basedOn w:val="DefaultParagraphFont"/>
    <w:link w:val="SIText-Bold"/>
    <w:rsid w:val="00923720"/>
    <w:rPr>
      <w:rFonts w:ascii="Arial" w:eastAsia="Times New Roman" w:hAnsi="Arial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A5"/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5"/>
    <w:rPr>
      <w:rFonts w:ascii="Arial" w:eastAsia="Times New Roman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48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8D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D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IBulletList1">
    <w:name w:val="SI Bullet List 1"/>
    <w:qFormat/>
    <w:rsid w:val="002C55E9"/>
    <w:pPr>
      <w:numPr>
        <w:numId w:val="11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SIText-Italic">
    <w:name w:val="SI Text - Italic"/>
    <w:rsid w:val="00634FCA"/>
    <w:rPr>
      <w:i/>
      <w:sz w:val="20"/>
      <w:szCs w:val="20"/>
    </w:rPr>
  </w:style>
  <w:style w:type="paragraph" w:customStyle="1" w:styleId="SIBulletList2">
    <w:name w:val="SI Bullet List 2"/>
    <w:basedOn w:val="SIBulletList1"/>
    <w:qFormat/>
    <w:rsid w:val="003E7BBE"/>
    <w:pPr>
      <w:numPr>
        <w:numId w:val="12"/>
      </w:numPr>
      <w:tabs>
        <w:tab w:val="num" w:pos="720"/>
      </w:tabs>
      <w:ind w:left="714" w:hanging="357"/>
    </w:pPr>
  </w:style>
  <w:style w:type="character" w:styleId="Hyperlink">
    <w:name w:val="Hyperlink"/>
    <w:basedOn w:val="DefaultParagraphFont"/>
    <w:uiPriority w:val="99"/>
    <w:unhideWhenUsed/>
    <w:locked/>
    <w:rsid w:val="00652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53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A5338"/>
    <w:rPr>
      <w:vertAlign w:val="superscript"/>
    </w:rPr>
  </w:style>
  <w:style w:type="character" w:customStyle="1" w:styleId="SITextChar">
    <w:name w:val="SI Text Char"/>
    <w:basedOn w:val="DefaultParagraphFont"/>
    <w:link w:val="SIText"/>
    <w:rsid w:val="005F771F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locked/>
    <w:rsid w:val="00F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2">
    <w:name w:val="SI Heading 2"/>
    <w:next w:val="Normal"/>
    <w:rsid w:val="00FD557D"/>
    <w:p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ITemporaryText-red">
    <w:name w:val="SI Temporary Text - red"/>
    <w:basedOn w:val="DefaultParagraphFont"/>
    <w:uiPriority w:val="1"/>
    <w:qFormat/>
    <w:rsid w:val="005F771F"/>
    <w:rPr>
      <w:rFonts w:ascii="Arial" w:hAnsi="Arial"/>
      <w:color w:val="FF0000"/>
      <w:sz w:val="22"/>
    </w:rPr>
  </w:style>
  <w:style w:type="character" w:customStyle="1" w:styleId="SITemporaryText-green">
    <w:name w:val="SI Temporary Text - green"/>
    <w:basedOn w:val="SITemporaryText-red"/>
    <w:uiPriority w:val="1"/>
    <w:qFormat/>
    <w:rsid w:val="00AB46DE"/>
    <w:rPr>
      <w:rFonts w:ascii="Arial" w:hAnsi="Arial"/>
      <w:color w:val="00B050"/>
      <w:sz w:val="22"/>
    </w:rPr>
  </w:style>
  <w:style w:type="character" w:customStyle="1" w:styleId="SITemporaryText-blue">
    <w:name w:val="SI Temporary Text - blue"/>
    <w:basedOn w:val="SITemporaryText-green"/>
    <w:uiPriority w:val="1"/>
    <w:qFormat/>
    <w:rsid w:val="00AB46DE"/>
    <w:rPr>
      <w:rFonts w:ascii="Arial" w:hAnsi="Arial"/>
      <w:color w:val="00B0F0"/>
      <w:sz w:val="22"/>
    </w:rPr>
  </w:style>
  <w:style w:type="character" w:customStyle="1" w:styleId="SIStrikethroughtext">
    <w:name w:val="SI Strikethrough text"/>
    <w:basedOn w:val="SITemporaryText-red"/>
    <w:uiPriority w:val="1"/>
    <w:qFormat/>
    <w:rsid w:val="00AB46DE"/>
    <w:rPr>
      <w:rFonts w:ascii="Arial" w:hAnsi="Arial"/>
      <w:caps w:val="0"/>
      <w:smallCaps w:val="0"/>
      <w:strike/>
      <w:dstrike w:val="0"/>
      <w:vanish w:val="0"/>
      <w:color w:val="FF0000"/>
      <w:sz w:val="20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1C2D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03E2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61CA2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CA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tnet.gov.au/Pages/TrainingDocs.aspx?q=5e2e56b7-698f-4822-84bb-25adbb8443a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tnet.gov.au/Pages/TrainingDocs.aspx?q=5e2e56b7-698f-4822-84bb-25adbb8443a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o\Downloads\TEM.SkillsImpact.UnitA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73F90E62A94886BBA1672B8AD39D" ma:contentTypeVersion="" ma:contentTypeDescription="Create a new document." ma:contentTypeScope="" ma:versionID="4e794508356c03f9ef2296c22b625bab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d9f16d0e-a37a-4d61-9000-fe4c9e1013bf" targetNamespace="http://schemas.microsoft.com/office/2006/metadata/properties" ma:root="true" ma:fieldsID="1e5f19c700565d5176c9a7014dacb610" ns1:_="" ns2:_="" ns3:_="">
    <xsd:import namespace="http://schemas.microsoft.com/sharepoint/v3"/>
    <xsd:import namespace="d50bbff7-d6dd-47d2-864a-cfdc2c3db0f4"/>
    <xsd:import namespace="d9f16d0e-a37a-4d61-9000-fe4c9e1013b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Consensus Gathering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  <xsd:enumeration value="From stage 1"/>
          <xsd:enumeration value="move to stage 3"/>
          <xsd:enumeration value="Draft 2"/>
          <xsd:enumeration value="Minor Upd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6d0e-a37a-4d61-9000-fe4c9e10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Consensus Gathering</Project_x0020_Pha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BB30-2021-442C-B247-0A14B81A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d9f16d0e-a37a-4d61-9000-fe4c9e10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2D38B-2A25-4A06-9D2D-88918DFF0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1A418-7300-48D4-9067-F3084374D9B5}">
  <ds:schemaRefs>
    <ds:schemaRef ds:uri="d9f16d0e-a37a-4d61-9000-fe4c9e1013b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d50bbff7-d6dd-47d2-864a-cfdc2c3db0f4"/>
  </ds:schemaRefs>
</ds:datastoreItem>
</file>

<file path=customXml/itemProps4.xml><?xml version="1.0" encoding="utf-8"?>
<ds:datastoreItem xmlns:ds="http://schemas.openxmlformats.org/officeDocument/2006/customXml" ds:itemID="{0C41144D-5A32-4955-B1C8-E11F64C8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TEM.SkillsImpact.UnitAndAR</Template>
  <TotalTime>90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Impact Unit of Competency Template</vt:lpstr>
    </vt:vector>
  </TitlesOfParts>
  <Manager/>
  <Company>AgriFood Skills Australia</Company>
  <LinksUpToDate>false</LinksUpToDate>
  <CharactersWithSpaces>6559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Impact Unit of Competency Template</dc:title>
  <dc:subject/>
  <dc:creator>Mark Lancaster</dc:creator>
  <cp:keywords/>
  <dc:description/>
  <cp:lastModifiedBy>Lucinda O'Brien</cp:lastModifiedBy>
  <cp:revision>66</cp:revision>
  <cp:lastPrinted>2016-05-27T05:21:00Z</cp:lastPrinted>
  <dcterms:created xsi:type="dcterms:W3CDTF">2021-08-09T02:15:00Z</dcterms:created>
  <dcterms:modified xsi:type="dcterms:W3CDTF">2025-01-20T00:04:00Z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0x010100114273F90E62A94886BBA1672B8AD39D</vt:lpwstr>
  </property>
  <property fmtid="{D5CDD505-2E9C-101B-9397-08002B2CF9AE}" pid="3" name="_dlc_DocIdItemGuid">
    <vt:lpwstr>ea7b7b6c-de33-4053-b44d-730df1f56dce</vt:lpwstr>
  </property>
  <property fmtid="{D5CDD505-2E9C-101B-9397-08002B2CF9AE}" pid="4" name="TaxKeyword">
    <vt:lpwstr/>
  </property>
  <property fmtid="{D5CDD505-2E9C-101B-9397-08002B2CF9AE}" pid="5" name="ContentCategory1">
    <vt:lpwstr>961;#Unit of Competency|ec21829f-d988-47b4-9a96-57162f2312ae</vt:lpwstr>
  </property>
  <property fmtid="{D5CDD505-2E9C-101B-9397-08002B2CF9AE}" pid="6" name="IndustrySector">
    <vt:lpwstr/>
  </property>
  <property fmtid="{D5CDD505-2E9C-101B-9397-08002B2CF9AE}" pid="7" name="ISC">
    <vt:lpwstr>8;#Racing|8b905d3b-de00-4fc7-81dd-3f42785e72fa</vt:lpwstr>
  </property>
  <property fmtid="{D5CDD505-2E9C-101B-9397-08002B2CF9AE}" pid="8" name="Document Subject">
    <vt:lpwstr/>
  </property>
  <property fmtid="{D5CDD505-2E9C-101B-9397-08002B2CF9AE}" pid="9" name="Document Type">
    <vt:lpwstr>130;#Unit of Competency (draft)|4eb11964-73ab-4120-aa1c-dcdefd493259</vt:lpwstr>
  </property>
  <property fmtid="{D5CDD505-2E9C-101B-9397-08002B2CF9AE}" pid="10" name="e7280fc548f04c7998d94fbc52a362dd">
    <vt:lpwstr/>
  </property>
  <property fmtid="{D5CDD505-2E9C-101B-9397-08002B2CF9AE}" pid="11" name="Collection">
    <vt:lpwstr>153;#AgriFoodSkills Australia -AgriFood|05b3df1d-1e20-43f3-8cf4-a9421e5a730c</vt:lpwstr>
  </property>
  <property fmtid="{D5CDD505-2E9C-101B-9397-08002B2CF9AE}" pid="12" name="_x0049_SC1">
    <vt:lpwstr/>
  </property>
  <property fmtid="{D5CDD505-2E9C-101B-9397-08002B2CF9AE}" pid="13" name="_docset_NoMedatataSyncRequired">
    <vt:lpwstr>False</vt:lpwstr>
  </property>
  <property fmtid="{D5CDD505-2E9C-101B-9397-08002B2CF9AE}" pid="14" name="ISC1">
    <vt:lpwstr/>
  </property>
  <property fmtid="{D5CDD505-2E9C-101B-9397-08002B2CF9AE}" pid="15" name="Keyword">
    <vt:lpwstr/>
  </property>
  <property fmtid="{D5CDD505-2E9C-101B-9397-08002B2CF9AE}" pid="16" name="Keywards">
    <vt:lpwstr/>
  </property>
  <property fmtid="{D5CDD505-2E9C-101B-9397-08002B2CF9AE}" pid="17" name="mea5bb87c8c94278b559579b37c5d5e7">
    <vt:lpwstr/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SharedWithUsers">
    <vt:lpwstr>27;#Georgiana Daian</vt:lpwstr>
  </property>
  <property fmtid="{D5CDD505-2E9C-101B-9397-08002B2CF9AE}" pid="21" name="TemplateUrl">
    <vt:lpwstr/>
  </property>
  <property fmtid="{D5CDD505-2E9C-101B-9397-08002B2CF9AE}" pid="22" name="ComplianceAssetId">
    <vt:lpwstr/>
  </property>
  <property fmtid="{D5CDD505-2E9C-101B-9397-08002B2CF9AE}" pid="23" name="Category">
    <vt:lpwstr>2. General Templates</vt:lpwstr>
  </property>
  <property fmtid="{D5CDD505-2E9C-101B-9397-08002B2CF9AE}" pid="24" name="Order">
    <vt:i4>3900</vt:i4>
  </property>
  <property fmtid="{D5CDD505-2E9C-101B-9397-08002B2CF9AE}" pid="25" name="File Category">
    <vt:lpwstr>Templates</vt:lpwstr>
  </property>
  <property fmtid="{D5CDD505-2E9C-101B-9397-08002B2CF9AE}" pid="26" name="AssignedTo">
    <vt:lpwstr/>
  </property>
  <property fmtid="{D5CDD505-2E9C-101B-9397-08002B2CF9AE}" pid="27" name="Project Phase">
    <vt:lpwstr>Proofreading</vt:lpwstr>
  </property>
  <property fmtid="{D5CDD505-2E9C-101B-9397-08002B2CF9AE}" pid="28" name="Meat Group">
    <vt:lpwstr>5 Operator skills/abattoir</vt:lpwstr>
  </property>
  <property fmtid="{D5CDD505-2E9C-101B-9397-08002B2CF9AE}" pid="29" name="Assigned to0">
    <vt:lpwstr/>
  </property>
</Properties>
</file>