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EE5B5C" w14:textId="04C2B974" w:rsidR="004A629B" w:rsidRDefault="00753C83">
      <w:pPr>
        <w:rPr>
          <w:rFonts w:ascii="Modern Era TRIAL Medium" w:hAnsi="Modern Era TRIAL Medium"/>
          <w:color w:val="E8E4DB"/>
          <w:sz w:val="56"/>
          <w:szCs w:val="56"/>
        </w:rPr>
      </w:pPr>
      <w:r>
        <w:rPr>
          <w:rFonts w:ascii="Modern Era TRIAL Bold" w:hAnsi="Modern Era TRIAL Bold"/>
          <w:noProof/>
          <w:color w:val="E8E4DB"/>
          <w:sz w:val="28"/>
          <w:szCs w:val="28"/>
        </w:rPr>
        <mc:AlternateContent>
          <mc:Choice Requires="wps">
            <w:drawing>
              <wp:anchor distT="0" distB="0" distL="114300" distR="114300" simplePos="0" relativeHeight="251658242" behindDoc="0" locked="0" layoutInCell="1" allowOverlap="1" wp14:anchorId="746C153A" wp14:editId="3925D2DA">
                <wp:simplePos x="0" y="0"/>
                <wp:positionH relativeFrom="margin">
                  <wp:posOffset>-268605</wp:posOffset>
                </wp:positionH>
                <wp:positionV relativeFrom="margin">
                  <wp:posOffset>-168910</wp:posOffset>
                </wp:positionV>
                <wp:extent cx="3371215" cy="161925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3371215" cy="1619250"/>
                        </a:xfrm>
                        <a:prstGeom prst="rect">
                          <a:avLst/>
                        </a:prstGeom>
                        <a:noFill/>
                        <a:ln w="6350">
                          <a:noFill/>
                        </a:ln>
                      </wps:spPr>
                      <wps:txbx>
                        <w:txbxContent>
                          <w:p w14:paraId="6163FF1C" w14:textId="77777777" w:rsidR="00753C83" w:rsidRPr="00753C83" w:rsidRDefault="00753C83" w:rsidP="00753C83">
                            <w:pPr>
                              <w:rPr>
                                <w:rFonts w:ascii="Avenir Medium" w:hAnsi="Avenir Medium"/>
                                <w:color w:val="E8E4DB"/>
                                <w:sz w:val="60"/>
                                <w:szCs w:val="60"/>
                              </w:rPr>
                            </w:pPr>
                            <w:r w:rsidRPr="00753C83">
                              <w:rPr>
                                <w:rFonts w:ascii="Avenir Medium" w:hAnsi="Avenir Medium"/>
                                <w:color w:val="E8E4DB"/>
                                <w:sz w:val="60"/>
                                <w:szCs w:val="60"/>
                              </w:rPr>
                              <w:t>Companion Volume</w:t>
                            </w:r>
                          </w:p>
                          <w:p w14:paraId="78AFC3C0" w14:textId="50E2A5EA" w:rsidR="006C0AA0" w:rsidRPr="00E550C7" w:rsidRDefault="00753C83" w:rsidP="00753C83">
                            <w:pPr>
                              <w:rPr>
                                <w:rFonts w:ascii="Avenir Medium" w:hAnsi="Avenir Medium"/>
                                <w:color w:val="E8E4DB"/>
                                <w:sz w:val="60"/>
                                <w:szCs w:val="60"/>
                              </w:rPr>
                            </w:pPr>
                            <w:r w:rsidRPr="00753C83">
                              <w:rPr>
                                <w:rFonts w:ascii="Avenir Medium" w:hAnsi="Avenir Medium"/>
                                <w:color w:val="E8E4DB"/>
                                <w:sz w:val="60"/>
                                <w:szCs w:val="60"/>
                              </w:rPr>
                              <w:t>Implementation Guide</w:t>
                            </w:r>
                            <w:r w:rsidR="00AC5BAC">
                              <w:rPr>
                                <w:rFonts w:ascii="Avenir Medium" w:hAnsi="Avenir Medium"/>
                                <w:color w:val="E8E4DB"/>
                                <w:sz w:val="60"/>
                                <w:szCs w:val="60"/>
                              </w:rPr>
                              <w:t xml:space="preserve"> Part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6C153A" id="_x0000_t202" coordsize="21600,21600" o:spt="202" path="m,l,21600r21600,l21600,xe">
                <v:stroke joinstyle="miter"/>
                <v:path gradientshapeok="t" o:connecttype="rect"/>
              </v:shapetype>
              <v:shape id="Text Box 11" o:spid="_x0000_s1026" type="#_x0000_t202" style="position:absolute;margin-left:-21.15pt;margin-top:-13.3pt;width:265.45pt;height:127.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" filled="f" stroked="f" strokeweight=".5pt">
                <v:textbox>
                  <w:txbxContent>
                    <w:p w14:paraId="6163FF1C" w14:textId="77777777" w:rsidR="00753C83" w:rsidRPr="00753C83" w:rsidRDefault="00753C83" w:rsidP="00753C83">
                      <w:pPr>
                        <w:rPr>
                          <w:rFonts w:ascii="Avenir Medium" w:hAnsi="Avenir Medium"/>
                          <w:color w:val="E8E4DB"/>
                          <w:sz w:val="60"/>
                          <w:szCs w:val="60"/>
                        </w:rPr>
                      </w:pPr>
                      <w:r w:rsidRPr="00753C83">
                        <w:rPr>
                          <w:rFonts w:ascii="Avenir Medium" w:hAnsi="Avenir Medium"/>
                          <w:color w:val="E8E4DB"/>
                          <w:sz w:val="60"/>
                          <w:szCs w:val="60"/>
                        </w:rPr>
                        <w:t>Companion Volume</w:t>
                      </w:r>
                    </w:p>
                    <w:p w14:paraId="78AFC3C0" w14:textId="50E2A5EA" w:rsidR="006C0AA0" w:rsidRPr="00E550C7" w:rsidRDefault="00753C83" w:rsidP="00753C83">
                      <w:pPr>
                        <w:rPr>
                          <w:rFonts w:ascii="Avenir Medium" w:hAnsi="Avenir Medium"/>
                          <w:color w:val="E8E4DB"/>
                          <w:sz w:val="60"/>
                          <w:szCs w:val="60"/>
                        </w:rPr>
                      </w:pPr>
                      <w:r w:rsidRPr="00753C83">
                        <w:rPr>
                          <w:rFonts w:ascii="Avenir Medium" w:hAnsi="Avenir Medium"/>
                          <w:color w:val="E8E4DB"/>
                          <w:sz w:val="60"/>
                          <w:szCs w:val="60"/>
                        </w:rPr>
                        <w:t>Implementation Guide</w:t>
                      </w:r>
                      <w:r w:rsidR="00AC5BAC">
                        <w:rPr>
                          <w:rFonts w:ascii="Avenir Medium" w:hAnsi="Avenir Medium"/>
                          <w:color w:val="E8E4DB"/>
                          <w:sz w:val="60"/>
                          <w:szCs w:val="60"/>
                        </w:rPr>
                        <w:t xml:space="preserve"> Part 1</w:t>
                      </w:r>
                    </w:p>
                  </w:txbxContent>
                </v:textbox>
                <w10:wrap type="square" anchorx="margin" anchory="margin"/>
              </v:shape>
            </w:pict>
          </mc:Fallback>
        </mc:AlternateContent>
      </w:r>
      <w:r w:rsidR="00313EC0">
        <w:rPr>
          <w:noProof/>
        </w:rPr>
        <w:drawing>
          <wp:anchor distT="0" distB="0" distL="114300" distR="114300" simplePos="0" relativeHeight="251658249" behindDoc="0" locked="0" layoutInCell="1" allowOverlap="1" wp14:anchorId="4C5AFF8D" wp14:editId="471A7DF5">
            <wp:simplePos x="0" y="0"/>
            <wp:positionH relativeFrom="column">
              <wp:posOffset>3462020</wp:posOffset>
            </wp:positionH>
            <wp:positionV relativeFrom="paragraph">
              <wp:posOffset>-2185035</wp:posOffset>
            </wp:positionV>
            <wp:extent cx="2018665" cy="2018665"/>
            <wp:effectExtent l="0" t="0" r="635" b="635"/>
            <wp:wrapNone/>
            <wp:docPr id="3146705" name="Picture 3146705"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6705" name="Picture 8" descr="Shape, circ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018665" cy="2018665"/>
                    </a:xfrm>
                    <a:prstGeom prst="rect">
                      <a:avLst/>
                    </a:prstGeom>
                  </pic:spPr>
                </pic:pic>
              </a:graphicData>
            </a:graphic>
            <wp14:sizeRelH relativeFrom="page">
              <wp14:pctWidth>0</wp14:pctWidth>
            </wp14:sizeRelH>
            <wp14:sizeRelV relativeFrom="page">
              <wp14:pctHeight>0</wp14:pctHeight>
            </wp14:sizeRelV>
          </wp:anchor>
        </w:drawing>
      </w:r>
      <w:r w:rsidR="00313EC0">
        <w:rPr>
          <w:noProof/>
        </w:rPr>
        <w:drawing>
          <wp:anchor distT="0" distB="0" distL="114300" distR="114300" simplePos="0" relativeHeight="251658245" behindDoc="0" locked="0" layoutInCell="1" allowOverlap="1" wp14:anchorId="7719CF1F" wp14:editId="4BE1BA5B">
            <wp:simplePos x="0" y="0"/>
            <wp:positionH relativeFrom="column">
              <wp:posOffset>4490720</wp:posOffset>
            </wp:positionH>
            <wp:positionV relativeFrom="paragraph">
              <wp:posOffset>-472440</wp:posOffset>
            </wp:positionV>
            <wp:extent cx="2018665" cy="2059862"/>
            <wp:effectExtent l="0" t="0" r="635" b="0"/>
            <wp:wrapNone/>
            <wp:docPr id="411067135" name="Picture 411067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067135" name="Picture 411067135"/>
                    <pic:cNvPicPr/>
                  </pic:nvPicPr>
                  <pic:blipFill>
                    <a:blip r:embed="rId12">
                      <a:extLst>
                        <a:ext uri="{28A0092B-C50C-407E-A947-70E740481C1C}">
                          <a14:useLocalDpi xmlns:a14="http://schemas.microsoft.com/office/drawing/2010/main" val="0"/>
                        </a:ext>
                      </a:extLst>
                    </a:blip>
                    <a:stretch>
                      <a:fillRect/>
                    </a:stretch>
                  </pic:blipFill>
                  <pic:spPr>
                    <a:xfrm>
                      <a:off x="0" y="0"/>
                      <a:ext cx="2018665" cy="2059862"/>
                    </a:xfrm>
                    <a:prstGeom prst="rect">
                      <a:avLst/>
                    </a:prstGeom>
                  </pic:spPr>
                </pic:pic>
              </a:graphicData>
            </a:graphic>
            <wp14:sizeRelH relativeFrom="page">
              <wp14:pctWidth>0</wp14:pctWidth>
            </wp14:sizeRelH>
            <wp14:sizeRelV relativeFrom="page">
              <wp14:pctHeight>0</wp14:pctHeight>
            </wp14:sizeRelV>
          </wp:anchor>
        </w:drawing>
      </w:r>
      <w:r w:rsidR="00042AC3">
        <w:rPr>
          <w:rFonts w:ascii="Modern Era TRIAL Bold" w:hAnsi="Modern Era TRIAL Bold"/>
          <w:noProof/>
          <w:color w:val="E8E4DB"/>
          <w:sz w:val="28"/>
          <w:szCs w:val="28"/>
        </w:rPr>
        <mc:AlternateContent>
          <mc:Choice Requires="wps">
            <w:drawing>
              <wp:anchor distT="0" distB="0" distL="114300" distR="114300" simplePos="0" relativeHeight="251656190" behindDoc="0" locked="0" layoutInCell="1" allowOverlap="1" wp14:anchorId="044A42C7" wp14:editId="1DE15119">
                <wp:simplePos x="0" y="0"/>
                <wp:positionH relativeFrom="column">
                  <wp:posOffset>-791845</wp:posOffset>
                </wp:positionH>
                <wp:positionV relativeFrom="paragraph">
                  <wp:posOffset>-864235</wp:posOffset>
                </wp:positionV>
                <wp:extent cx="7562191" cy="10683433"/>
                <wp:effectExtent l="0" t="0" r="7620" b="10160"/>
                <wp:wrapNone/>
                <wp:docPr id="32" name="Rectangle 32"/>
                <wp:cNvGraphicFramePr/>
                <a:graphic xmlns:a="http://schemas.openxmlformats.org/drawingml/2006/main">
                  <a:graphicData uri="http://schemas.microsoft.com/office/word/2010/wordprocessingShape">
                    <wps:wsp>
                      <wps:cNvSpPr/>
                      <wps:spPr>
                        <a:xfrm>
                          <a:off x="0" y="0"/>
                          <a:ext cx="7562191" cy="10683433"/>
                        </a:xfrm>
                        <a:prstGeom prst="rect">
                          <a:avLst/>
                        </a:prstGeom>
                        <a:solidFill>
                          <a:srgbClr val="1E353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B24BDE" w14:textId="424E1698" w:rsidR="00FF559D" w:rsidRDefault="00FF559D" w:rsidP="00FF55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4A42C7" id="Rectangle 32" o:spid="_x0000_s1027" style="position:absolute;margin-left:-62.35pt;margin-top:-68.05pt;width:595.45pt;height:841.2pt;z-index:2516561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" fillcolor="#1e3531" strokecolor="#1f3763 [1604]" strokeweight="1pt">
                <v:textbox>
                  <w:txbxContent>
                    <w:p w14:paraId="6FB24BDE" w14:textId="424E1698" w:rsidR="00FF559D" w:rsidRDefault="00FF559D" w:rsidP="00FF559D">
                      <w:pPr>
                        <w:jc w:val="center"/>
                      </w:pPr>
                    </w:p>
                  </w:txbxContent>
                </v:textbox>
              </v:rect>
            </w:pict>
          </mc:Fallback>
        </mc:AlternateContent>
      </w:r>
      <w:r w:rsidR="005072F6">
        <w:rPr>
          <w:rFonts w:ascii="Modern Era TRIAL Bold" w:hAnsi="Modern Era TRIAL Bold"/>
          <w:noProof/>
          <w:color w:val="E8E4DB"/>
          <w:sz w:val="28"/>
          <w:szCs w:val="28"/>
        </w:rPr>
        <w:drawing>
          <wp:anchor distT="0" distB="0" distL="114300" distR="114300" simplePos="0" relativeHeight="251658241" behindDoc="0" locked="0" layoutInCell="1" allowOverlap="1" wp14:anchorId="6BD3E6D0" wp14:editId="23159157">
            <wp:simplePos x="0" y="0"/>
            <wp:positionH relativeFrom="margin">
              <wp:posOffset>4503420</wp:posOffset>
            </wp:positionH>
            <wp:positionV relativeFrom="margin">
              <wp:posOffset>8228911</wp:posOffset>
            </wp:positionV>
            <wp:extent cx="1917700" cy="14351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17700" cy="1435100"/>
                    </a:xfrm>
                    <a:prstGeom prst="rect">
                      <a:avLst/>
                    </a:prstGeom>
                  </pic:spPr>
                </pic:pic>
              </a:graphicData>
            </a:graphic>
          </wp:anchor>
        </w:drawing>
      </w:r>
      <w:r w:rsidR="006C0AA0">
        <w:rPr>
          <w:rFonts w:ascii="Modern Era TRIAL Medium" w:hAnsi="Modern Era TRIAL Medium"/>
          <w:color w:val="E8E4DB"/>
          <w:sz w:val="56"/>
          <w:szCs w:val="56"/>
        </w:rPr>
        <w:softHyphen/>
      </w:r>
      <w:r w:rsidR="006C0AA0">
        <w:rPr>
          <w:rFonts w:ascii="Modern Era TRIAL Medium" w:hAnsi="Modern Era TRIAL Medium"/>
          <w:color w:val="E8E4DB"/>
          <w:sz w:val="56"/>
          <w:szCs w:val="56"/>
        </w:rPr>
        <w:softHyphen/>
      </w:r>
      <w:r w:rsidR="006C0AA0">
        <w:rPr>
          <w:rFonts w:ascii="Modern Era TRIAL Medium" w:hAnsi="Modern Era TRIAL Medium"/>
          <w:color w:val="E8E4DB"/>
          <w:sz w:val="56"/>
          <w:szCs w:val="56"/>
        </w:rPr>
        <w:softHyphen/>
      </w:r>
    </w:p>
    <w:p w14:paraId="64FEA780" w14:textId="54709625" w:rsidR="004A629B" w:rsidRDefault="00183521">
      <w:pPr>
        <w:rPr>
          <w:rFonts w:ascii="Modern Era TRIAL Medium" w:hAnsi="Modern Era TRIAL Medium"/>
          <w:color w:val="E8E4DB"/>
          <w:sz w:val="56"/>
          <w:szCs w:val="56"/>
        </w:rPr>
      </w:pPr>
      <w:r>
        <w:rPr>
          <w:rFonts w:ascii="Modern Era TRIAL Bold" w:hAnsi="Modern Era TRIAL Bold"/>
          <w:noProof/>
          <w:color w:val="E8E4DB"/>
          <w:sz w:val="28"/>
          <w:szCs w:val="28"/>
        </w:rPr>
        <mc:AlternateContent>
          <mc:Choice Requires="wps">
            <w:drawing>
              <wp:anchor distT="0" distB="0" distL="114300" distR="114300" simplePos="0" relativeHeight="251658243" behindDoc="0" locked="0" layoutInCell="1" allowOverlap="1" wp14:anchorId="0D1BB999" wp14:editId="749D563C">
                <wp:simplePos x="0" y="0"/>
                <wp:positionH relativeFrom="margin">
                  <wp:posOffset>-258445</wp:posOffset>
                </wp:positionH>
                <wp:positionV relativeFrom="margin">
                  <wp:posOffset>1831340</wp:posOffset>
                </wp:positionV>
                <wp:extent cx="2606675" cy="120015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606675" cy="1200150"/>
                        </a:xfrm>
                        <a:prstGeom prst="rect">
                          <a:avLst/>
                        </a:prstGeom>
                        <a:noFill/>
                        <a:ln w="6350">
                          <a:noFill/>
                        </a:ln>
                      </wps:spPr>
                      <wps:txbx>
                        <w:txbxContent>
                          <w:p w14:paraId="2A4AD1D1" w14:textId="77777777" w:rsidR="00320A17" w:rsidRPr="00320A17" w:rsidRDefault="00320A17" w:rsidP="00320A17">
                            <w:pPr>
                              <w:rPr>
                                <w:rFonts w:ascii="Avenir Book" w:hAnsi="Avenir Book"/>
                                <w:color w:val="E8E4DB"/>
                                <w:sz w:val="28"/>
                                <w:szCs w:val="28"/>
                              </w:rPr>
                            </w:pPr>
                            <w:r w:rsidRPr="00320A17">
                              <w:rPr>
                                <w:rFonts w:ascii="Avenir Book" w:hAnsi="Avenir Book"/>
                                <w:color w:val="E8E4DB"/>
                                <w:sz w:val="28"/>
                                <w:szCs w:val="28"/>
                              </w:rPr>
                              <w:t xml:space="preserve">AMP Australian Meat Processing </w:t>
                            </w:r>
                          </w:p>
                          <w:p w14:paraId="755DCBE8" w14:textId="77777777" w:rsidR="00320A17" w:rsidRDefault="00320A17" w:rsidP="00320A17">
                            <w:pPr>
                              <w:rPr>
                                <w:rFonts w:ascii="Avenir Book" w:hAnsi="Avenir Book"/>
                                <w:color w:val="E8E4DB"/>
                                <w:sz w:val="28"/>
                                <w:szCs w:val="28"/>
                              </w:rPr>
                            </w:pPr>
                            <w:r w:rsidRPr="00320A17">
                              <w:rPr>
                                <w:rFonts w:ascii="Avenir Book" w:hAnsi="Avenir Book"/>
                                <w:color w:val="E8E4DB"/>
                                <w:sz w:val="28"/>
                                <w:szCs w:val="28"/>
                              </w:rPr>
                              <w:t>Training Package</w:t>
                            </w:r>
                          </w:p>
                          <w:p w14:paraId="727856B9" w14:textId="5CF86B12" w:rsidR="00753C83" w:rsidRPr="00753C83" w:rsidRDefault="00013C81" w:rsidP="00320A17">
                            <w:pPr>
                              <w:rPr>
                                <w:rFonts w:ascii="Avenir Book" w:hAnsi="Avenir Book"/>
                                <w:color w:val="E8E4DB"/>
                                <w:sz w:val="28"/>
                                <w:szCs w:val="28"/>
                              </w:rPr>
                            </w:pPr>
                            <w:r>
                              <w:rPr>
                                <w:rFonts w:ascii="Avenir Book" w:hAnsi="Avenir Book"/>
                                <w:color w:val="E8E4DB"/>
                                <w:sz w:val="28"/>
                                <w:szCs w:val="28"/>
                              </w:rPr>
                              <w:t>Release</w:t>
                            </w:r>
                            <w:r w:rsidR="00753C83" w:rsidRPr="00753C83">
                              <w:rPr>
                                <w:rFonts w:ascii="Avenir Book" w:hAnsi="Avenir Book"/>
                                <w:color w:val="E8E4DB"/>
                                <w:sz w:val="28"/>
                                <w:szCs w:val="28"/>
                              </w:rPr>
                              <w:t xml:space="preserve"> </w:t>
                            </w:r>
                            <w:r w:rsidR="00320A17">
                              <w:rPr>
                                <w:rFonts w:ascii="Avenir Book" w:hAnsi="Avenir Book"/>
                                <w:color w:val="E8E4DB"/>
                                <w:sz w:val="28"/>
                                <w:szCs w:val="28"/>
                              </w:rPr>
                              <w:t>9.0</w:t>
                            </w:r>
                          </w:p>
                          <w:p w14:paraId="0DA3DDCA" w14:textId="77777777" w:rsidR="00753C83" w:rsidRPr="00753C83" w:rsidRDefault="00753C83" w:rsidP="00753C83">
                            <w:pPr>
                              <w:rPr>
                                <w:rFonts w:ascii="Avenir Book" w:hAnsi="Avenir Book"/>
                                <w:color w:val="E8E4DB"/>
                                <w:sz w:val="28"/>
                                <w:szCs w:val="28"/>
                              </w:rPr>
                            </w:pPr>
                          </w:p>
                          <w:p w14:paraId="7015A4DB" w14:textId="35CD0894" w:rsidR="006C0AA0" w:rsidRPr="00E550C7" w:rsidRDefault="0019477C" w:rsidP="00753C83">
                            <w:pPr>
                              <w:rPr>
                                <w:rFonts w:ascii="Avenir Book" w:hAnsi="Avenir Book"/>
                                <w:color w:val="E8E4DB"/>
                                <w:sz w:val="28"/>
                                <w:szCs w:val="28"/>
                              </w:rPr>
                            </w:pPr>
                            <w:r>
                              <w:rPr>
                                <w:rFonts w:ascii="Avenir Book" w:hAnsi="Avenir Book"/>
                                <w:color w:val="E8E4DB"/>
                                <w:sz w:val="28"/>
                                <w:szCs w:val="28"/>
                              </w:rPr>
                              <w:t xml:space="preserve">December </w:t>
                            </w:r>
                            <w:r w:rsidR="0099779D">
                              <w:rPr>
                                <w:rFonts w:ascii="Avenir Book" w:hAnsi="Avenir Book"/>
                                <w:color w:val="E8E4DB"/>
                                <w:sz w:val="28"/>
                                <w:szCs w:val="28"/>
                              </w:rPr>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BB999" id="Text Box 12" o:spid="_x0000_s1028" type="#_x0000_t202" style="position:absolute;margin-left:-20.35pt;margin-top:144.2pt;width:205.25pt;height:94.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" filled="f" stroked="f" strokeweight=".5pt">
                <v:textbox>
                  <w:txbxContent>
                    <w:p w14:paraId="2A4AD1D1" w14:textId="77777777" w:rsidR="00320A17" w:rsidRPr="00320A17" w:rsidRDefault="00320A17" w:rsidP="00320A17">
                      <w:pPr>
                        <w:rPr>
                          <w:rFonts w:ascii="Avenir Book" w:hAnsi="Avenir Book"/>
                          <w:color w:val="E8E4DB"/>
                          <w:sz w:val="28"/>
                          <w:szCs w:val="28"/>
                        </w:rPr>
                      </w:pPr>
                      <w:r w:rsidRPr="00320A17">
                        <w:rPr>
                          <w:rFonts w:ascii="Avenir Book" w:hAnsi="Avenir Book"/>
                          <w:color w:val="E8E4DB"/>
                          <w:sz w:val="28"/>
                          <w:szCs w:val="28"/>
                        </w:rPr>
                        <w:t xml:space="preserve">AMP Australian Meat Processing </w:t>
                      </w:r>
                    </w:p>
                    <w:p w14:paraId="755DCBE8" w14:textId="77777777" w:rsidR="00320A17" w:rsidRDefault="00320A17" w:rsidP="00320A17">
                      <w:pPr>
                        <w:rPr>
                          <w:rFonts w:ascii="Avenir Book" w:hAnsi="Avenir Book"/>
                          <w:color w:val="E8E4DB"/>
                          <w:sz w:val="28"/>
                          <w:szCs w:val="28"/>
                        </w:rPr>
                      </w:pPr>
                      <w:r w:rsidRPr="00320A17">
                        <w:rPr>
                          <w:rFonts w:ascii="Avenir Book" w:hAnsi="Avenir Book"/>
                          <w:color w:val="E8E4DB"/>
                          <w:sz w:val="28"/>
                          <w:szCs w:val="28"/>
                        </w:rPr>
                        <w:t>Training Package</w:t>
                      </w:r>
                    </w:p>
                    <w:p w14:paraId="727856B9" w14:textId="5CF86B12" w:rsidR="00753C83" w:rsidRPr="00753C83" w:rsidRDefault="00013C81" w:rsidP="00320A17">
                      <w:pPr>
                        <w:rPr>
                          <w:rFonts w:ascii="Avenir Book" w:hAnsi="Avenir Book"/>
                          <w:color w:val="E8E4DB"/>
                          <w:sz w:val="28"/>
                          <w:szCs w:val="28"/>
                        </w:rPr>
                      </w:pPr>
                      <w:r>
                        <w:rPr>
                          <w:rFonts w:ascii="Avenir Book" w:hAnsi="Avenir Book"/>
                          <w:color w:val="E8E4DB"/>
                          <w:sz w:val="28"/>
                          <w:szCs w:val="28"/>
                        </w:rPr>
                        <w:t>Release</w:t>
                      </w:r>
                      <w:r w:rsidR="00753C83" w:rsidRPr="00753C83">
                        <w:rPr>
                          <w:rFonts w:ascii="Avenir Book" w:hAnsi="Avenir Book"/>
                          <w:color w:val="E8E4DB"/>
                          <w:sz w:val="28"/>
                          <w:szCs w:val="28"/>
                        </w:rPr>
                        <w:t xml:space="preserve"> </w:t>
                      </w:r>
                      <w:r w:rsidR="00320A17">
                        <w:rPr>
                          <w:rFonts w:ascii="Avenir Book" w:hAnsi="Avenir Book"/>
                          <w:color w:val="E8E4DB"/>
                          <w:sz w:val="28"/>
                          <w:szCs w:val="28"/>
                        </w:rPr>
                        <w:t>9.0</w:t>
                      </w:r>
                    </w:p>
                    <w:p w14:paraId="0DA3DDCA" w14:textId="77777777" w:rsidR="00753C83" w:rsidRPr="00753C83" w:rsidRDefault="00753C83" w:rsidP="00753C83">
                      <w:pPr>
                        <w:rPr>
                          <w:rFonts w:ascii="Avenir Book" w:hAnsi="Avenir Book"/>
                          <w:color w:val="E8E4DB"/>
                          <w:sz w:val="28"/>
                          <w:szCs w:val="28"/>
                        </w:rPr>
                      </w:pPr>
                    </w:p>
                    <w:p w14:paraId="7015A4DB" w14:textId="35CD0894" w:rsidR="006C0AA0" w:rsidRPr="00E550C7" w:rsidRDefault="0019477C" w:rsidP="00753C83">
                      <w:pPr>
                        <w:rPr>
                          <w:rFonts w:ascii="Avenir Book" w:hAnsi="Avenir Book"/>
                          <w:color w:val="E8E4DB"/>
                          <w:sz w:val="28"/>
                          <w:szCs w:val="28"/>
                        </w:rPr>
                      </w:pPr>
                      <w:r>
                        <w:rPr>
                          <w:rFonts w:ascii="Avenir Book" w:hAnsi="Avenir Book"/>
                          <w:color w:val="E8E4DB"/>
                          <w:sz w:val="28"/>
                          <w:szCs w:val="28"/>
                        </w:rPr>
                        <w:t xml:space="preserve">December </w:t>
                      </w:r>
                      <w:r w:rsidR="0099779D">
                        <w:rPr>
                          <w:rFonts w:ascii="Avenir Book" w:hAnsi="Avenir Book"/>
                          <w:color w:val="E8E4DB"/>
                          <w:sz w:val="28"/>
                          <w:szCs w:val="28"/>
                        </w:rPr>
                        <w:t>2025</w:t>
                      </w:r>
                    </w:p>
                  </w:txbxContent>
                </v:textbox>
                <w10:wrap type="square" anchorx="margin" anchory="margin"/>
              </v:shape>
            </w:pict>
          </mc:Fallback>
        </mc:AlternateContent>
      </w:r>
      <w:r w:rsidR="006E7D22">
        <w:rPr>
          <w:noProof/>
        </w:rPr>
        <w:drawing>
          <wp:anchor distT="0" distB="0" distL="114300" distR="114300" simplePos="0" relativeHeight="251657215" behindDoc="0" locked="0" layoutInCell="1" allowOverlap="1" wp14:anchorId="72A05263" wp14:editId="70B348A2">
            <wp:simplePos x="0" y="0"/>
            <wp:positionH relativeFrom="column">
              <wp:posOffset>1437396</wp:posOffset>
            </wp:positionH>
            <wp:positionV relativeFrom="paragraph">
              <wp:posOffset>3403747</wp:posOffset>
            </wp:positionV>
            <wp:extent cx="2018665" cy="2018665"/>
            <wp:effectExtent l="0" t="0" r="635" b="635"/>
            <wp:wrapNone/>
            <wp:docPr id="925398117" name="Picture 925398117"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916388" name="Picture 6" descr="Shape, circl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018665" cy="2018665"/>
                    </a:xfrm>
                    <a:prstGeom prst="rect">
                      <a:avLst/>
                    </a:prstGeom>
                  </pic:spPr>
                </pic:pic>
              </a:graphicData>
            </a:graphic>
            <wp14:sizeRelH relativeFrom="page">
              <wp14:pctWidth>0</wp14:pctWidth>
            </wp14:sizeRelH>
            <wp14:sizeRelV relativeFrom="page">
              <wp14:pctHeight>0</wp14:pctHeight>
            </wp14:sizeRelV>
          </wp:anchor>
        </w:drawing>
      </w:r>
      <w:r w:rsidR="001F1148">
        <w:rPr>
          <w:noProof/>
        </w:rPr>
        <w:drawing>
          <wp:anchor distT="0" distB="0" distL="114300" distR="114300" simplePos="0" relativeHeight="251658250" behindDoc="0" locked="0" layoutInCell="1" allowOverlap="1" wp14:anchorId="0E1EEB45" wp14:editId="4BF58C80">
            <wp:simplePos x="0" y="0"/>
            <wp:positionH relativeFrom="column">
              <wp:posOffset>2668270</wp:posOffset>
            </wp:positionH>
            <wp:positionV relativeFrom="paragraph">
              <wp:posOffset>1120775</wp:posOffset>
            </wp:positionV>
            <wp:extent cx="4672330" cy="4672330"/>
            <wp:effectExtent l="0" t="0" r="0" b="1270"/>
            <wp:wrapNone/>
            <wp:docPr id="1253937066" name="Picture 1253937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937066" name="Picture 1253937066"/>
                    <pic:cNvPicPr/>
                  </pic:nvPicPr>
                  <pic:blipFill rotWithShape="1">
                    <a:blip r:embed="rId15" cstate="print">
                      <a:extLst>
                        <a:ext uri="{28A0092B-C50C-407E-A947-70E740481C1C}">
                          <a14:useLocalDpi xmlns:a14="http://schemas.microsoft.com/office/drawing/2010/main" val="0"/>
                        </a:ext>
                      </a:extLst>
                    </a:blip>
                    <a:srcRect l="38981" r="-5439"/>
                    <a:stretch/>
                  </pic:blipFill>
                  <pic:spPr bwMode="auto">
                    <a:xfrm>
                      <a:off x="0" y="0"/>
                      <a:ext cx="4672330" cy="467233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3EC0">
        <w:rPr>
          <w:noProof/>
        </w:rPr>
        <w:drawing>
          <wp:anchor distT="0" distB="0" distL="114300" distR="114300" simplePos="0" relativeHeight="251658248" behindDoc="0" locked="0" layoutInCell="1" allowOverlap="1" wp14:anchorId="6DA1E5F0" wp14:editId="4C62AC62">
            <wp:simplePos x="0" y="0"/>
            <wp:positionH relativeFrom="column">
              <wp:posOffset>1087120</wp:posOffset>
            </wp:positionH>
            <wp:positionV relativeFrom="paragraph">
              <wp:posOffset>7640955</wp:posOffset>
            </wp:positionV>
            <wp:extent cx="2018665" cy="2018665"/>
            <wp:effectExtent l="0" t="0" r="635" b="635"/>
            <wp:wrapNone/>
            <wp:docPr id="1260289145" name="Picture 1260289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289145" name="Picture 1260289145"/>
                    <pic:cNvPicPr/>
                  </pic:nvPicPr>
                  <pic:blipFill>
                    <a:blip r:embed="rId16">
                      <a:extLst>
                        <a:ext uri="{28A0092B-C50C-407E-A947-70E740481C1C}">
                          <a14:useLocalDpi xmlns:a14="http://schemas.microsoft.com/office/drawing/2010/main" val="0"/>
                        </a:ext>
                      </a:extLst>
                    </a:blip>
                    <a:stretch>
                      <a:fillRect/>
                    </a:stretch>
                  </pic:blipFill>
                  <pic:spPr>
                    <a:xfrm>
                      <a:off x="0" y="0"/>
                      <a:ext cx="2018665" cy="2018665"/>
                    </a:xfrm>
                    <a:prstGeom prst="rect">
                      <a:avLst/>
                    </a:prstGeom>
                  </pic:spPr>
                </pic:pic>
              </a:graphicData>
            </a:graphic>
            <wp14:sizeRelH relativeFrom="page">
              <wp14:pctWidth>0</wp14:pctWidth>
            </wp14:sizeRelH>
            <wp14:sizeRelV relativeFrom="page">
              <wp14:pctHeight>0</wp14:pctHeight>
            </wp14:sizeRelV>
          </wp:anchor>
        </w:drawing>
      </w:r>
      <w:r w:rsidR="00313EC0">
        <w:rPr>
          <w:noProof/>
        </w:rPr>
        <w:drawing>
          <wp:anchor distT="0" distB="0" distL="114300" distR="114300" simplePos="0" relativeHeight="251658247" behindDoc="0" locked="0" layoutInCell="1" allowOverlap="1" wp14:anchorId="3273FA78" wp14:editId="2F0CBF52">
            <wp:simplePos x="0" y="0"/>
            <wp:positionH relativeFrom="column">
              <wp:posOffset>-930910</wp:posOffset>
            </wp:positionH>
            <wp:positionV relativeFrom="paragraph">
              <wp:posOffset>5623560</wp:posOffset>
            </wp:positionV>
            <wp:extent cx="2018665" cy="2018665"/>
            <wp:effectExtent l="0" t="0" r="635" b="635"/>
            <wp:wrapNone/>
            <wp:docPr id="768366764" name="Picture 768366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366764" name="Picture 768366764"/>
                    <pic:cNvPicPr/>
                  </pic:nvPicPr>
                  <pic:blipFill>
                    <a:blip r:embed="rId17">
                      <a:extLst>
                        <a:ext uri="{28A0092B-C50C-407E-A947-70E740481C1C}">
                          <a14:useLocalDpi xmlns:a14="http://schemas.microsoft.com/office/drawing/2010/main" val="0"/>
                        </a:ext>
                      </a:extLst>
                    </a:blip>
                    <a:stretch>
                      <a:fillRect/>
                    </a:stretch>
                  </pic:blipFill>
                  <pic:spPr>
                    <a:xfrm>
                      <a:off x="0" y="0"/>
                      <a:ext cx="2018665" cy="2018665"/>
                    </a:xfrm>
                    <a:prstGeom prst="rect">
                      <a:avLst/>
                    </a:prstGeom>
                  </pic:spPr>
                </pic:pic>
              </a:graphicData>
            </a:graphic>
            <wp14:sizeRelH relativeFrom="page">
              <wp14:pctWidth>0</wp14:pctWidth>
            </wp14:sizeRelH>
            <wp14:sizeRelV relativeFrom="page">
              <wp14:pctHeight>0</wp14:pctHeight>
            </wp14:sizeRelV>
          </wp:anchor>
        </w:drawing>
      </w:r>
      <w:r w:rsidR="004A629B">
        <w:rPr>
          <w:rFonts w:ascii="Modern Era TRIAL Medium" w:hAnsi="Modern Era TRIAL Medium"/>
          <w:color w:val="E8E4DB"/>
          <w:sz w:val="56"/>
          <w:szCs w:val="56"/>
        </w:rPr>
        <w:br w:type="page"/>
      </w:r>
    </w:p>
    <w:p w14:paraId="31306906" w14:textId="1E57C152" w:rsidR="00386EBA" w:rsidRPr="0062605C" w:rsidRDefault="00386EBA" w:rsidP="0062605C">
      <w:pPr>
        <w:pStyle w:val="TOC2"/>
        <w:tabs>
          <w:tab w:val="right" w:leader="dot" w:pos="9402"/>
        </w:tabs>
        <w:spacing w:line="360" w:lineRule="auto"/>
        <w:rPr>
          <w:rFonts w:ascii="Avenir" w:hAnsi="Avenir"/>
          <w:sz w:val="44"/>
          <w:szCs w:val="44"/>
        </w:rPr>
      </w:pPr>
      <w:r w:rsidRPr="0062605C">
        <w:rPr>
          <w:rFonts w:ascii="Avenir" w:hAnsi="Avenir"/>
          <w:sz w:val="44"/>
          <w:szCs w:val="44"/>
        </w:rPr>
        <w:lastRenderedPageBreak/>
        <w:t>Contents</w:t>
      </w:r>
    </w:p>
    <w:p w14:paraId="1AD5D721" w14:textId="5E08E364" w:rsidR="00B67837" w:rsidRDefault="00C960D7">
      <w:pPr>
        <w:pStyle w:val="TOC3"/>
        <w:rPr>
          <w:rFonts w:asciiTheme="minorHAnsi" w:eastAsiaTheme="minorEastAsia" w:hAnsiTheme="minorHAnsi"/>
          <w:noProof/>
          <w:kern w:val="2"/>
          <w:lang w:eastAsia="en-AU"/>
          <w14:ligatures w14:val="standardContextual"/>
        </w:rPr>
      </w:pPr>
      <w:r>
        <w:rPr>
          <w:b/>
          <w:sz w:val="28"/>
          <w:szCs w:val="28"/>
        </w:rPr>
        <w:fldChar w:fldCharType="begin"/>
      </w:r>
      <w:r>
        <w:rPr>
          <w:b/>
          <w:sz w:val="28"/>
          <w:szCs w:val="28"/>
        </w:rPr>
        <w:instrText xml:space="preserve"> TOC \o "1-4" \h \z \u </w:instrText>
      </w:r>
      <w:r>
        <w:rPr>
          <w:b/>
          <w:sz w:val="28"/>
          <w:szCs w:val="28"/>
        </w:rPr>
        <w:fldChar w:fldCharType="separate"/>
      </w:r>
      <w:hyperlink w:anchor="_Toc215650772" w:history="1">
        <w:r w:rsidR="00B67837" w:rsidRPr="00363A3C">
          <w:rPr>
            <w:rStyle w:val="Hyperlink"/>
            <w:noProof/>
          </w:rPr>
          <w:t>Disclaimer</w:t>
        </w:r>
        <w:r w:rsidR="00B67837">
          <w:rPr>
            <w:noProof/>
            <w:webHidden/>
          </w:rPr>
          <w:tab/>
        </w:r>
        <w:r w:rsidR="00B67837">
          <w:rPr>
            <w:noProof/>
            <w:webHidden/>
          </w:rPr>
          <w:fldChar w:fldCharType="begin"/>
        </w:r>
        <w:r w:rsidR="00B67837">
          <w:rPr>
            <w:noProof/>
            <w:webHidden/>
          </w:rPr>
          <w:instrText xml:space="preserve"> PAGEREF _Toc215650772 \h </w:instrText>
        </w:r>
        <w:r w:rsidR="00B67837">
          <w:rPr>
            <w:noProof/>
            <w:webHidden/>
          </w:rPr>
        </w:r>
        <w:r w:rsidR="00B67837">
          <w:rPr>
            <w:noProof/>
            <w:webHidden/>
          </w:rPr>
          <w:fldChar w:fldCharType="separate"/>
        </w:r>
        <w:r w:rsidR="00B67837">
          <w:rPr>
            <w:noProof/>
            <w:webHidden/>
          </w:rPr>
          <w:t>5</w:t>
        </w:r>
        <w:r w:rsidR="00B67837">
          <w:rPr>
            <w:noProof/>
            <w:webHidden/>
          </w:rPr>
          <w:fldChar w:fldCharType="end"/>
        </w:r>
      </w:hyperlink>
    </w:p>
    <w:p w14:paraId="18AAD692" w14:textId="59A1A3FA" w:rsidR="00B67837" w:rsidRDefault="00B67837">
      <w:pPr>
        <w:pStyle w:val="TOC3"/>
        <w:rPr>
          <w:rFonts w:asciiTheme="minorHAnsi" w:eastAsiaTheme="minorEastAsia" w:hAnsiTheme="minorHAnsi"/>
          <w:noProof/>
          <w:kern w:val="2"/>
          <w:lang w:eastAsia="en-AU"/>
          <w14:ligatures w14:val="standardContextual"/>
        </w:rPr>
      </w:pPr>
      <w:hyperlink w:anchor="_Toc215650773" w:history="1">
        <w:r w:rsidRPr="00363A3C">
          <w:rPr>
            <w:rStyle w:val="Hyperlink"/>
            <w:noProof/>
          </w:rPr>
          <w:t>Implementation Guide modification history</w:t>
        </w:r>
        <w:r>
          <w:rPr>
            <w:noProof/>
            <w:webHidden/>
          </w:rPr>
          <w:tab/>
        </w:r>
        <w:r>
          <w:rPr>
            <w:noProof/>
            <w:webHidden/>
          </w:rPr>
          <w:fldChar w:fldCharType="begin"/>
        </w:r>
        <w:r>
          <w:rPr>
            <w:noProof/>
            <w:webHidden/>
          </w:rPr>
          <w:instrText xml:space="preserve"> PAGEREF _Toc215650773 \h </w:instrText>
        </w:r>
        <w:r>
          <w:rPr>
            <w:noProof/>
            <w:webHidden/>
          </w:rPr>
        </w:r>
        <w:r>
          <w:rPr>
            <w:noProof/>
            <w:webHidden/>
          </w:rPr>
          <w:fldChar w:fldCharType="separate"/>
        </w:r>
        <w:r>
          <w:rPr>
            <w:noProof/>
            <w:webHidden/>
          </w:rPr>
          <w:t>6</w:t>
        </w:r>
        <w:r>
          <w:rPr>
            <w:noProof/>
            <w:webHidden/>
          </w:rPr>
          <w:fldChar w:fldCharType="end"/>
        </w:r>
      </w:hyperlink>
    </w:p>
    <w:p w14:paraId="6CF660C0" w14:textId="4B1C3B8F" w:rsidR="00B67837" w:rsidRDefault="00B67837">
      <w:pPr>
        <w:pStyle w:val="TOC1"/>
        <w:tabs>
          <w:tab w:val="right" w:leader="dot" w:pos="9402"/>
        </w:tabs>
        <w:rPr>
          <w:rFonts w:asciiTheme="minorHAnsi" w:eastAsiaTheme="minorEastAsia" w:hAnsiTheme="minorHAnsi"/>
          <w:noProof/>
          <w:kern w:val="2"/>
          <w:sz w:val="24"/>
          <w:szCs w:val="24"/>
          <w:lang w:eastAsia="en-AU"/>
          <w14:ligatures w14:val="standardContextual"/>
        </w:rPr>
      </w:pPr>
      <w:hyperlink w:anchor="_Toc215650774" w:history="1">
        <w:r w:rsidRPr="00363A3C">
          <w:rPr>
            <w:rStyle w:val="Hyperlink"/>
            <w:noProof/>
          </w:rPr>
          <w:t>Introduction</w:t>
        </w:r>
        <w:r>
          <w:rPr>
            <w:noProof/>
            <w:webHidden/>
          </w:rPr>
          <w:tab/>
        </w:r>
        <w:r>
          <w:rPr>
            <w:noProof/>
            <w:webHidden/>
          </w:rPr>
          <w:fldChar w:fldCharType="begin"/>
        </w:r>
        <w:r>
          <w:rPr>
            <w:noProof/>
            <w:webHidden/>
          </w:rPr>
          <w:instrText xml:space="preserve"> PAGEREF _Toc215650774 \h </w:instrText>
        </w:r>
        <w:r>
          <w:rPr>
            <w:noProof/>
            <w:webHidden/>
          </w:rPr>
        </w:r>
        <w:r>
          <w:rPr>
            <w:noProof/>
            <w:webHidden/>
          </w:rPr>
          <w:fldChar w:fldCharType="separate"/>
        </w:r>
        <w:r>
          <w:rPr>
            <w:noProof/>
            <w:webHidden/>
          </w:rPr>
          <w:t>8</w:t>
        </w:r>
        <w:r>
          <w:rPr>
            <w:noProof/>
            <w:webHidden/>
          </w:rPr>
          <w:fldChar w:fldCharType="end"/>
        </w:r>
      </w:hyperlink>
    </w:p>
    <w:p w14:paraId="42EA8B0E" w14:textId="650A1C39" w:rsidR="00B67837" w:rsidRDefault="00B67837">
      <w:pPr>
        <w:pStyle w:val="TOC3"/>
        <w:rPr>
          <w:rFonts w:asciiTheme="minorHAnsi" w:eastAsiaTheme="minorEastAsia" w:hAnsiTheme="minorHAnsi"/>
          <w:noProof/>
          <w:kern w:val="2"/>
          <w:lang w:eastAsia="en-AU"/>
          <w14:ligatures w14:val="standardContextual"/>
        </w:rPr>
      </w:pPr>
      <w:hyperlink w:anchor="_Toc215650775" w:history="1">
        <w:r w:rsidRPr="00363A3C">
          <w:rPr>
            <w:rStyle w:val="Hyperlink"/>
            <w:noProof/>
          </w:rPr>
          <w:t>1. Overview</w:t>
        </w:r>
        <w:r>
          <w:rPr>
            <w:noProof/>
            <w:webHidden/>
          </w:rPr>
          <w:tab/>
        </w:r>
        <w:r>
          <w:rPr>
            <w:noProof/>
            <w:webHidden/>
          </w:rPr>
          <w:fldChar w:fldCharType="begin"/>
        </w:r>
        <w:r>
          <w:rPr>
            <w:noProof/>
            <w:webHidden/>
          </w:rPr>
          <w:instrText xml:space="preserve"> PAGEREF _Toc215650775 \h </w:instrText>
        </w:r>
        <w:r>
          <w:rPr>
            <w:noProof/>
            <w:webHidden/>
          </w:rPr>
        </w:r>
        <w:r>
          <w:rPr>
            <w:noProof/>
            <w:webHidden/>
          </w:rPr>
          <w:fldChar w:fldCharType="separate"/>
        </w:r>
        <w:r>
          <w:rPr>
            <w:noProof/>
            <w:webHidden/>
          </w:rPr>
          <w:t>8</w:t>
        </w:r>
        <w:r>
          <w:rPr>
            <w:noProof/>
            <w:webHidden/>
          </w:rPr>
          <w:fldChar w:fldCharType="end"/>
        </w:r>
      </w:hyperlink>
    </w:p>
    <w:p w14:paraId="3AE561BE" w14:textId="5071C47A" w:rsidR="00B67837" w:rsidRDefault="00B67837">
      <w:pPr>
        <w:pStyle w:val="TOC3"/>
        <w:rPr>
          <w:rFonts w:asciiTheme="minorHAnsi" w:eastAsiaTheme="minorEastAsia" w:hAnsiTheme="minorHAnsi"/>
          <w:noProof/>
          <w:kern w:val="2"/>
          <w:lang w:eastAsia="en-AU"/>
          <w14:ligatures w14:val="standardContextual"/>
        </w:rPr>
      </w:pPr>
      <w:hyperlink w:anchor="_Toc215650776" w:history="1">
        <w:r w:rsidRPr="00363A3C">
          <w:rPr>
            <w:rStyle w:val="Hyperlink"/>
            <w:noProof/>
          </w:rPr>
          <w:t>2. Implementation</w:t>
        </w:r>
        <w:r>
          <w:rPr>
            <w:noProof/>
            <w:webHidden/>
          </w:rPr>
          <w:tab/>
        </w:r>
        <w:r>
          <w:rPr>
            <w:noProof/>
            <w:webHidden/>
          </w:rPr>
          <w:fldChar w:fldCharType="begin"/>
        </w:r>
        <w:r>
          <w:rPr>
            <w:noProof/>
            <w:webHidden/>
          </w:rPr>
          <w:instrText xml:space="preserve"> PAGEREF _Toc215650776 \h </w:instrText>
        </w:r>
        <w:r>
          <w:rPr>
            <w:noProof/>
            <w:webHidden/>
          </w:rPr>
        </w:r>
        <w:r>
          <w:rPr>
            <w:noProof/>
            <w:webHidden/>
          </w:rPr>
          <w:fldChar w:fldCharType="separate"/>
        </w:r>
        <w:r>
          <w:rPr>
            <w:noProof/>
            <w:webHidden/>
          </w:rPr>
          <w:t>8</w:t>
        </w:r>
        <w:r>
          <w:rPr>
            <w:noProof/>
            <w:webHidden/>
          </w:rPr>
          <w:fldChar w:fldCharType="end"/>
        </w:r>
      </w:hyperlink>
    </w:p>
    <w:p w14:paraId="0CE37EB5" w14:textId="7780B40C" w:rsidR="00B67837" w:rsidRDefault="00B67837">
      <w:pPr>
        <w:pStyle w:val="TOC4"/>
        <w:rPr>
          <w:rFonts w:asciiTheme="minorHAnsi" w:eastAsiaTheme="minorEastAsia" w:hAnsiTheme="minorHAnsi"/>
          <w:noProof/>
          <w:kern w:val="2"/>
          <w:lang w:eastAsia="en-AU"/>
          <w14:ligatures w14:val="standardContextual"/>
        </w:rPr>
      </w:pPr>
      <w:hyperlink w:anchor="_Toc215650777" w:history="1">
        <w:r w:rsidRPr="00363A3C">
          <w:rPr>
            <w:rStyle w:val="Hyperlink"/>
            <w:noProof/>
          </w:rPr>
          <w:t>Note about Part 2</w:t>
        </w:r>
        <w:r>
          <w:rPr>
            <w:noProof/>
            <w:webHidden/>
          </w:rPr>
          <w:tab/>
        </w:r>
        <w:r>
          <w:rPr>
            <w:noProof/>
            <w:webHidden/>
          </w:rPr>
          <w:fldChar w:fldCharType="begin"/>
        </w:r>
        <w:r>
          <w:rPr>
            <w:noProof/>
            <w:webHidden/>
          </w:rPr>
          <w:instrText xml:space="preserve"> PAGEREF _Toc215650777 \h </w:instrText>
        </w:r>
        <w:r>
          <w:rPr>
            <w:noProof/>
            <w:webHidden/>
          </w:rPr>
        </w:r>
        <w:r>
          <w:rPr>
            <w:noProof/>
            <w:webHidden/>
          </w:rPr>
          <w:fldChar w:fldCharType="separate"/>
        </w:r>
        <w:r>
          <w:rPr>
            <w:noProof/>
            <w:webHidden/>
          </w:rPr>
          <w:t>9</w:t>
        </w:r>
        <w:r>
          <w:rPr>
            <w:noProof/>
            <w:webHidden/>
          </w:rPr>
          <w:fldChar w:fldCharType="end"/>
        </w:r>
      </w:hyperlink>
    </w:p>
    <w:p w14:paraId="0E80A093" w14:textId="44323349" w:rsidR="00B67837" w:rsidRDefault="00B67837">
      <w:pPr>
        <w:pStyle w:val="TOC3"/>
        <w:rPr>
          <w:rFonts w:asciiTheme="minorHAnsi" w:eastAsiaTheme="minorEastAsia" w:hAnsiTheme="minorHAnsi"/>
          <w:noProof/>
          <w:kern w:val="2"/>
          <w:lang w:eastAsia="en-AU"/>
          <w14:ligatures w14:val="standardContextual"/>
        </w:rPr>
      </w:pPr>
      <w:hyperlink w:anchor="_Toc215650778" w:history="1">
        <w:r w:rsidRPr="00363A3C">
          <w:rPr>
            <w:rStyle w:val="Hyperlink"/>
            <w:noProof/>
          </w:rPr>
          <w:t>Companion Volume Assessment Guide</w:t>
        </w:r>
        <w:r>
          <w:rPr>
            <w:noProof/>
            <w:webHidden/>
          </w:rPr>
          <w:tab/>
        </w:r>
        <w:r>
          <w:rPr>
            <w:noProof/>
            <w:webHidden/>
          </w:rPr>
          <w:fldChar w:fldCharType="begin"/>
        </w:r>
        <w:r>
          <w:rPr>
            <w:noProof/>
            <w:webHidden/>
          </w:rPr>
          <w:instrText xml:space="preserve"> PAGEREF _Toc215650778 \h </w:instrText>
        </w:r>
        <w:r>
          <w:rPr>
            <w:noProof/>
            <w:webHidden/>
          </w:rPr>
        </w:r>
        <w:r>
          <w:rPr>
            <w:noProof/>
            <w:webHidden/>
          </w:rPr>
          <w:fldChar w:fldCharType="separate"/>
        </w:r>
        <w:r>
          <w:rPr>
            <w:noProof/>
            <w:webHidden/>
          </w:rPr>
          <w:t>9</w:t>
        </w:r>
        <w:r>
          <w:rPr>
            <w:noProof/>
            <w:webHidden/>
          </w:rPr>
          <w:fldChar w:fldCharType="end"/>
        </w:r>
      </w:hyperlink>
    </w:p>
    <w:p w14:paraId="779CF16E" w14:textId="255E4A7B" w:rsidR="00B67837" w:rsidRDefault="00B67837">
      <w:pPr>
        <w:pStyle w:val="TOC4"/>
        <w:rPr>
          <w:rFonts w:asciiTheme="minorHAnsi" w:eastAsiaTheme="minorEastAsia" w:hAnsiTheme="minorHAnsi"/>
          <w:noProof/>
          <w:kern w:val="2"/>
          <w:lang w:eastAsia="en-AU"/>
          <w14:ligatures w14:val="standardContextual"/>
        </w:rPr>
      </w:pPr>
      <w:hyperlink w:anchor="_Toc215650779" w:history="1">
        <w:r w:rsidRPr="00363A3C">
          <w:rPr>
            <w:rStyle w:val="Hyperlink"/>
            <w:noProof/>
          </w:rPr>
          <w:t>Structure of Companion Volume Assessment Guide</w:t>
        </w:r>
        <w:r>
          <w:rPr>
            <w:noProof/>
            <w:webHidden/>
          </w:rPr>
          <w:tab/>
        </w:r>
        <w:r>
          <w:rPr>
            <w:noProof/>
            <w:webHidden/>
          </w:rPr>
          <w:fldChar w:fldCharType="begin"/>
        </w:r>
        <w:r>
          <w:rPr>
            <w:noProof/>
            <w:webHidden/>
          </w:rPr>
          <w:instrText xml:space="preserve"> PAGEREF _Toc215650779 \h </w:instrText>
        </w:r>
        <w:r>
          <w:rPr>
            <w:noProof/>
            <w:webHidden/>
          </w:rPr>
        </w:r>
        <w:r>
          <w:rPr>
            <w:noProof/>
            <w:webHidden/>
          </w:rPr>
          <w:fldChar w:fldCharType="separate"/>
        </w:r>
        <w:r>
          <w:rPr>
            <w:noProof/>
            <w:webHidden/>
          </w:rPr>
          <w:t>9</w:t>
        </w:r>
        <w:r>
          <w:rPr>
            <w:noProof/>
            <w:webHidden/>
          </w:rPr>
          <w:fldChar w:fldCharType="end"/>
        </w:r>
      </w:hyperlink>
    </w:p>
    <w:p w14:paraId="5AE6F47B" w14:textId="405470D5" w:rsidR="00B67837" w:rsidRDefault="00B67837">
      <w:pPr>
        <w:pStyle w:val="TOC2"/>
        <w:tabs>
          <w:tab w:val="right" w:leader="dot" w:pos="9402"/>
        </w:tabs>
        <w:rPr>
          <w:rFonts w:asciiTheme="minorHAnsi" w:eastAsiaTheme="minorEastAsia" w:hAnsiTheme="minorHAnsi"/>
          <w:b w:val="0"/>
          <w:noProof/>
          <w:kern w:val="2"/>
          <w:sz w:val="24"/>
          <w:szCs w:val="24"/>
          <w:lang w:eastAsia="en-AU"/>
          <w14:ligatures w14:val="standardContextual"/>
        </w:rPr>
      </w:pPr>
      <w:hyperlink w:anchor="_Toc215650780" w:history="1">
        <w:r w:rsidRPr="00363A3C">
          <w:rPr>
            <w:rStyle w:val="Hyperlink"/>
            <w:noProof/>
          </w:rPr>
          <w:t>Overview</w:t>
        </w:r>
        <w:r>
          <w:rPr>
            <w:noProof/>
            <w:webHidden/>
          </w:rPr>
          <w:tab/>
        </w:r>
        <w:r>
          <w:rPr>
            <w:noProof/>
            <w:webHidden/>
          </w:rPr>
          <w:fldChar w:fldCharType="begin"/>
        </w:r>
        <w:r>
          <w:rPr>
            <w:noProof/>
            <w:webHidden/>
          </w:rPr>
          <w:instrText xml:space="preserve"> PAGEREF _Toc215650780 \h </w:instrText>
        </w:r>
        <w:r>
          <w:rPr>
            <w:noProof/>
            <w:webHidden/>
          </w:rPr>
        </w:r>
        <w:r>
          <w:rPr>
            <w:noProof/>
            <w:webHidden/>
          </w:rPr>
          <w:fldChar w:fldCharType="separate"/>
        </w:r>
        <w:r>
          <w:rPr>
            <w:noProof/>
            <w:webHidden/>
          </w:rPr>
          <w:t>10</w:t>
        </w:r>
        <w:r>
          <w:rPr>
            <w:noProof/>
            <w:webHidden/>
          </w:rPr>
          <w:fldChar w:fldCharType="end"/>
        </w:r>
      </w:hyperlink>
    </w:p>
    <w:p w14:paraId="693E05B2" w14:textId="0656B0C1" w:rsidR="00B67837" w:rsidRDefault="00B67837">
      <w:pPr>
        <w:pStyle w:val="TOC3"/>
        <w:rPr>
          <w:rFonts w:asciiTheme="minorHAnsi" w:eastAsiaTheme="minorEastAsia" w:hAnsiTheme="minorHAnsi"/>
          <w:noProof/>
          <w:kern w:val="2"/>
          <w:lang w:eastAsia="en-AU"/>
          <w14:ligatures w14:val="standardContextual"/>
        </w:rPr>
      </w:pPr>
      <w:hyperlink w:anchor="_Toc215650781" w:history="1">
        <w:r w:rsidRPr="00363A3C">
          <w:rPr>
            <w:rStyle w:val="Hyperlink"/>
            <w:noProof/>
          </w:rPr>
          <w:t>Endorsed products</w:t>
        </w:r>
        <w:r>
          <w:rPr>
            <w:noProof/>
            <w:webHidden/>
          </w:rPr>
          <w:tab/>
        </w:r>
        <w:r>
          <w:rPr>
            <w:noProof/>
            <w:webHidden/>
          </w:rPr>
          <w:fldChar w:fldCharType="begin"/>
        </w:r>
        <w:r>
          <w:rPr>
            <w:noProof/>
            <w:webHidden/>
          </w:rPr>
          <w:instrText xml:space="preserve"> PAGEREF _Toc215650781 \h </w:instrText>
        </w:r>
        <w:r>
          <w:rPr>
            <w:noProof/>
            <w:webHidden/>
          </w:rPr>
        </w:r>
        <w:r>
          <w:rPr>
            <w:noProof/>
            <w:webHidden/>
          </w:rPr>
          <w:fldChar w:fldCharType="separate"/>
        </w:r>
        <w:r>
          <w:rPr>
            <w:noProof/>
            <w:webHidden/>
          </w:rPr>
          <w:t>11</w:t>
        </w:r>
        <w:r>
          <w:rPr>
            <w:noProof/>
            <w:webHidden/>
          </w:rPr>
          <w:fldChar w:fldCharType="end"/>
        </w:r>
      </w:hyperlink>
    </w:p>
    <w:p w14:paraId="0B6D76E7" w14:textId="72F60456" w:rsidR="00B67837" w:rsidRDefault="00B67837">
      <w:pPr>
        <w:pStyle w:val="TOC3"/>
        <w:rPr>
          <w:rFonts w:asciiTheme="minorHAnsi" w:eastAsiaTheme="minorEastAsia" w:hAnsiTheme="minorHAnsi"/>
          <w:noProof/>
          <w:kern w:val="2"/>
          <w:lang w:eastAsia="en-AU"/>
          <w14:ligatures w14:val="standardContextual"/>
        </w:rPr>
      </w:pPr>
      <w:hyperlink w:anchor="_Toc215650782" w:history="1">
        <w:r w:rsidRPr="00363A3C">
          <w:rPr>
            <w:rStyle w:val="Hyperlink"/>
            <w:noProof/>
          </w:rPr>
          <w:t>Non-endorsed products</w:t>
        </w:r>
        <w:r>
          <w:rPr>
            <w:noProof/>
            <w:webHidden/>
          </w:rPr>
          <w:tab/>
        </w:r>
        <w:r>
          <w:rPr>
            <w:noProof/>
            <w:webHidden/>
          </w:rPr>
          <w:fldChar w:fldCharType="begin"/>
        </w:r>
        <w:r>
          <w:rPr>
            <w:noProof/>
            <w:webHidden/>
          </w:rPr>
          <w:instrText xml:space="preserve"> PAGEREF _Toc215650782 \h </w:instrText>
        </w:r>
        <w:r>
          <w:rPr>
            <w:noProof/>
            <w:webHidden/>
          </w:rPr>
        </w:r>
        <w:r>
          <w:rPr>
            <w:noProof/>
            <w:webHidden/>
          </w:rPr>
          <w:fldChar w:fldCharType="separate"/>
        </w:r>
        <w:r>
          <w:rPr>
            <w:noProof/>
            <w:webHidden/>
          </w:rPr>
          <w:t>11</w:t>
        </w:r>
        <w:r>
          <w:rPr>
            <w:noProof/>
            <w:webHidden/>
          </w:rPr>
          <w:fldChar w:fldCharType="end"/>
        </w:r>
      </w:hyperlink>
    </w:p>
    <w:p w14:paraId="01772B5A" w14:textId="271BB2CA" w:rsidR="00B67837" w:rsidRDefault="00B67837">
      <w:pPr>
        <w:pStyle w:val="TOC3"/>
        <w:rPr>
          <w:rFonts w:asciiTheme="minorHAnsi" w:eastAsiaTheme="minorEastAsia" w:hAnsiTheme="minorHAnsi"/>
          <w:noProof/>
          <w:kern w:val="2"/>
          <w:lang w:eastAsia="en-AU"/>
          <w14:ligatures w14:val="standardContextual"/>
        </w:rPr>
      </w:pPr>
      <w:hyperlink w:anchor="_Toc215650783" w:history="1">
        <w:r w:rsidRPr="00363A3C">
          <w:rPr>
            <w:rStyle w:val="Hyperlink"/>
            <w:noProof/>
          </w:rPr>
          <w:t>Training package development</w:t>
        </w:r>
        <w:r>
          <w:rPr>
            <w:noProof/>
            <w:webHidden/>
          </w:rPr>
          <w:tab/>
        </w:r>
        <w:r>
          <w:rPr>
            <w:noProof/>
            <w:webHidden/>
          </w:rPr>
          <w:fldChar w:fldCharType="begin"/>
        </w:r>
        <w:r>
          <w:rPr>
            <w:noProof/>
            <w:webHidden/>
          </w:rPr>
          <w:instrText xml:space="preserve"> PAGEREF _Toc215650783 \h </w:instrText>
        </w:r>
        <w:r>
          <w:rPr>
            <w:noProof/>
            <w:webHidden/>
          </w:rPr>
        </w:r>
        <w:r>
          <w:rPr>
            <w:noProof/>
            <w:webHidden/>
          </w:rPr>
          <w:fldChar w:fldCharType="separate"/>
        </w:r>
        <w:r>
          <w:rPr>
            <w:noProof/>
            <w:webHidden/>
          </w:rPr>
          <w:t>12</w:t>
        </w:r>
        <w:r>
          <w:rPr>
            <w:noProof/>
            <w:webHidden/>
          </w:rPr>
          <w:fldChar w:fldCharType="end"/>
        </w:r>
      </w:hyperlink>
    </w:p>
    <w:p w14:paraId="53C6CE59" w14:textId="52FB9E7A" w:rsidR="00B67837" w:rsidRDefault="00B67837">
      <w:pPr>
        <w:pStyle w:val="TOC3"/>
        <w:rPr>
          <w:rFonts w:asciiTheme="minorHAnsi" w:eastAsiaTheme="minorEastAsia" w:hAnsiTheme="minorHAnsi"/>
          <w:noProof/>
          <w:kern w:val="2"/>
          <w:lang w:eastAsia="en-AU"/>
          <w14:ligatures w14:val="standardContextual"/>
        </w:rPr>
      </w:pPr>
      <w:hyperlink w:anchor="_Toc215650784" w:history="1">
        <w:r w:rsidRPr="00363A3C">
          <w:rPr>
            <w:rStyle w:val="Hyperlink"/>
            <w:noProof/>
          </w:rPr>
          <w:t>Key stakeholder roles</w:t>
        </w:r>
        <w:r>
          <w:rPr>
            <w:noProof/>
            <w:webHidden/>
          </w:rPr>
          <w:tab/>
        </w:r>
        <w:r>
          <w:rPr>
            <w:noProof/>
            <w:webHidden/>
          </w:rPr>
          <w:fldChar w:fldCharType="begin"/>
        </w:r>
        <w:r>
          <w:rPr>
            <w:noProof/>
            <w:webHidden/>
          </w:rPr>
          <w:instrText xml:space="preserve"> PAGEREF _Toc215650784 \h </w:instrText>
        </w:r>
        <w:r>
          <w:rPr>
            <w:noProof/>
            <w:webHidden/>
          </w:rPr>
        </w:r>
        <w:r>
          <w:rPr>
            <w:noProof/>
            <w:webHidden/>
          </w:rPr>
          <w:fldChar w:fldCharType="separate"/>
        </w:r>
        <w:r>
          <w:rPr>
            <w:noProof/>
            <w:webHidden/>
          </w:rPr>
          <w:t>12</w:t>
        </w:r>
        <w:r>
          <w:rPr>
            <w:noProof/>
            <w:webHidden/>
          </w:rPr>
          <w:fldChar w:fldCharType="end"/>
        </w:r>
      </w:hyperlink>
    </w:p>
    <w:p w14:paraId="0CE6FE15" w14:textId="628F13F6" w:rsidR="00B67837" w:rsidRDefault="00B67837">
      <w:pPr>
        <w:pStyle w:val="TOC3"/>
        <w:rPr>
          <w:rFonts w:asciiTheme="minorHAnsi" w:eastAsiaTheme="minorEastAsia" w:hAnsiTheme="minorHAnsi"/>
          <w:noProof/>
          <w:kern w:val="2"/>
          <w:lang w:eastAsia="en-AU"/>
          <w14:ligatures w14:val="standardContextual"/>
        </w:rPr>
      </w:pPr>
      <w:hyperlink w:anchor="_Toc215650785" w:history="1">
        <w:r w:rsidRPr="00363A3C">
          <w:rPr>
            <w:rStyle w:val="Hyperlink"/>
            <w:noProof/>
          </w:rPr>
          <w:t>The development process</w:t>
        </w:r>
        <w:r>
          <w:rPr>
            <w:noProof/>
            <w:webHidden/>
          </w:rPr>
          <w:tab/>
        </w:r>
        <w:r>
          <w:rPr>
            <w:noProof/>
            <w:webHidden/>
          </w:rPr>
          <w:fldChar w:fldCharType="begin"/>
        </w:r>
        <w:r>
          <w:rPr>
            <w:noProof/>
            <w:webHidden/>
          </w:rPr>
          <w:instrText xml:space="preserve"> PAGEREF _Toc215650785 \h </w:instrText>
        </w:r>
        <w:r>
          <w:rPr>
            <w:noProof/>
            <w:webHidden/>
          </w:rPr>
        </w:r>
        <w:r>
          <w:rPr>
            <w:noProof/>
            <w:webHidden/>
          </w:rPr>
          <w:fldChar w:fldCharType="separate"/>
        </w:r>
        <w:r>
          <w:rPr>
            <w:noProof/>
            <w:webHidden/>
          </w:rPr>
          <w:t>13</w:t>
        </w:r>
        <w:r>
          <w:rPr>
            <w:noProof/>
            <w:webHidden/>
          </w:rPr>
          <w:fldChar w:fldCharType="end"/>
        </w:r>
      </w:hyperlink>
    </w:p>
    <w:p w14:paraId="14AE3117" w14:textId="0EB39D08" w:rsidR="00B67837" w:rsidRDefault="00B67837">
      <w:pPr>
        <w:pStyle w:val="TOC3"/>
        <w:rPr>
          <w:rFonts w:asciiTheme="minorHAnsi" w:eastAsiaTheme="minorEastAsia" w:hAnsiTheme="minorHAnsi"/>
          <w:noProof/>
          <w:kern w:val="2"/>
          <w:lang w:eastAsia="en-AU"/>
          <w14:ligatures w14:val="standardContextual"/>
        </w:rPr>
      </w:pPr>
      <w:hyperlink w:anchor="_Toc215650786" w:history="1">
        <w:r w:rsidRPr="00363A3C">
          <w:rPr>
            <w:rStyle w:val="Hyperlink"/>
            <w:rFonts w:ascii="Avenir Book" w:hAnsi="Avenir Book"/>
            <w:b/>
            <w:bCs/>
            <w:noProof/>
          </w:rPr>
          <w:t>Unit of competency codes</w:t>
        </w:r>
        <w:r>
          <w:rPr>
            <w:noProof/>
            <w:webHidden/>
          </w:rPr>
          <w:tab/>
        </w:r>
        <w:r>
          <w:rPr>
            <w:noProof/>
            <w:webHidden/>
          </w:rPr>
          <w:fldChar w:fldCharType="begin"/>
        </w:r>
        <w:r>
          <w:rPr>
            <w:noProof/>
            <w:webHidden/>
          </w:rPr>
          <w:instrText xml:space="preserve"> PAGEREF _Toc215650786 \h </w:instrText>
        </w:r>
        <w:r>
          <w:rPr>
            <w:noProof/>
            <w:webHidden/>
          </w:rPr>
        </w:r>
        <w:r>
          <w:rPr>
            <w:noProof/>
            <w:webHidden/>
          </w:rPr>
          <w:fldChar w:fldCharType="separate"/>
        </w:r>
        <w:r>
          <w:rPr>
            <w:noProof/>
            <w:webHidden/>
          </w:rPr>
          <w:t>20</w:t>
        </w:r>
        <w:r>
          <w:rPr>
            <w:noProof/>
            <w:webHidden/>
          </w:rPr>
          <w:fldChar w:fldCharType="end"/>
        </w:r>
      </w:hyperlink>
    </w:p>
    <w:p w14:paraId="799E0170" w14:textId="48D68D4A" w:rsidR="00B67837" w:rsidRDefault="00B67837">
      <w:pPr>
        <w:pStyle w:val="TOC4"/>
        <w:rPr>
          <w:rFonts w:asciiTheme="minorHAnsi" w:eastAsiaTheme="minorEastAsia" w:hAnsiTheme="minorHAnsi"/>
          <w:noProof/>
          <w:kern w:val="2"/>
          <w:lang w:eastAsia="en-AU"/>
          <w14:ligatures w14:val="standardContextual"/>
        </w:rPr>
      </w:pPr>
      <w:hyperlink w:anchor="_Toc215650787" w:history="1">
        <w:r w:rsidRPr="00363A3C">
          <w:rPr>
            <w:rStyle w:val="Hyperlink"/>
            <w:noProof/>
          </w:rPr>
          <w:t>Key work and training requirements in the industry</w:t>
        </w:r>
        <w:r>
          <w:rPr>
            <w:noProof/>
            <w:webHidden/>
          </w:rPr>
          <w:tab/>
        </w:r>
        <w:r>
          <w:rPr>
            <w:noProof/>
            <w:webHidden/>
          </w:rPr>
          <w:fldChar w:fldCharType="begin"/>
        </w:r>
        <w:r>
          <w:rPr>
            <w:noProof/>
            <w:webHidden/>
          </w:rPr>
          <w:instrText xml:space="preserve"> PAGEREF _Toc215650787 \h </w:instrText>
        </w:r>
        <w:r>
          <w:rPr>
            <w:noProof/>
            <w:webHidden/>
          </w:rPr>
        </w:r>
        <w:r>
          <w:rPr>
            <w:noProof/>
            <w:webHidden/>
          </w:rPr>
          <w:fldChar w:fldCharType="separate"/>
        </w:r>
        <w:r>
          <w:rPr>
            <w:noProof/>
            <w:webHidden/>
          </w:rPr>
          <w:t>21</w:t>
        </w:r>
        <w:r>
          <w:rPr>
            <w:noProof/>
            <w:webHidden/>
          </w:rPr>
          <w:fldChar w:fldCharType="end"/>
        </w:r>
      </w:hyperlink>
    </w:p>
    <w:p w14:paraId="3DAA2DD5" w14:textId="4B1C6377" w:rsidR="00B67837" w:rsidRDefault="00B67837">
      <w:pPr>
        <w:pStyle w:val="TOC3"/>
        <w:rPr>
          <w:rFonts w:asciiTheme="minorHAnsi" w:eastAsiaTheme="minorEastAsia" w:hAnsiTheme="minorHAnsi"/>
          <w:noProof/>
          <w:kern w:val="2"/>
          <w:lang w:eastAsia="en-AU"/>
          <w14:ligatures w14:val="standardContextual"/>
        </w:rPr>
      </w:pPr>
      <w:hyperlink w:anchor="_Toc215650788" w:history="1">
        <w:r w:rsidRPr="00363A3C">
          <w:rPr>
            <w:rStyle w:val="Hyperlink"/>
            <w:noProof/>
          </w:rPr>
          <w:t>Sector overview</w:t>
        </w:r>
        <w:r>
          <w:rPr>
            <w:noProof/>
            <w:webHidden/>
          </w:rPr>
          <w:tab/>
        </w:r>
        <w:r>
          <w:rPr>
            <w:noProof/>
            <w:webHidden/>
          </w:rPr>
          <w:fldChar w:fldCharType="begin"/>
        </w:r>
        <w:r>
          <w:rPr>
            <w:noProof/>
            <w:webHidden/>
          </w:rPr>
          <w:instrText xml:space="preserve"> PAGEREF _Toc215650788 \h </w:instrText>
        </w:r>
        <w:r>
          <w:rPr>
            <w:noProof/>
            <w:webHidden/>
          </w:rPr>
        </w:r>
        <w:r>
          <w:rPr>
            <w:noProof/>
            <w:webHidden/>
          </w:rPr>
          <w:fldChar w:fldCharType="separate"/>
        </w:r>
        <w:r>
          <w:rPr>
            <w:noProof/>
            <w:webHidden/>
          </w:rPr>
          <w:t>28</w:t>
        </w:r>
        <w:r>
          <w:rPr>
            <w:noProof/>
            <w:webHidden/>
          </w:rPr>
          <w:fldChar w:fldCharType="end"/>
        </w:r>
      </w:hyperlink>
    </w:p>
    <w:p w14:paraId="44AD1FDE" w14:textId="4CB2A7AE" w:rsidR="00B67837" w:rsidRDefault="00B67837">
      <w:pPr>
        <w:pStyle w:val="TOC4"/>
        <w:rPr>
          <w:rFonts w:asciiTheme="minorHAnsi" w:eastAsiaTheme="minorEastAsia" w:hAnsiTheme="minorHAnsi"/>
          <w:noProof/>
          <w:kern w:val="2"/>
          <w:lang w:eastAsia="en-AU"/>
          <w14:ligatures w14:val="standardContextual"/>
        </w:rPr>
      </w:pPr>
      <w:hyperlink w:anchor="_Toc215650789" w:history="1">
        <w:r w:rsidRPr="00363A3C">
          <w:rPr>
            <w:rStyle w:val="Hyperlink"/>
            <w:noProof/>
          </w:rPr>
          <w:t>Processors</w:t>
        </w:r>
        <w:r>
          <w:rPr>
            <w:noProof/>
            <w:webHidden/>
          </w:rPr>
          <w:tab/>
        </w:r>
        <w:r>
          <w:rPr>
            <w:noProof/>
            <w:webHidden/>
          </w:rPr>
          <w:fldChar w:fldCharType="begin"/>
        </w:r>
        <w:r>
          <w:rPr>
            <w:noProof/>
            <w:webHidden/>
          </w:rPr>
          <w:instrText xml:space="preserve"> PAGEREF _Toc215650789 \h </w:instrText>
        </w:r>
        <w:r>
          <w:rPr>
            <w:noProof/>
            <w:webHidden/>
          </w:rPr>
        </w:r>
        <w:r>
          <w:rPr>
            <w:noProof/>
            <w:webHidden/>
          </w:rPr>
          <w:fldChar w:fldCharType="separate"/>
        </w:r>
        <w:r>
          <w:rPr>
            <w:noProof/>
            <w:webHidden/>
          </w:rPr>
          <w:t>28</w:t>
        </w:r>
        <w:r>
          <w:rPr>
            <w:noProof/>
            <w:webHidden/>
          </w:rPr>
          <w:fldChar w:fldCharType="end"/>
        </w:r>
      </w:hyperlink>
    </w:p>
    <w:p w14:paraId="40AC592C" w14:textId="74E8884A" w:rsidR="00B67837" w:rsidRDefault="00B67837">
      <w:pPr>
        <w:pStyle w:val="TOC4"/>
        <w:rPr>
          <w:rFonts w:asciiTheme="minorHAnsi" w:eastAsiaTheme="minorEastAsia" w:hAnsiTheme="minorHAnsi"/>
          <w:noProof/>
          <w:kern w:val="2"/>
          <w:lang w:eastAsia="en-AU"/>
          <w14:ligatures w14:val="standardContextual"/>
        </w:rPr>
      </w:pPr>
      <w:hyperlink w:anchor="_Toc215650790" w:history="1">
        <w:r w:rsidRPr="00363A3C">
          <w:rPr>
            <w:rStyle w:val="Hyperlink"/>
            <w:noProof/>
          </w:rPr>
          <w:t>Smallgoods manufacturing</w:t>
        </w:r>
        <w:r>
          <w:rPr>
            <w:noProof/>
            <w:webHidden/>
          </w:rPr>
          <w:tab/>
        </w:r>
        <w:r>
          <w:rPr>
            <w:noProof/>
            <w:webHidden/>
          </w:rPr>
          <w:fldChar w:fldCharType="begin"/>
        </w:r>
        <w:r>
          <w:rPr>
            <w:noProof/>
            <w:webHidden/>
          </w:rPr>
          <w:instrText xml:space="preserve"> PAGEREF _Toc215650790 \h </w:instrText>
        </w:r>
        <w:r>
          <w:rPr>
            <w:noProof/>
            <w:webHidden/>
          </w:rPr>
        </w:r>
        <w:r>
          <w:rPr>
            <w:noProof/>
            <w:webHidden/>
          </w:rPr>
          <w:fldChar w:fldCharType="separate"/>
        </w:r>
        <w:r>
          <w:rPr>
            <w:noProof/>
            <w:webHidden/>
          </w:rPr>
          <w:t>28</w:t>
        </w:r>
        <w:r>
          <w:rPr>
            <w:noProof/>
            <w:webHidden/>
          </w:rPr>
          <w:fldChar w:fldCharType="end"/>
        </w:r>
      </w:hyperlink>
    </w:p>
    <w:p w14:paraId="2EE5B870" w14:textId="747D4903" w:rsidR="00B67837" w:rsidRDefault="00B67837">
      <w:pPr>
        <w:pStyle w:val="TOC4"/>
        <w:rPr>
          <w:rFonts w:asciiTheme="minorHAnsi" w:eastAsiaTheme="minorEastAsia" w:hAnsiTheme="minorHAnsi"/>
          <w:noProof/>
          <w:kern w:val="2"/>
          <w:lang w:eastAsia="en-AU"/>
          <w14:ligatures w14:val="standardContextual"/>
        </w:rPr>
      </w:pPr>
      <w:hyperlink w:anchor="_Toc215650791" w:history="1">
        <w:r w:rsidRPr="00363A3C">
          <w:rPr>
            <w:rStyle w:val="Hyperlink"/>
            <w:noProof/>
          </w:rPr>
          <w:t>Leadership</w:t>
        </w:r>
        <w:r>
          <w:rPr>
            <w:noProof/>
            <w:webHidden/>
          </w:rPr>
          <w:tab/>
        </w:r>
        <w:r>
          <w:rPr>
            <w:noProof/>
            <w:webHidden/>
          </w:rPr>
          <w:fldChar w:fldCharType="begin"/>
        </w:r>
        <w:r>
          <w:rPr>
            <w:noProof/>
            <w:webHidden/>
          </w:rPr>
          <w:instrText xml:space="preserve"> PAGEREF _Toc215650791 \h </w:instrText>
        </w:r>
        <w:r>
          <w:rPr>
            <w:noProof/>
            <w:webHidden/>
          </w:rPr>
        </w:r>
        <w:r>
          <w:rPr>
            <w:noProof/>
            <w:webHidden/>
          </w:rPr>
          <w:fldChar w:fldCharType="separate"/>
        </w:r>
        <w:r>
          <w:rPr>
            <w:noProof/>
            <w:webHidden/>
          </w:rPr>
          <w:t>29</w:t>
        </w:r>
        <w:r>
          <w:rPr>
            <w:noProof/>
            <w:webHidden/>
          </w:rPr>
          <w:fldChar w:fldCharType="end"/>
        </w:r>
      </w:hyperlink>
    </w:p>
    <w:p w14:paraId="3DE17728" w14:textId="5A924418" w:rsidR="00B67837" w:rsidRDefault="00B67837">
      <w:pPr>
        <w:pStyle w:val="TOC4"/>
        <w:rPr>
          <w:rFonts w:asciiTheme="minorHAnsi" w:eastAsiaTheme="minorEastAsia" w:hAnsiTheme="minorHAnsi"/>
          <w:noProof/>
          <w:kern w:val="2"/>
          <w:lang w:eastAsia="en-AU"/>
          <w14:ligatures w14:val="standardContextual"/>
        </w:rPr>
      </w:pPr>
      <w:hyperlink w:anchor="_Toc215650792" w:history="1">
        <w:r w:rsidRPr="00363A3C">
          <w:rPr>
            <w:rStyle w:val="Hyperlink"/>
            <w:noProof/>
          </w:rPr>
          <w:t>Meat wholesaling/Food services</w:t>
        </w:r>
        <w:r>
          <w:rPr>
            <w:noProof/>
            <w:webHidden/>
          </w:rPr>
          <w:tab/>
        </w:r>
        <w:r>
          <w:rPr>
            <w:noProof/>
            <w:webHidden/>
          </w:rPr>
          <w:fldChar w:fldCharType="begin"/>
        </w:r>
        <w:r>
          <w:rPr>
            <w:noProof/>
            <w:webHidden/>
          </w:rPr>
          <w:instrText xml:space="preserve"> PAGEREF _Toc215650792 \h </w:instrText>
        </w:r>
        <w:r>
          <w:rPr>
            <w:noProof/>
            <w:webHidden/>
          </w:rPr>
        </w:r>
        <w:r>
          <w:rPr>
            <w:noProof/>
            <w:webHidden/>
          </w:rPr>
          <w:fldChar w:fldCharType="separate"/>
        </w:r>
        <w:r>
          <w:rPr>
            <w:noProof/>
            <w:webHidden/>
          </w:rPr>
          <w:t>29</w:t>
        </w:r>
        <w:r>
          <w:rPr>
            <w:noProof/>
            <w:webHidden/>
          </w:rPr>
          <w:fldChar w:fldCharType="end"/>
        </w:r>
      </w:hyperlink>
    </w:p>
    <w:p w14:paraId="0DA5048A" w14:textId="3563B583" w:rsidR="00B67837" w:rsidRDefault="00B67837">
      <w:pPr>
        <w:pStyle w:val="TOC4"/>
        <w:rPr>
          <w:rFonts w:asciiTheme="minorHAnsi" w:eastAsiaTheme="minorEastAsia" w:hAnsiTheme="minorHAnsi"/>
          <w:noProof/>
          <w:kern w:val="2"/>
          <w:lang w:eastAsia="en-AU"/>
          <w14:ligatures w14:val="standardContextual"/>
        </w:rPr>
      </w:pPr>
      <w:hyperlink w:anchor="_Toc215650793" w:history="1">
        <w:r w:rsidRPr="00363A3C">
          <w:rPr>
            <w:rStyle w:val="Hyperlink"/>
            <w:noProof/>
          </w:rPr>
          <w:t>Meat</w:t>
        </w:r>
        <w:r w:rsidRPr="00363A3C">
          <w:rPr>
            <w:rStyle w:val="Hyperlink"/>
            <w:rFonts w:ascii="Arial" w:hAnsi="Arial" w:cs="Arial"/>
            <w:noProof/>
          </w:rPr>
          <w:t xml:space="preserve"> </w:t>
        </w:r>
        <w:r w:rsidRPr="00363A3C">
          <w:rPr>
            <w:rStyle w:val="Hyperlink"/>
            <w:noProof/>
          </w:rPr>
          <w:t>retailing</w:t>
        </w:r>
        <w:r>
          <w:rPr>
            <w:noProof/>
            <w:webHidden/>
          </w:rPr>
          <w:tab/>
        </w:r>
        <w:r>
          <w:rPr>
            <w:noProof/>
            <w:webHidden/>
          </w:rPr>
          <w:fldChar w:fldCharType="begin"/>
        </w:r>
        <w:r>
          <w:rPr>
            <w:noProof/>
            <w:webHidden/>
          </w:rPr>
          <w:instrText xml:space="preserve"> PAGEREF _Toc215650793 \h </w:instrText>
        </w:r>
        <w:r>
          <w:rPr>
            <w:noProof/>
            <w:webHidden/>
          </w:rPr>
        </w:r>
        <w:r>
          <w:rPr>
            <w:noProof/>
            <w:webHidden/>
          </w:rPr>
          <w:fldChar w:fldCharType="separate"/>
        </w:r>
        <w:r>
          <w:rPr>
            <w:noProof/>
            <w:webHidden/>
          </w:rPr>
          <w:t>30</w:t>
        </w:r>
        <w:r>
          <w:rPr>
            <w:noProof/>
            <w:webHidden/>
          </w:rPr>
          <w:fldChar w:fldCharType="end"/>
        </w:r>
      </w:hyperlink>
    </w:p>
    <w:p w14:paraId="0EABCECB" w14:textId="58729806" w:rsidR="00B67837" w:rsidRDefault="00B67837">
      <w:pPr>
        <w:pStyle w:val="TOC4"/>
        <w:rPr>
          <w:rFonts w:asciiTheme="minorHAnsi" w:eastAsiaTheme="minorEastAsia" w:hAnsiTheme="minorHAnsi"/>
          <w:noProof/>
          <w:kern w:val="2"/>
          <w:lang w:eastAsia="en-AU"/>
          <w14:ligatures w14:val="standardContextual"/>
        </w:rPr>
      </w:pPr>
      <w:hyperlink w:anchor="_Toc215650794" w:history="1">
        <w:r w:rsidRPr="00363A3C">
          <w:rPr>
            <w:rStyle w:val="Hyperlink"/>
            <w:noProof/>
            <w:lang w:val="en-GB"/>
          </w:rPr>
          <w:t>Meat safety inspection</w:t>
        </w:r>
        <w:r>
          <w:rPr>
            <w:noProof/>
            <w:webHidden/>
          </w:rPr>
          <w:tab/>
        </w:r>
        <w:r>
          <w:rPr>
            <w:noProof/>
            <w:webHidden/>
          </w:rPr>
          <w:fldChar w:fldCharType="begin"/>
        </w:r>
        <w:r>
          <w:rPr>
            <w:noProof/>
            <w:webHidden/>
          </w:rPr>
          <w:instrText xml:space="preserve"> PAGEREF _Toc215650794 \h </w:instrText>
        </w:r>
        <w:r>
          <w:rPr>
            <w:noProof/>
            <w:webHidden/>
          </w:rPr>
        </w:r>
        <w:r>
          <w:rPr>
            <w:noProof/>
            <w:webHidden/>
          </w:rPr>
          <w:fldChar w:fldCharType="separate"/>
        </w:r>
        <w:r>
          <w:rPr>
            <w:noProof/>
            <w:webHidden/>
          </w:rPr>
          <w:t>31</w:t>
        </w:r>
        <w:r>
          <w:rPr>
            <w:noProof/>
            <w:webHidden/>
          </w:rPr>
          <w:fldChar w:fldCharType="end"/>
        </w:r>
      </w:hyperlink>
    </w:p>
    <w:p w14:paraId="7028FF1C" w14:textId="6F13BA19" w:rsidR="00B67837" w:rsidRDefault="00B67837">
      <w:pPr>
        <w:pStyle w:val="TOC4"/>
        <w:rPr>
          <w:rFonts w:asciiTheme="minorHAnsi" w:eastAsiaTheme="minorEastAsia" w:hAnsiTheme="minorHAnsi"/>
          <w:noProof/>
          <w:kern w:val="2"/>
          <w:lang w:eastAsia="en-AU"/>
          <w14:ligatures w14:val="standardContextual"/>
        </w:rPr>
      </w:pPr>
      <w:hyperlink w:anchor="_Toc215650795" w:history="1">
        <w:r w:rsidRPr="00363A3C">
          <w:rPr>
            <w:rStyle w:val="Hyperlink"/>
            <w:noProof/>
          </w:rPr>
          <w:t>Quality Assurance/Management</w:t>
        </w:r>
        <w:r>
          <w:rPr>
            <w:noProof/>
            <w:webHidden/>
          </w:rPr>
          <w:tab/>
        </w:r>
        <w:r>
          <w:rPr>
            <w:noProof/>
            <w:webHidden/>
          </w:rPr>
          <w:fldChar w:fldCharType="begin"/>
        </w:r>
        <w:r>
          <w:rPr>
            <w:noProof/>
            <w:webHidden/>
          </w:rPr>
          <w:instrText xml:space="preserve"> PAGEREF _Toc215650795 \h </w:instrText>
        </w:r>
        <w:r>
          <w:rPr>
            <w:noProof/>
            <w:webHidden/>
          </w:rPr>
        </w:r>
        <w:r>
          <w:rPr>
            <w:noProof/>
            <w:webHidden/>
          </w:rPr>
          <w:fldChar w:fldCharType="separate"/>
        </w:r>
        <w:r>
          <w:rPr>
            <w:noProof/>
            <w:webHidden/>
          </w:rPr>
          <w:t>31</w:t>
        </w:r>
        <w:r>
          <w:rPr>
            <w:noProof/>
            <w:webHidden/>
          </w:rPr>
          <w:fldChar w:fldCharType="end"/>
        </w:r>
      </w:hyperlink>
    </w:p>
    <w:p w14:paraId="6FCFCC4E" w14:textId="74C443D3" w:rsidR="00B67837" w:rsidRDefault="00B67837">
      <w:pPr>
        <w:pStyle w:val="TOC4"/>
        <w:rPr>
          <w:rFonts w:asciiTheme="minorHAnsi" w:eastAsiaTheme="minorEastAsia" w:hAnsiTheme="minorHAnsi"/>
          <w:noProof/>
          <w:kern w:val="2"/>
          <w:lang w:eastAsia="en-AU"/>
          <w14:ligatures w14:val="standardContextual"/>
        </w:rPr>
      </w:pPr>
      <w:hyperlink w:anchor="_Toc215650796" w:history="1">
        <w:r w:rsidRPr="00363A3C">
          <w:rPr>
            <w:rStyle w:val="Hyperlink"/>
            <w:noProof/>
          </w:rPr>
          <w:t>Wild game harvesting</w:t>
        </w:r>
        <w:r>
          <w:rPr>
            <w:noProof/>
            <w:webHidden/>
          </w:rPr>
          <w:tab/>
        </w:r>
        <w:r>
          <w:rPr>
            <w:noProof/>
            <w:webHidden/>
          </w:rPr>
          <w:fldChar w:fldCharType="begin"/>
        </w:r>
        <w:r>
          <w:rPr>
            <w:noProof/>
            <w:webHidden/>
          </w:rPr>
          <w:instrText xml:space="preserve"> PAGEREF _Toc215650796 \h </w:instrText>
        </w:r>
        <w:r>
          <w:rPr>
            <w:noProof/>
            <w:webHidden/>
          </w:rPr>
        </w:r>
        <w:r>
          <w:rPr>
            <w:noProof/>
            <w:webHidden/>
          </w:rPr>
          <w:fldChar w:fldCharType="separate"/>
        </w:r>
        <w:r>
          <w:rPr>
            <w:noProof/>
            <w:webHidden/>
          </w:rPr>
          <w:t>32</w:t>
        </w:r>
        <w:r>
          <w:rPr>
            <w:noProof/>
            <w:webHidden/>
          </w:rPr>
          <w:fldChar w:fldCharType="end"/>
        </w:r>
      </w:hyperlink>
    </w:p>
    <w:p w14:paraId="11DDC559" w14:textId="28BA57A7" w:rsidR="00B67837" w:rsidRDefault="00B67837">
      <w:pPr>
        <w:pStyle w:val="TOC4"/>
        <w:rPr>
          <w:rFonts w:asciiTheme="minorHAnsi" w:eastAsiaTheme="minorEastAsia" w:hAnsiTheme="minorHAnsi"/>
          <w:noProof/>
          <w:kern w:val="2"/>
          <w:lang w:eastAsia="en-AU"/>
          <w14:ligatures w14:val="standardContextual"/>
        </w:rPr>
      </w:pPr>
      <w:hyperlink w:anchor="_Toc215650797" w:history="1">
        <w:r w:rsidRPr="00363A3C">
          <w:rPr>
            <w:rStyle w:val="Hyperlink"/>
            <w:noProof/>
          </w:rPr>
          <w:t>Poultry processing</w:t>
        </w:r>
        <w:r>
          <w:rPr>
            <w:noProof/>
            <w:webHidden/>
          </w:rPr>
          <w:tab/>
        </w:r>
        <w:r>
          <w:rPr>
            <w:noProof/>
            <w:webHidden/>
          </w:rPr>
          <w:fldChar w:fldCharType="begin"/>
        </w:r>
        <w:r>
          <w:rPr>
            <w:noProof/>
            <w:webHidden/>
          </w:rPr>
          <w:instrText xml:space="preserve"> PAGEREF _Toc215650797 \h </w:instrText>
        </w:r>
        <w:r>
          <w:rPr>
            <w:noProof/>
            <w:webHidden/>
          </w:rPr>
        </w:r>
        <w:r>
          <w:rPr>
            <w:noProof/>
            <w:webHidden/>
          </w:rPr>
          <w:fldChar w:fldCharType="separate"/>
        </w:r>
        <w:r>
          <w:rPr>
            <w:noProof/>
            <w:webHidden/>
          </w:rPr>
          <w:t>32</w:t>
        </w:r>
        <w:r>
          <w:rPr>
            <w:noProof/>
            <w:webHidden/>
          </w:rPr>
          <w:fldChar w:fldCharType="end"/>
        </w:r>
      </w:hyperlink>
    </w:p>
    <w:p w14:paraId="03E8A84D" w14:textId="08FA4673" w:rsidR="00B67837" w:rsidRDefault="00B67837">
      <w:pPr>
        <w:pStyle w:val="TOC4"/>
        <w:rPr>
          <w:rFonts w:asciiTheme="minorHAnsi" w:eastAsiaTheme="minorEastAsia" w:hAnsiTheme="minorHAnsi"/>
          <w:noProof/>
          <w:kern w:val="2"/>
          <w:lang w:eastAsia="en-AU"/>
          <w14:ligatures w14:val="standardContextual"/>
        </w:rPr>
      </w:pPr>
      <w:hyperlink w:anchor="_Toc215650798" w:history="1">
        <w:r w:rsidRPr="00363A3C">
          <w:rPr>
            <w:rStyle w:val="Hyperlink"/>
            <w:noProof/>
          </w:rPr>
          <w:t>Feedlots</w:t>
        </w:r>
        <w:r>
          <w:rPr>
            <w:noProof/>
            <w:webHidden/>
          </w:rPr>
          <w:tab/>
        </w:r>
        <w:r>
          <w:rPr>
            <w:noProof/>
            <w:webHidden/>
          </w:rPr>
          <w:fldChar w:fldCharType="begin"/>
        </w:r>
        <w:r>
          <w:rPr>
            <w:noProof/>
            <w:webHidden/>
          </w:rPr>
          <w:instrText xml:space="preserve"> PAGEREF _Toc215650798 \h </w:instrText>
        </w:r>
        <w:r>
          <w:rPr>
            <w:noProof/>
            <w:webHidden/>
          </w:rPr>
        </w:r>
        <w:r>
          <w:rPr>
            <w:noProof/>
            <w:webHidden/>
          </w:rPr>
          <w:fldChar w:fldCharType="separate"/>
        </w:r>
        <w:r>
          <w:rPr>
            <w:noProof/>
            <w:webHidden/>
          </w:rPr>
          <w:t>33</w:t>
        </w:r>
        <w:r>
          <w:rPr>
            <w:noProof/>
            <w:webHidden/>
          </w:rPr>
          <w:fldChar w:fldCharType="end"/>
        </w:r>
      </w:hyperlink>
    </w:p>
    <w:p w14:paraId="0F8D3198" w14:textId="7485226D" w:rsidR="00B67837" w:rsidRDefault="00B67837">
      <w:pPr>
        <w:pStyle w:val="TOC3"/>
        <w:rPr>
          <w:rFonts w:asciiTheme="minorHAnsi" w:eastAsiaTheme="minorEastAsia" w:hAnsiTheme="minorHAnsi"/>
          <w:noProof/>
          <w:kern w:val="2"/>
          <w:lang w:eastAsia="en-AU"/>
          <w14:ligatures w14:val="standardContextual"/>
        </w:rPr>
      </w:pPr>
      <w:hyperlink w:anchor="_Toc215650799" w:history="1">
        <w:r w:rsidRPr="00363A3C">
          <w:rPr>
            <w:rStyle w:val="Hyperlink"/>
            <w:noProof/>
          </w:rPr>
          <w:t>Occupational outcomes for industry sectors</w:t>
        </w:r>
        <w:r>
          <w:rPr>
            <w:noProof/>
            <w:webHidden/>
          </w:rPr>
          <w:tab/>
        </w:r>
        <w:r>
          <w:rPr>
            <w:noProof/>
            <w:webHidden/>
          </w:rPr>
          <w:fldChar w:fldCharType="begin"/>
        </w:r>
        <w:r>
          <w:rPr>
            <w:noProof/>
            <w:webHidden/>
          </w:rPr>
          <w:instrText xml:space="preserve"> PAGEREF _Toc215650799 \h </w:instrText>
        </w:r>
        <w:r>
          <w:rPr>
            <w:noProof/>
            <w:webHidden/>
          </w:rPr>
        </w:r>
        <w:r>
          <w:rPr>
            <w:noProof/>
            <w:webHidden/>
          </w:rPr>
          <w:fldChar w:fldCharType="separate"/>
        </w:r>
        <w:r>
          <w:rPr>
            <w:noProof/>
            <w:webHidden/>
          </w:rPr>
          <w:t>33</w:t>
        </w:r>
        <w:r>
          <w:rPr>
            <w:noProof/>
            <w:webHidden/>
          </w:rPr>
          <w:fldChar w:fldCharType="end"/>
        </w:r>
      </w:hyperlink>
    </w:p>
    <w:p w14:paraId="36B460B9" w14:textId="731EC849" w:rsidR="00B67837" w:rsidRDefault="00B67837">
      <w:pPr>
        <w:pStyle w:val="TOC4"/>
        <w:rPr>
          <w:rFonts w:asciiTheme="minorHAnsi" w:eastAsiaTheme="minorEastAsia" w:hAnsiTheme="minorHAnsi"/>
          <w:noProof/>
          <w:kern w:val="2"/>
          <w:lang w:eastAsia="en-AU"/>
          <w14:ligatures w14:val="standardContextual"/>
        </w:rPr>
      </w:pPr>
      <w:hyperlink w:anchor="_Toc215650800" w:history="1">
        <w:r w:rsidRPr="00363A3C">
          <w:rPr>
            <w:rStyle w:val="Hyperlink"/>
            <w:noProof/>
          </w:rPr>
          <w:t>Abattoirs</w:t>
        </w:r>
        <w:r>
          <w:rPr>
            <w:noProof/>
            <w:webHidden/>
          </w:rPr>
          <w:tab/>
        </w:r>
        <w:r>
          <w:rPr>
            <w:noProof/>
            <w:webHidden/>
          </w:rPr>
          <w:fldChar w:fldCharType="begin"/>
        </w:r>
        <w:r>
          <w:rPr>
            <w:noProof/>
            <w:webHidden/>
          </w:rPr>
          <w:instrText xml:space="preserve"> PAGEREF _Toc215650800 \h </w:instrText>
        </w:r>
        <w:r>
          <w:rPr>
            <w:noProof/>
            <w:webHidden/>
          </w:rPr>
        </w:r>
        <w:r>
          <w:rPr>
            <w:noProof/>
            <w:webHidden/>
          </w:rPr>
          <w:fldChar w:fldCharType="separate"/>
        </w:r>
        <w:r>
          <w:rPr>
            <w:noProof/>
            <w:webHidden/>
          </w:rPr>
          <w:t>33</w:t>
        </w:r>
        <w:r>
          <w:rPr>
            <w:noProof/>
            <w:webHidden/>
          </w:rPr>
          <w:fldChar w:fldCharType="end"/>
        </w:r>
      </w:hyperlink>
    </w:p>
    <w:p w14:paraId="40EF5E24" w14:textId="5254054D" w:rsidR="00B67837" w:rsidRDefault="00B67837">
      <w:pPr>
        <w:pStyle w:val="TOC4"/>
        <w:rPr>
          <w:rFonts w:asciiTheme="minorHAnsi" w:eastAsiaTheme="minorEastAsia" w:hAnsiTheme="minorHAnsi"/>
          <w:noProof/>
          <w:kern w:val="2"/>
          <w:lang w:eastAsia="en-AU"/>
          <w14:ligatures w14:val="standardContextual"/>
        </w:rPr>
      </w:pPr>
      <w:hyperlink w:anchor="_Toc215650801" w:history="1">
        <w:r w:rsidRPr="00363A3C">
          <w:rPr>
            <w:rStyle w:val="Hyperlink"/>
            <w:noProof/>
          </w:rPr>
          <w:t>Smallgoods</w:t>
        </w:r>
        <w:r>
          <w:rPr>
            <w:noProof/>
            <w:webHidden/>
          </w:rPr>
          <w:tab/>
        </w:r>
        <w:r>
          <w:rPr>
            <w:noProof/>
            <w:webHidden/>
          </w:rPr>
          <w:fldChar w:fldCharType="begin"/>
        </w:r>
        <w:r>
          <w:rPr>
            <w:noProof/>
            <w:webHidden/>
          </w:rPr>
          <w:instrText xml:space="preserve"> PAGEREF _Toc215650801 \h </w:instrText>
        </w:r>
        <w:r>
          <w:rPr>
            <w:noProof/>
            <w:webHidden/>
          </w:rPr>
        </w:r>
        <w:r>
          <w:rPr>
            <w:noProof/>
            <w:webHidden/>
          </w:rPr>
          <w:fldChar w:fldCharType="separate"/>
        </w:r>
        <w:r>
          <w:rPr>
            <w:noProof/>
            <w:webHidden/>
          </w:rPr>
          <w:t>35</w:t>
        </w:r>
        <w:r>
          <w:rPr>
            <w:noProof/>
            <w:webHidden/>
          </w:rPr>
          <w:fldChar w:fldCharType="end"/>
        </w:r>
      </w:hyperlink>
    </w:p>
    <w:p w14:paraId="39FB691D" w14:textId="775A6D21" w:rsidR="00B67837" w:rsidRDefault="00B67837">
      <w:pPr>
        <w:pStyle w:val="TOC4"/>
        <w:rPr>
          <w:rFonts w:asciiTheme="minorHAnsi" w:eastAsiaTheme="minorEastAsia" w:hAnsiTheme="minorHAnsi"/>
          <w:noProof/>
          <w:kern w:val="2"/>
          <w:lang w:eastAsia="en-AU"/>
          <w14:ligatures w14:val="standardContextual"/>
        </w:rPr>
      </w:pPr>
      <w:hyperlink w:anchor="_Toc215650802" w:history="1">
        <w:r w:rsidRPr="00363A3C">
          <w:rPr>
            <w:rStyle w:val="Hyperlink"/>
            <w:noProof/>
          </w:rPr>
          <w:t>Food Services</w:t>
        </w:r>
        <w:r>
          <w:rPr>
            <w:noProof/>
            <w:webHidden/>
          </w:rPr>
          <w:tab/>
        </w:r>
        <w:r>
          <w:rPr>
            <w:noProof/>
            <w:webHidden/>
          </w:rPr>
          <w:fldChar w:fldCharType="begin"/>
        </w:r>
        <w:r>
          <w:rPr>
            <w:noProof/>
            <w:webHidden/>
          </w:rPr>
          <w:instrText xml:space="preserve"> PAGEREF _Toc215650802 \h </w:instrText>
        </w:r>
        <w:r>
          <w:rPr>
            <w:noProof/>
            <w:webHidden/>
          </w:rPr>
        </w:r>
        <w:r>
          <w:rPr>
            <w:noProof/>
            <w:webHidden/>
          </w:rPr>
          <w:fldChar w:fldCharType="separate"/>
        </w:r>
        <w:r>
          <w:rPr>
            <w:noProof/>
            <w:webHidden/>
          </w:rPr>
          <w:t>36</w:t>
        </w:r>
        <w:r>
          <w:rPr>
            <w:noProof/>
            <w:webHidden/>
          </w:rPr>
          <w:fldChar w:fldCharType="end"/>
        </w:r>
      </w:hyperlink>
    </w:p>
    <w:p w14:paraId="7CFC55CC" w14:textId="6545B0D3" w:rsidR="00B67837" w:rsidRDefault="00B67837">
      <w:pPr>
        <w:pStyle w:val="TOC4"/>
        <w:rPr>
          <w:rFonts w:asciiTheme="minorHAnsi" w:eastAsiaTheme="minorEastAsia" w:hAnsiTheme="minorHAnsi"/>
          <w:noProof/>
          <w:kern w:val="2"/>
          <w:lang w:eastAsia="en-AU"/>
          <w14:ligatures w14:val="standardContextual"/>
        </w:rPr>
      </w:pPr>
      <w:hyperlink w:anchor="_Toc215650803" w:history="1">
        <w:r w:rsidRPr="00363A3C">
          <w:rPr>
            <w:rStyle w:val="Hyperlink"/>
            <w:noProof/>
          </w:rPr>
          <w:t>Meat Retail</w:t>
        </w:r>
        <w:r>
          <w:rPr>
            <w:noProof/>
            <w:webHidden/>
          </w:rPr>
          <w:tab/>
        </w:r>
        <w:r>
          <w:rPr>
            <w:noProof/>
            <w:webHidden/>
          </w:rPr>
          <w:fldChar w:fldCharType="begin"/>
        </w:r>
        <w:r>
          <w:rPr>
            <w:noProof/>
            <w:webHidden/>
          </w:rPr>
          <w:instrText xml:space="preserve"> PAGEREF _Toc215650803 \h </w:instrText>
        </w:r>
        <w:r>
          <w:rPr>
            <w:noProof/>
            <w:webHidden/>
          </w:rPr>
        </w:r>
        <w:r>
          <w:rPr>
            <w:noProof/>
            <w:webHidden/>
          </w:rPr>
          <w:fldChar w:fldCharType="separate"/>
        </w:r>
        <w:r>
          <w:rPr>
            <w:noProof/>
            <w:webHidden/>
          </w:rPr>
          <w:t>36</w:t>
        </w:r>
        <w:r>
          <w:rPr>
            <w:noProof/>
            <w:webHidden/>
          </w:rPr>
          <w:fldChar w:fldCharType="end"/>
        </w:r>
      </w:hyperlink>
    </w:p>
    <w:p w14:paraId="77747242" w14:textId="5B009878" w:rsidR="00B67837" w:rsidRDefault="00B67837">
      <w:pPr>
        <w:pStyle w:val="TOC4"/>
        <w:rPr>
          <w:rFonts w:asciiTheme="minorHAnsi" w:eastAsiaTheme="minorEastAsia" w:hAnsiTheme="minorHAnsi"/>
          <w:noProof/>
          <w:kern w:val="2"/>
          <w:lang w:eastAsia="en-AU"/>
          <w14:ligatures w14:val="standardContextual"/>
        </w:rPr>
      </w:pPr>
      <w:hyperlink w:anchor="_Toc215650804" w:history="1">
        <w:r w:rsidRPr="00363A3C">
          <w:rPr>
            <w:rStyle w:val="Hyperlink"/>
            <w:noProof/>
          </w:rPr>
          <w:t>Game Harvesting</w:t>
        </w:r>
        <w:r>
          <w:rPr>
            <w:noProof/>
            <w:webHidden/>
          </w:rPr>
          <w:tab/>
        </w:r>
        <w:r>
          <w:rPr>
            <w:noProof/>
            <w:webHidden/>
          </w:rPr>
          <w:fldChar w:fldCharType="begin"/>
        </w:r>
        <w:r>
          <w:rPr>
            <w:noProof/>
            <w:webHidden/>
          </w:rPr>
          <w:instrText xml:space="preserve"> PAGEREF _Toc215650804 \h </w:instrText>
        </w:r>
        <w:r>
          <w:rPr>
            <w:noProof/>
            <w:webHidden/>
          </w:rPr>
        </w:r>
        <w:r>
          <w:rPr>
            <w:noProof/>
            <w:webHidden/>
          </w:rPr>
          <w:fldChar w:fldCharType="separate"/>
        </w:r>
        <w:r>
          <w:rPr>
            <w:noProof/>
            <w:webHidden/>
          </w:rPr>
          <w:t>37</w:t>
        </w:r>
        <w:r>
          <w:rPr>
            <w:noProof/>
            <w:webHidden/>
          </w:rPr>
          <w:fldChar w:fldCharType="end"/>
        </w:r>
      </w:hyperlink>
    </w:p>
    <w:p w14:paraId="4950579F" w14:textId="5797EAB9" w:rsidR="00B67837" w:rsidRDefault="00B67837">
      <w:pPr>
        <w:pStyle w:val="TOC4"/>
        <w:rPr>
          <w:rFonts w:asciiTheme="minorHAnsi" w:eastAsiaTheme="minorEastAsia" w:hAnsiTheme="minorHAnsi"/>
          <w:noProof/>
          <w:kern w:val="2"/>
          <w:lang w:eastAsia="en-AU"/>
          <w14:ligatures w14:val="standardContextual"/>
        </w:rPr>
      </w:pPr>
      <w:hyperlink w:anchor="_Toc215650805" w:history="1">
        <w:r w:rsidRPr="00363A3C">
          <w:rPr>
            <w:rStyle w:val="Hyperlink"/>
            <w:noProof/>
          </w:rPr>
          <w:t>Poultry Processing</w:t>
        </w:r>
        <w:r>
          <w:rPr>
            <w:noProof/>
            <w:webHidden/>
          </w:rPr>
          <w:tab/>
        </w:r>
        <w:r>
          <w:rPr>
            <w:noProof/>
            <w:webHidden/>
          </w:rPr>
          <w:fldChar w:fldCharType="begin"/>
        </w:r>
        <w:r>
          <w:rPr>
            <w:noProof/>
            <w:webHidden/>
          </w:rPr>
          <w:instrText xml:space="preserve"> PAGEREF _Toc215650805 \h </w:instrText>
        </w:r>
        <w:r>
          <w:rPr>
            <w:noProof/>
            <w:webHidden/>
          </w:rPr>
        </w:r>
        <w:r>
          <w:rPr>
            <w:noProof/>
            <w:webHidden/>
          </w:rPr>
          <w:fldChar w:fldCharType="separate"/>
        </w:r>
        <w:r>
          <w:rPr>
            <w:noProof/>
            <w:webHidden/>
          </w:rPr>
          <w:t>37</w:t>
        </w:r>
        <w:r>
          <w:rPr>
            <w:noProof/>
            <w:webHidden/>
          </w:rPr>
          <w:fldChar w:fldCharType="end"/>
        </w:r>
      </w:hyperlink>
    </w:p>
    <w:p w14:paraId="2A3E3C2A" w14:textId="05A63C81" w:rsidR="00B67837" w:rsidRDefault="00B67837">
      <w:pPr>
        <w:pStyle w:val="TOC3"/>
        <w:rPr>
          <w:rFonts w:asciiTheme="minorHAnsi" w:eastAsiaTheme="minorEastAsia" w:hAnsiTheme="minorHAnsi"/>
          <w:noProof/>
          <w:kern w:val="2"/>
          <w:lang w:eastAsia="en-AU"/>
          <w14:ligatures w14:val="standardContextual"/>
        </w:rPr>
      </w:pPr>
      <w:hyperlink w:anchor="_Toc215650806" w:history="1">
        <w:r w:rsidRPr="00363A3C">
          <w:rPr>
            <w:rStyle w:val="Hyperlink"/>
            <w:noProof/>
          </w:rPr>
          <w:t>Key features of the training package and the industry that will impact on the selection of training pathways</w:t>
        </w:r>
        <w:r>
          <w:rPr>
            <w:noProof/>
            <w:webHidden/>
          </w:rPr>
          <w:tab/>
        </w:r>
        <w:r>
          <w:rPr>
            <w:noProof/>
            <w:webHidden/>
          </w:rPr>
          <w:fldChar w:fldCharType="begin"/>
        </w:r>
        <w:r>
          <w:rPr>
            <w:noProof/>
            <w:webHidden/>
          </w:rPr>
          <w:instrText xml:space="preserve"> PAGEREF _Toc215650806 \h </w:instrText>
        </w:r>
        <w:r>
          <w:rPr>
            <w:noProof/>
            <w:webHidden/>
          </w:rPr>
        </w:r>
        <w:r>
          <w:rPr>
            <w:noProof/>
            <w:webHidden/>
          </w:rPr>
          <w:fldChar w:fldCharType="separate"/>
        </w:r>
        <w:r>
          <w:rPr>
            <w:noProof/>
            <w:webHidden/>
          </w:rPr>
          <w:t>39</w:t>
        </w:r>
        <w:r>
          <w:rPr>
            <w:noProof/>
            <w:webHidden/>
          </w:rPr>
          <w:fldChar w:fldCharType="end"/>
        </w:r>
      </w:hyperlink>
    </w:p>
    <w:p w14:paraId="3096E316" w14:textId="26840AD8" w:rsidR="00B67837" w:rsidRDefault="00B67837">
      <w:pPr>
        <w:pStyle w:val="TOC3"/>
        <w:rPr>
          <w:rFonts w:asciiTheme="minorHAnsi" w:eastAsiaTheme="minorEastAsia" w:hAnsiTheme="minorHAnsi"/>
          <w:noProof/>
          <w:kern w:val="2"/>
          <w:lang w:eastAsia="en-AU"/>
          <w14:ligatures w14:val="standardContextual"/>
        </w:rPr>
      </w:pPr>
      <w:hyperlink w:anchor="_Toc215650807" w:history="1">
        <w:r w:rsidRPr="00363A3C">
          <w:rPr>
            <w:rStyle w:val="Hyperlink"/>
            <w:noProof/>
          </w:rPr>
          <w:t>Training and assessment pathway</w:t>
        </w:r>
        <w:r>
          <w:rPr>
            <w:noProof/>
            <w:webHidden/>
          </w:rPr>
          <w:tab/>
        </w:r>
        <w:r>
          <w:rPr>
            <w:noProof/>
            <w:webHidden/>
          </w:rPr>
          <w:fldChar w:fldCharType="begin"/>
        </w:r>
        <w:r>
          <w:rPr>
            <w:noProof/>
            <w:webHidden/>
          </w:rPr>
          <w:instrText xml:space="preserve"> PAGEREF _Toc215650807 \h </w:instrText>
        </w:r>
        <w:r>
          <w:rPr>
            <w:noProof/>
            <w:webHidden/>
          </w:rPr>
        </w:r>
        <w:r>
          <w:rPr>
            <w:noProof/>
            <w:webHidden/>
          </w:rPr>
          <w:fldChar w:fldCharType="separate"/>
        </w:r>
        <w:r>
          <w:rPr>
            <w:noProof/>
            <w:webHidden/>
          </w:rPr>
          <w:t>39</w:t>
        </w:r>
        <w:r>
          <w:rPr>
            <w:noProof/>
            <w:webHidden/>
          </w:rPr>
          <w:fldChar w:fldCharType="end"/>
        </w:r>
      </w:hyperlink>
    </w:p>
    <w:p w14:paraId="279295F1" w14:textId="5FFAD956" w:rsidR="00B67837" w:rsidRDefault="00B67837">
      <w:pPr>
        <w:pStyle w:val="TOC4"/>
        <w:rPr>
          <w:rFonts w:asciiTheme="minorHAnsi" w:eastAsiaTheme="minorEastAsia" w:hAnsiTheme="minorHAnsi"/>
          <w:noProof/>
          <w:kern w:val="2"/>
          <w:lang w:eastAsia="en-AU"/>
          <w14:ligatures w14:val="standardContextual"/>
        </w:rPr>
      </w:pPr>
      <w:hyperlink w:anchor="_Toc215650808" w:history="1">
        <w:r w:rsidRPr="00363A3C">
          <w:rPr>
            <w:rStyle w:val="Hyperlink"/>
            <w:noProof/>
          </w:rPr>
          <w:t>Pathways into different meat safety workplaces</w:t>
        </w:r>
        <w:r>
          <w:rPr>
            <w:noProof/>
            <w:webHidden/>
          </w:rPr>
          <w:tab/>
        </w:r>
        <w:r>
          <w:rPr>
            <w:noProof/>
            <w:webHidden/>
          </w:rPr>
          <w:fldChar w:fldCharType="begin"/>
        </w:r>
        <w:r>
          <w:rPr>
            <w:noProof/>
            <w:webHidden/>
          </w:rPr>
          <w:instrText xml:space="preserve"> PAGEREF _Toc215650808 \h </w:instrText>
        </w:r>
        <w:r>
          <w:rPr>
            <w:noProof/>
            <w:webHidden/>
          </w:rPr>
        </w:r>
        <w:r>
          <w:rPr>
            <w:noProof/>
            <w:webHidden/>
          </w:rPr>
          <w:fldChar w:fldCharType="separate"/>
        </w:r>
        <w:r>
          <w:rPr>
            <w:noProof/>
            <w:webHidden/>
          </w:rPr>
          <w:t>40</w:t>
        </w:r>
        <w:r>
          <w:rPr>
            <w:noProof/>
            <w:webHidden/>
          </w:rPr>
          <w:fldChar w:fldCharType="end"/>
        </w:r>
      </w:hyperlink>
    </w:p>
    <w:p w14:paraId="3D8EF4F3" w14:textId="3B5EB8C4" w:rsidR="00B67837" w:rsidRDefault="00B67837">
      <w:pPr>
        <w:pStyle w:val="TOC4"/>
        <w:rPr>
          <w:rFonts w:asciiTheme="minorHAnsi" w:eastAsiaTheme="minorEastAsia" w:hAnsiTheme="minorHAnsi"/>
          <w:noProof/>
          <w:kern w:val="2"/>
          <w:lang w:eastAsia="en-AU"/>
          <w14:ligatures w14:val="standardContextual"/>
        </w:rPr>
      </w:pPr>
      <w:hyperlink w:anchor="_Toc215650809" w:history="1">
        <w:r w:rsidRPr="00363A3C">
          <w:rPr>
            <w:rStyle w:val="Hyperlink"/>
            <w:noProof/>
          </w:rPr>
          <w:t>RPL pathway</w:t>
        </w:r>
        <w:r>
          <w:rPr>
            <w:noProof/>
            <w:webHidden/>
          </w:rPr>
          <w:tab/>
        </w:r>
        <w:r>
          <w:rPr>
            <w:noProof/>
            <w:webHidden/>
          </w:rPr>
          <w:fldChar w:fldCharType="begin"/>
        </w:r>
        <w:r>
          <w:rPr>
            <w:noProof/>
            <w:webHidden/>
          </w:rPr>
          <w:instrText xml:space="preserve"> PAGEREF _Toc215650809 \h </w:instrText>
        </w:r>
        <w:r>
          <w:rPr>
            <w:noProof/>
            <w:webHidden/>
          </w:rPr>
        </w:r>
        <w:r>
          <w:rPr>
            <w:noProof/>
            <w:webHidden/>
          </w:rPr>
          <w:fldChar w:fldCharType="separate"/>
        </w:r>
        <w:r>
          <w:rPr>
            <w:noProof/>
            <w:webHidden/>
          </w:rPr>
          <w:t>40</w:t>
        </w:r>
        <w:r>
          <w:rPr>
            <w:noProof/>
            <w:webHidden/>
          </w:rPr>
          <w:fldChar w:fldCharType="end"/>
        </w:r>
      </w:hyperlink>
    </w:p>
    <w:p w14:paraId="3057E32C" w14:textId="107C2B65" w:rsidR="00B67837" w:rsidRDefault="00B67837">
      <w:pPr>
        <w:pStyle w:val="TOC4"/>
        <w:rPr>
          <w:rFonts w:asciiTheme="minorHAnsi" w:eastAsiaTheme="minorEastAsia" w:hAnsiTheme="minorHAnsi"/>
          <w:noProof/>
          <w:kern w:val="2"/>
          <w:lang w:eastAsia="en-AU"/>
          <w14:ligatures w14:val="standardContextual"/>
        </w:rPr>
      </w:pPr>
      <w:hyperlink w:anchor="_Toc215650810" w:history="1">
        <w:r w:rsidRPr="00363A3C">
          <w:rPr>
            <w:rStyle w:val="Hyperlink"/>
            <w:noProof/>
          </w:rPr>
          <w:t>Australian apprenticeships/traineeships</w:t>
        </w:r>
        <w:r>
          <w:rPr>
            <w:noProof/>
            <w:webHidden/>
          </w:rPr>
          <w:tab/>
        </w:r>
        <w:r>
          <w:rPr>
            <w:noProof/>
            <w:webHidden/>
          </w:rPr>
          <w:fldChar w:fldCharType="begin"/>
        </w:r>
        <w:r>
          <w:rPr>
            <w:noProof/>
            <w:webHidden/>
          </w:rPr>
          <w:instrText xml:space="preserve"> PAGEREF _Toc215650810 \h </w:instrText>
        </w:r>
        <w:r>
          <w:rPr>
            <w:noProof/>
            <w:webHidden/>
          </w:rPr>
        </w:r>
        <w:r>
          <w:rPr>
            <w:noProof/>
            <w:webHidden/>
          </w:rPr>
          <w:fldChar w:fldCharType="separate"/>
        </w:r>
        <w:r>
          <w:rPr>
            <w:noProof/>
            <w:webHidden/>
          </w:rPr>
          <w:t>40</w:t>
        </w:r>
        <w:r>
          <w:rPr>
            <w:noProof/>
            <w:webHidden/>
          </w:rPr>
          <w:fldChar w:fldCharType="end"/>
        </w:r>
      </w:hyperlink>
    </w:p>
    <w:p w14:paraId="36B2E11B" w14:textId="4B7DDE45" w:rsidR="00B67837" w:rsidRDefault="00B67837">
      <w:pPr>
        <w:pStyle w:val="TOC4"/>
        <w:rPr>
          <w:rFonts w:asciiTheme="minorHAnsi" w:eastAsiaTheme="minorEastAsia" w:hAnsiTheme="minorHAnsi"/>
          <w:noProof/>
          <w:kern w:val="2"/>
          <w:lang w:eastAsia="en-AU"/>
          <w14:ligatures w14:val="standardContextual"/>
        </w:rPr>
      </w:pPr>
      <w:hyperlink w:anchor="_Toc215650811" w:history="1">
        <w:r w:rsidRPr="00363A3C">
          <w:rPr>
            <w:rStyle w:val="Hyperlink"/>
            <w:noProof/>
          </w:rPr>
          <w:t>VET for secondary students</w:t>
        </w:r>
        <w:r>
          <w:rPr>
            <w:noProof/>
            <w:webHidden/>
          </w:rPr>
          <w:tab/>
        </w:r>
        <w:r>
          <w:rPr>
            <w:noProof/>
            <w:webHidden/>
          </w:rPr>
          <w:fldChar w:fldCharType="begin"/>
        </w:r>
        <w:r>
          <w:rPr>
            <w:noProof/>
            <w:webHidden/>
          </w:rPr>
          <w:instrText xml:space="preserve"> PAGEREF _Toc215650811 \h </w:instrText>
        </w:r>
        <w:r>
          <w:rPr>
            <w:noProof/>
            <w:webHidden/>
          </w:rPr>
        </w:r>
        <w:r>
          <w:rPr>
            <w:noProof/>
            <w:webHidden/>
          </w:rPr>
          <w:fldChar w:fldCharType="separate"/>
        </w:r>
        <w:r>
          <w:rPr>
            <w:noProof/>
            <w:webHidden/>
          </w:rPr>
          <w:t>41</w:t>
        </w:r>
        <w:r>
          <w:rPr>
            <w:noProof/>
            <w:webHidden/>
          </w:rPr>
          <w:fldChar w:fldCharType="end"/>
        </w:r>
      </w:hyperlink>
    </w:p>
    <w:p w14:paraId="0772A5A6" w14:textId="3ACB390E" w:rsidR="00B67837" w:rsidRDefault="00B67837">
      <w:pPr>
        <w:pStyle w:val="TOC2"/>
        <w:tabs>
          <w:tab w:val="right" w:leader="dot" w:pos="9402"/>
        </w:tabs>
        <w:rPr>
          <w:rFonts w:asciiTheme="minorHAnsi" w:eastAsiaTheme="minorEastAsia" w:hAnsiTheme="minorHAnsi"/>
          <w:b w:val="0"/>
          <w:noProof/>
          <w:kern w:val="2"/>
          <w:sz w:val="24"/>
          <w:szCs w:val="24"/>
          <w:lang w:eastAsia="en-AU"/>
          <w14:ligatures w14:val="standardContextual"/>
        </w:rPr>
      </w:pPr>
      <w:hyperlink w:anchor="_Toc215650812" w:history="1">
        <w:r w:rsidRPr="00363A3C">
          <w:rPr>
            <w:rStyle w:val="Hyperlink"/>
            <w:noProof/>
          </w:rPr>
          <w:t>Progression between qualifications</w:t>
        </w:r>
        <w:r>
          <w:rPr>
            <w:noProof/>
            <w:webHidden/>
          </w:rPr>
          <w:tab/>
        </w:r>
        <w:r>
          <w:rPr>
            <w:noProof/>
            <w:webHidden/>
          </w:rPr>
          <w:fldChar w:fldCharType="begin"/>
        </w:r>
        <w:r>
          <w:rPr>
            <w:noProof/>
            <w:webHidden/>
          </w:rPr>
          <w:instrText xml:space="preserve"> PAGEREF _Toc215650812 \h </w:instrText>
        </w:r>
        <w:r>
          <w:rPr>
            <w:noProof/>
            <w:webHidden/>
          </w:rPr>
        </w:r>
        <w:r>
          <w:rPr>
            <w:noProof/>
            <w:webHidden/>
          </w:rPr>
          <w:fldChar w:fldCharType="separate"/>
        </w:r>
        <w:r>
          <w:rPr>
            <w:noProof/>
            <w:webHidden/>
          </w:rPr>
          <w:t>42</w:t>
        </w:r>
        <w:r>
          <w:rPr>
            <w:noProof/>
            <w:webHidden/>
          </w:rPr>
          <w:fldChar w:fldCharType="end"/>
        </w:r>
      </w:hyperlink>
    </w:p>
    <w:p w14:paraId="544986CD" w14:textId="5F23D84E" w:rsidR="00B67837" w:rsidRDefault="00B67837">
      <w:pPr>
        <w:pStyle w:val="TOC4"/>
        <w:rPr>
          <w:rFonts w:asciiTheme="minorHAnsi" w:eastAsiaTheme="minorEastAsia" w:hAnsiTheme="minorHAnsi"/>
          <w:noProof/>
          <w:kern w:val="2"/>
          <w:lang w:eastAsia="en-AU"/>
          <w14:ligatures w14:val="standardContextual"/>
        </w:rPr>
      </w:pPr>
      <w:hyperlink w:anchor="_Toc215650813" w:history="1">
        <w:r w:rsidRPr="00363A3C">
          <w:rPr>
            <w:rStyle w:val="Hyperlink"/>
            <w:noProof/>
          </w:rPr>
          <w:t>AMPSS00082 Pathway to Certificate IV in Meat Skill Set</w:t>
        </w:r>
        <w:r>
          <w:rPr>
            <w:noProof/>
            <w:webHidden/>
          </w:rPr>
          <w:tab/>
        </w:r>
        <w:r>
          <w:rPr>
            <w:noProof/>
            <w:webHidden/>
          </w:rPr>
          <w:fldChar w:fldCharType="begin"/>
        </w:r>
        <w:r>
          <w:rPr>
            <w:noProof/>
            <w:webHidden/>
          </w:rPr>
          <w:instrText xml:space="preserve"> PAGEREF _Toc215650813 \h </w:instrText>
        </w:r>
        <w:r>
          <w:rPr>
            <w:noProof/>
            <w:webHidden/>
          </w:rPr>
        </w:r>
        <w:r>
          <w:rPr>
            <w:noProof/>
            <w:webHidden/>
          </w:rPr>
          <w:fldChar w:fldCharType="separate"/>
        </w:r>
        <w:r>
          <w:rPr>
            <w:noProof/>
            <w:webHidden/>
          </w:rPr>
          <w:t>42</w:t>
        </w:r>
        <w:r>
          <w:rPr>
            <w:noProof/>
            <w:webHidden/>
          </w:rPr>
          <w:fldChar w:fldCharType="end"/>
        </w:r>
      </w:hyperlink>
    </w:p>
    <w:p w14:paraId="23C55AD7" w14:textId="6C2FA653" w:rsidR="00B67837" w:rsidRDefault="00B67837">
      <w:pPr>
        <w:pStyle w:val="TOC2"/>
        <w:tabs>
          <w:tab w:val="right" w:leader="dot" w:pos="9402"/>
        </w:tabs>
        <w:rPr>
          <w:rFonts w:asciiTheme="minorHAnsi" w:eastAsiaTheme="minorEastAsia" w:hAnsiTheme="minorHAnsi"/>
          <w:b w:val="0"/>
          <w:noProof/>
          <w:kern w:val="2"/>
          <w:sz w:val="24"/>
          <w:szCs w:val="24"/>
          <w:lang w:eastAsia="en-AU"/>
          <w14:ligatures w14:val="standardContextual"/>
        </w:rPr>
      </w:pPr>
      <w:hyperlink w:anchor="_Toc215650814" w:history="1">
        <w:r w:rsidRPr="00363A3C">
          <w:rPr>
            <w:rStyle w:val="Hyperlink"/>
            <w:noProof/>
          </w:rPr>
          <w:t>Entry requirements for qualifications</w:t>
        </w:r>
        <w:r>
          <w:rPr>
            <w:noProof/>
            <w:webHidden/>
          </w:rPr>
          <w:tab/>
        </w:r>
        <w:r>
          <w:rPr>
            <w:noProof/>
            <w:webHidden/>
          </w:rPr>
          <w:fldChar w:fldCharType="begin"/>
        </w:r>
        <w:r>
          <w:rPr>
            <w:noProof/>
            <w:webHidden/>
          </w:rPr>
          <w:instrText xml:space="preserve"> PAGEREF _Toc215650814 \h </w:instrText>
        </w:r>
        <w:r>
          <w:rPr>
            <w:noProof/>
            <w:webHidden/>
          </w:rPr>
        </w:r>
        <w:r>
          <w:rPr>
            <w:noProof/>
            <w:webHidden/>
          </w:rPr>
          <w:fldChar w:fldCharType="separate"/>
        </w:r>
        <w:r>
          <w:rPr>
            <w:noProof/>
            <w:webHidden/>
          </w:rPr>
          <w:t>54</w:t>
        </w:r>
        <w:r>
          <w:rPr>
            <w:noProof/>
            <w:webHidden/>
          </w:rPr>
          <w:fldChar w:fldCharType="end"/>
        </w:r>
      </w:hyperlink>
    </w:p>
    <w:p w14:paraId="653AA0F3" w14:textId="2F29A643" w:rsidR="00B67837" w:rsidRDefault="00B67837">
      <w:pPr>
        <w:pStyle w:val="TOC3"/>
        <w:rPr>
          <w:rFonts w:asciiTheme="minorHAnsi" w:eastAsiaTheme="minorEastAsia" w:hAnsiTheme="minorHAnsi"/>
          <w:noProof/>
          <w:kern w:val="2"/>
          <w:lang w:eastAsia="en-AU"/>
          <w14:ligatures w14:val="standardContextual"/>
        </w:rPr>
      </w:pPr>
      <w:hyperlink w:anchor="_Toc215650815" w:history="1">
        <w:r w:rsidRPr="00363A3C">
          <w:rPr>
            <w:rStyle w:val="Hyperlink"/>
            <w:noProof/>
          </w:rPr>
          <w:t>Selecting electives to enable different occupational outcomes</w:t>
        </w:r>
        <w:r>
          <w:rPr>
            <w:noProof/>
            <w:webHidden/>
          </w:rPr>
          <w:tab/>
        </w:r>
        <w:r>
          <w:rPr>
            <w:noProof/>
            <w:webHidden/>
          </w:rPr>
          <w:fldChar w:fldCharType="begin"/>
        </w:r>
        <w:r>
          <w:rPr>
            <w:noProof/>
            <w:webHidden/>
          </w:rPr>
          <w:instrText xml:space="preserve"> PAGEREF _Toc215650815 \h </w:instrText>
        </w:r>
        <w:r>
          <w:rPr>
            <w:noProof/>
            <w:webHidden/>
          </w:rPr>
        </w:r>
        <w:r>
          <w:rPr>
            <w:noProof/>
            <w:webHidden/>
          </w:rPr>
          <w:fldChar w:fldCharType="separate"/>
        </w:r>
        <w:r>
          <w:rPr>
            <w:noProof/>
            <w:webHidden/>
          </w:rPr>
          <w:t>55</w:t>
        </w:r>
        <w:r>
          <w:rPr>
            <w:noProof/>
            <w:webHidden/>
          </w:rPr>
          <w:fldChar w:fldCharType="end"/>
        </w:r>
      </w:hyperlink>
    </w:p>
    <w:p w14:paraId="153D88FC" w14:textId="75451102" w:rsidR="00B67837" w:rsidRDefault="00B67837">
      <w:pPr>
        <w:pStyle w:val="TOC3"/>
        <w:rPr>
          <w:rFonts w:asciiTheme="minorHAnsi" w:eastAsiaTheme="minorEastAsia" w:hAnsiTheme="minorHAnsi"/>
          <w:noProof/>
          <w:kern w:val="2"/>
          <w:lang w:eastAsia="en-AU"/>
          <w14:ligatures w14:val="standardContextual"/>
        </w:rPr>
      </w:pPr>
      <w:hyperlink w:anchor="_Toc215650816" w:history="1">
        <w:r w:rsidRPr="00363A3C">
          <w:rPr>
            <w:rStyle w:val="Hyperlink"/>
            <w:noProof/>
          </w:rPr>
          <w:t>Mandatory requirements for specialisations</w:t>
        </w:r>
        <w:r>
          <w:rPr>
            <w:noProof/>
            <w:webHidden/>
          </w:rPr>
          <w:tab/>
        </w:r>
        <w:r>
          <w:rPr>
            <w:noProof/>
            <w:webHidden/>
          </w:rPr>
          <w:fldChar w:fldCharType="begin"/>
        </w:r>
        <w:r>
          <w:rPr>
            <w:noProof/>
            <w:webHidden/>
          </w:rPr>
          <w:instrText xml:space="preserve"> PAGEREF _Toc215650816 \h </w:instrText>
        </w:r>
        <w:r>
          <w:rPr>
            <w:noProof/>
            <w:webHidden/>
          </w:rPr>
        </w:r>
        <w:r>
          <w:rPr>
            <w:noProof/>
            <w:webHidden/>
          </w:rPr>
          <w:fldChar w:fldCharType="separate"/>
        </w:r>
        <w:r>
          <w:rPr>
            <w:noProof/>
            <w:webHidden/>
          </w:rPr>
          <w:t>56</w:t>
        </w:r>
        <w:r>
          <w:rPr>
            <w:noProof/>
            <w:webHidden/>
          </w:rPr>
          <w:fldChar w:fldCharType="end"/>
        </w:r>
      </w:hyperlink>
    </w:p>
    <w:p w14:paraId="74BCE4F0" w14:textId="24881A14" w:rsidR="00B67837" w:rsidRDefault="00B67837">
      <w:pPr>
        <w:pStyle w:val="TOC3"/>
        <w:rPr>
          <w:rFonts w:asciiTheme="minorHAnsi" w:eastAsiaTheme="minorEastAsia" w:hAnsiTheme="minorHAnsi"/>
          <w:noProof/>
          <w:kern w:val="2"/>
          <w:lang w:eastAsia="en-AU"/>
          <w14:ligatures w14:val="standardContextual"/>
        </w:rPr>
      </w:pPr>
      <w:hyperlink w:anchor="_Toc215650817" w:history="1">
        <w:r w:rsidRPr="00363A3C">
          <w:rPr>
            <w:rStyle w:val="Hyperlink"/>
            <w:noProof/>
          </w:rPr>
          <w:t>Choosing electives for specialisations</w:t>
        </w:r>
        <w:r>
          <w:rPr>
            <w:noProof/>
            <w:webHidden/>
          </w:rPr>
          <w:tab/>
        </w:r>
        <w:r>
          <w:rPr>
            <w:noProof/>
            <w:webHidden/>
          </w:rPr>
          <w:fldChar w:fldCharType="begin"/>
        </w:r>
        <w:r>
          <w:rPr>
            <w:noProof/>
            <w:webHidden/>
          </w:rPr>
          <w:instrText xml:space="preserve"> PAGEREF _Toc215650817 \h </w:instrText>
        </w:r>
        <w:r>
          <w:rPr>
            <w:noProof/>
            <w:webHidden/>
          </w:rPr>
        </w:r>
        <w:r>
          <w:rPr>
            <w:noProof/>
            <w:webHidden/>
          </w:rPr>
          <w:fldChar w:fldCharType="separate"/>
        </w:r>
        <w:r>
          <w:rPr>
            <w:noProof/>
            <w:webHidden/>
          </w:rPr>
          <w:t>56</w:t>
        </w:r>
        <w:r>
          <w:rPr>
            <w:noProof/>
            <w:webHidden/>
          </w:rPr>
          <w:fldChar w:fldCharType="end"/>
        </w:r>
      </w:hyperlink>
    </w:p>
    <w:p w14:paraId="0DA7D0A3" w14:textId="5503D6EF" w:rsidR="00B67837" w:rsidRDefault="00B67837">
      <w:pPr>
        <w:pStyle w:val="TOC2"/>
        <w:tabs>
          <w:tab w:val="right" w:leader="dot" w:pos="9402"/>
        </w:tabs>
        <w:rPr>
          <w:rFonts w:asciiTheme="minorHAnsi" w:eastAsiaTheme="minorEastAsia" w:hAnsiTheme="minorHAnsi"/>
          <w:b w:val="0"/>
          <w:noProof/>
          <w:kern w:val="2"/>
          <w:sz w:val="24"/>
          <w:szCs w:val="24"/>
          <w:lang w:eastAsia="en-AU"/>
          <w14:ligatures w14:val="standardContextual"/>
        </w:rPr>
      </w:pPr>
      <w:hyperlink w:anchor="_Toc215650818" w:history="1">
        <w:r w:rsidRPr="00363A3C">
          <w:rPr>
            <w:rStyle w:val="Hyperlink"/>
            <w:noProof/>
          </w:rPr>
          <w:t>Training package delivery and assessment</w:t>
        </w:r>
        <w:r>
          <w:rPr>
            <w:noProof/>
            <w:webHidden/>
          </w:rPr>
          <w:tab/>
        </w:r>
        <w:r>
          <w:rPr>
            <w:noProof/>
            <w:webHidden/>
          </w:rPr>
          <w:fldChar w:fldCharType="begin"/>
        </w:r>
        <w:r>
          <w:rPr>
            <w:noProof/>
            <w:webHidden/>
          </w:rPr>
          <w:instrText xml:space="preserve"> PAGEREF _Toc215650818 \h </w:instrText>
        </w:r>
        <w:r>
          <w:rPr>
            <w:noProof/>
            <w:webHidden/>
          </w:rPr>
        </w:r>
        <w:r>
          <w:rPr>
            <w:noProof/>
            <w:webHidden/>
          </w:rPr>
          <w:fldChar w:fldCharType="separate"/>
        </w:r>
        <w:r>
          <w:rPr>
            <w:noProof/>
            <w:webHidden/>
          </w:rPr>
          <w:t>61</w:t>
        </w:r>
        <w:r>
          <w:rPr>
            <w:noProof/>
            <w:webHidden/>
          </w:rPr>
          <w:fldChar w:fldCharType="end"/>
        </w:r>
      </w:hyperlink>
    </w:p>
    <w:p w14:paraId="79FBC405" w14:textId="77302F79" w:rsidR="00B67837" w:rsidRDefault="00B67837">
      <w:pPr>
        <w:pStyle w:val="TOC3"/>
        <w:rPr>
          <w:rFonts w:asciiTheme="minorHAnsi" w:eastAsiaTheme="minorEastAsia" w:hAnsiTheme="minorHAnsi"/>
          <w:noProof/>
          <w:kern w:val="2"/>
          <w:lang w:eastAsia="en-AU"/>
          <w14:ligatures w14:val="standardContextual"/>
        </w:rPr>
      </w:pPr>
      <w:hyperlink w:anchor="_Toc215650819" w:history="1">
        <w:r w:rsidRPr="00363A3C">
          <w:rPr>
            <w:rStyle w:val="Hyperlink"/>
            <w:noProof/>
          </w:rPr>
          <w:t>Amount of training and volume of learning</w:t>
        </w:r>
        <w:r>
          <w:rPr>
            <w:noProof/>
            <w:webHidden/>
          </w:rPr>
          <w:tab/>
        </w:r>
        <w:r>
          <w:rPr>
            <w:noProof/>
            <w:webHidden/>
          </w:rPr>
          <w:fldChar w:fldCharType="begin"/>
        </w:r>
        <w:r>
          <w:rPr>
            <w:noProof/>
            <w:webHidden/>
          </w:rPr>
          <w:instrText xml:space="preserve"> PAGEREF _Toc215650819 \h </w:instrText>
        </w:r>
        <w:r>
          <w:rPr>
            <w:noProof/>
            <w:webHidden/>
          </w:rPr>
        </w:r>
        <w:r>
          <w:rPr>
            <w:noProof/>
            <w:webHidden/>
          </w:rPr>
          <w:fldChar w:fldCharType="separate"/>
        </w:r>
        <w:r>
          <w:rPr>
            <w:noProof/>
            <w:webHidden/>
          </w:rPr>
          <w:t>61</w:t>
        </w:r>
        <w:r>
          <w:rPr>
            <w:noProof/>
            <w:webHidden/>
          </w:rPr>
          <w:fldChar w:fldCharType="end"/>
        </w:r>
      </w:hyperlink>
    </w:p>
    <w:p w14:paraId="4A9BE69B" w14:textId="4DAE2F5D" w:rsidR="00B67837" w:rsidRDefault="00B67837">
      <w:pPr>
        <w:pStyle w:val="TOC3"/>
        <w:rPr>
          <w:rFonts w:asciiTheme="minorHAnsi" w:eastAsiaTheme="minorEastAsia" w:hAnsiTheme="minorHAnsi"/>
          <w:noProof/>
          <w:kern w:val="2"/>
          <w:lang w:eastAsia="en-AU"/>
          <w14:ligatures w14:val="standardContextual"/>
        </w:rPr>
      </w:pPr>
      <w:hyperlink w:anchor="_Toc215650820" w:history="1">
        <w:r w:rsidRPr="00363A3C">
          <w:rPr>
            <w:rStyle w:val="Hyperlink"/>
            <w:noProof/>
          </w:rPr>
          <w:t>Access and equity considerations</w:t>
        </w:r>
        <w:r>
          <w:rPr>
            <w:noProof/>
            <w:webHidden/>
          </w:rPr>
          <w:tab/>
        </w:r>
        <w:r>
          <w:rPr>
            <w:noProof/>
            <w:webHidden/>
          </w:rPr>
          <w:fldChar w:fldCharType="begin"/>
        </w:r>
        <w:r>
          <w:rPr>
            <w:noProof/>
            <w:webHidden/>
          </w:rPr>
          <w:instrText xml:space="preserve"> PAGEREF _Toc215650820 \h </w:instrText>
        </w:r>
        <w:r>
          <w:rPr>
            <w:noProof/>
            <w:webHidden/>
          </w:rPr>
        </w:r>
        <w:r>
          <w:rPr>
            <w:noProof/>
            <w:webHidden/>
          </w:rPr>
          <w:fldChar w:fldCharType="separate"/>
        </w:r>
        <w:r>
          <w:rPr>
            <w:noProof/>
            <w:webHidden/>
          </w:rPr>
          <w:t>62</w:t>
        </w:r>
        <w:r>
          <w:rPr>
            <w:noProof/>
            <w:webHidden/>
          </w:rPr>
          <w:fldChar w:fldCharType="end"/>
        </w:r>
      </w:hyperlink>
    </w:p>
    <w:p w14:paraId="59EAACA3" w14:textId="16DDC445" w:rsidR="00B67837" w:rsidRDefault="00B67837">
      <w:pPr>
        <w:pStyle w:val="TOC3"/>
        <w:rPr>
          <w:rFonts w:asciiTheme="minorHAnsi" w:eastAsiaTheme="minorEastAsia" w:hAnsiTheme="minorHAnsi"/>
          <w:noProof/>
          <w:kern w:val="2"/>
          <w:lang w:eastAsia="en-AU"/>
          <w14:ligatures w14:val="standardContextual"/>
        </w:rPr>
      </w:pPr>
      <w:hyperlink w:anchor="_Toc215650821" w:history="1">
        <w:r w:rsidRPr="00363A3C">
          <w:rPr>
            <w:rStyle w:val="Hyperlink"/>
            <w:noProof/>
          </w:rPr>
          <w:t>Considerations specific to learners with disability</w:t>
        </w:r>
        <w:r>
          <w:rPr>
            <w:noProof/>
            <w:webHidden/>
          </w:rPr>
          <w:tab/>
        </w:r>
        <w:r>
          <w:rPr>
            <w:noProof/>
            <w:webHidden/>
          </w:rPr>
          <w:fldChar w:fldCharType="begin"/>
        </w:r>
        <w:r>
          <w:rPr>
            <w:noProof/>
            <w:webHidden/>
          </w:rPr>
          <w:instrText xml:space="preserve"> PAGEREF _Toc215650821 \h </w:instrText>
        </w:r>
        <w:r>
          <w:rPr>
            <w:noProof/>
            <w:webHidden/>
          </w:rPr>
        </w:r>
        <w:r>
          <w:rPr>
            <w:noProof/>
            <w:webHidden/>
          </w:rPr>
          <w:fldChar w:fldCharType="separate"/>
        </w:r>
        <w:r>
          <w:rPr>
            <w:noProof/>
            <w:webHidden/>
          </w:rPr>
          <w:t>63</w:t>
        </w:r>
        <w:r>
          <w:rPr>
            <w:noProof/>
            <w:webHidden/>
          </w:rPr>
          <w:fldChar w:fldCharType="end"/>
        </w:r>
      </w:hyperlink>
    </w:p>
    <w:p w14:paraId="1AEDCB60" w14:textId="4C38D958" w:rsidR="00B67837" w:rsidRDefault="00B67837">
      <w:pPr>
        <w:pStyle w:val="TOC3"/>
        <w:rPr>
          <w:rFonts w:asciiTheme="minorHAnsi" w:eastAsiaTheme="minorEastAsia" w:hAnsiTheme="minorHAnsi"/>
          <w:noProof/>
          <w:kern w:val="2"/>
          <w:lang w:eastAsia="en-AU"/>
          <w14:ligatures w14:val="standardContextual"/>
        </w:rPr>
      </w:pPr>
      <w:hyperlink w:anchor="_Toc215650822" w:history="1">
        <w:r w:rsidRPr="00363A3C">
          <w:rPr>
            <w:rStyle w:val="Hyperlink"/>
            <w:noProof/>
          </w:rPr>
          <w:t>Foundation skills in units of competency</w:t>
        </w:r>
        <w:r>
          <w:rPr>
            <w:noProof/>
            <w:webHidden/>
          </w:rPr>
          <w:tab/>
        </w:r>
        <w:r>
          <w:rPr>
            <w:noProof/>
            <w:webHidden/>
          </w:rPr>
          <w:fldChar w:fldCharType="begin"/>
        </w:r>
        <w:r>
          <w:rPr>
            <w:noProof/>
            <w:webHidden/>
          </w:rPr>
          <w:instrText xml:space="preserve"> PAGEREF _Toc215650822 \h </w:instrText>
        </w:r>
        <w:r>
          <w:rPr>
            <w:noProof/>
            <w:webHidden/>
          </w:rPr>
        </w:r>
        <w:r>
          <w:rPr>
            <w:noProof/>
            <w:webHidden/>
          </w:rPr>
          <w:fldChar w:fldCharType="separate"/>
        </w:r>
        <w:r>
          <w:rPr>
            <w:noProof/>
            <w:webHidden/>
          </w:rPr>
          <w:t>63</w:t>
        </w:r>
        <w:r>
          <w:rPr>
            <w:noProof/>
            <w:webHidden/>
          </w:rPr>
          <w:fldChar w:fldCharType="end"/>
        </w:r>
      </w:hyperlink>
    </w:p>
    <w:p w14:paraId="2F9FD367" w14:textId="077E2C02" w:rsidR="00B67837" w:rsidRDefault="00B67837">
      <w:pPr>
        <w:pStyle w:val="TOC4"/>
        <w:rPr>
          <w:rFonts w:asciiTheme="minorHAnsi" w:eastAsiaTheme="minorEastAsia" w:hAnsiTheme="minorHAnsi"/>
          <w:noProof/>
          <w:kern w:val="2"/>
          <w:lang w:eastAsia="en-AU"/>
          <w14:ligatures w14:val="standardContextual"/>
        </w:rPr>
      </w:pPr>
      <w:hyperlink w:anchor="_Toc215650823" w:history="1">
        <w:r w:rsidRPr="00363A3C">
          <w:rPr>
            <w:rStyle w:val="Hyperlink"/>
            <w:noProof/>
          </w:rPr>
          <w:t>Frameworks used</w:t>
        </w:r>
        <w:r>
          <w:rPr>
            <w:noProof/>
            <w:webHidden/>
          </w:rPr>
          <w:tab/>
        </w:r>
        <w:r>
          <w:rPr>
            <w:noProof/>
            <w:webHidden/>
          </w:rPr>
          <w:fldChar w:fldCharType="begin"/>
        </w:r>
        <w:r>
          <w:rPr>
            <w:noProof/>
            <w:webHidden/>
          </w:rPr>
          <w:instrText xml:space="preserve"> PAGEREF _Toc215650823 \h </w:instrText>
        </w:r>
        <w:r>
          <w:rPr>
            <w:noProof/>
            <w:webHidden/>
          </w:rPr>
        </w:r>
        <w:r>
          <w:rPr>
            <w:noProof/>
            <w:webHidden/>
          </w:rPr>
          <w:fldChar w:fldCharType="separate"/>
        </w:r>
        <w:r>
          <w:rPr>
            <w:noProof/>
            <w:webHidden/>
          </w:rPr>
          <w:t>64</w:t>
        </w:r>
        <w:r>
          <w:rPr>
            <w:noProof/>
            <w:webHidden/>
          </w:rPr>
          <w:fldChar w:fldCharType="end"/>
        </w:r>
      </w:hyperlink>
    </w:p>
    <w:p w14:paraId="217DF2BB" w14:textId="36CDA5EC" w:rsidR="00B67837" w:rsidRDefault="00B67837">
      <w:pPr>
        <w:pStyle w:val="TOC3"/>
        <w:rPr>
          <w:rFonts w:asciiTheme="minorHAnsi" w:eastAsiaTheme="minorEastAsia" w:hAnsiTheme="minorHAnsi"/>
          <w:noProof/>
          <w:kern w:val="2"/>
          <w:lang w:eastAsia="en-AU"/>
          <w14:ligatures w14:val="standardContextual"/>
        </w:rPr>
      </w:pPr>
      <w:hyperlink w:anchor="_Toc215650824" w:history="1">
        <w:r w:rsidRPr="00363A3C">
          <w:rPr>
            <w:rStyle w:val="Hyperlink"/>
            <w:noProof/>
          </w:rPr>
          <w:t>A ‘meat processing’ work environment</w:t>
        </w:r>
        <w:r>
          <w:rPr>
            <w:noProof/>
            <w:webHidden/>
          </w:rPr>
          <w:tab/>
        </w:r>
        <w:r>
          <w:rPr>
            <w:noProof/>
            <w:webHidden/>
          </w:rPr>
          <w:fldChar w:fldCharType="begin"/>
        </w:r>
        <w:r>
          <w:rPr>
            <w:noProof/>
            <w:webHidden/>
          </w:rPr>
          <w:instrText xml:space="preserve"> PAGEREF _Toc215650824 \h </w:instrText>
        </w:r>
        <w:r>
          <w:rPr>
            <w:noProof/>
            <w:webHidden/>
          </w:rPr>
        </w:r>
        <w:r>
          <w:rPr>
            <w:noProof/>
            <w:webHidden/>
          </w:rPr>
          <w:fldChar w:fldCharType="separate"/>
        </w:r>
        <w:r>
          <w:rPr>
            <w:noProof/>
            <w:webHidden/>
          </w:rPr>
          <w:t>65</w:t>
        </w:r>
        <w:r>
          <w:rPr>
            <w:noProof/>
            <w:webHidden/>
          </w:rPr>
          <w:fldChar w:fldCharType="end"/>
        </w:r>
      </w:hyperlink>
    </w:p>
    <w:p w14:paraId="77D5C161" w14:textId="157DAA97" w:rsidR="00B67837" w:rsidRDefault="00B67837">
      <w:pPr>
        <w:pStyle w:val="TOC3"/>
        <w:rPr>
          <w:rFonts w:asciiTheme="minorHAnsi" w:eastAsiaTheme="minorEastAsia" w:hAnsiTheme="minorHAnsi"/>
          <w:noProof/>
          <w:kern w:val="2"/>
          <w:lang w:eastAsia="en-AU"/>
          <w14:ligatures w14:val="standardContextual"/>
        </w:rPr>
      </w:pPr>
      <w:hyperlink w:anchor="_Toc215650825" w:history="1">
        <w:r w:rsidRPr="00363A3C">
          <w:rPr>
            <w:rStyle w:val="Hyperlink"/>
            <w:noProof/>
          </w:rPr>
          <w:t>Training and assessing environments</w:t>
        </w:r>
        <w:r>
          <w:rPr>
            <w:noProof/>
            <w:webHidden/>
          </w:rPr>
          <w:tab/>
        </w:r>
        <w:r>
          <w:rPr>
            <w:noProof/>
            <w:webHidden/>
          </w:rPr>
          <w:fldChar w:fldCharType="begin"/>
        </w:r>
        <w:r>
          <w:rPr>
            <w:noProof/>
            <w:webHidden/>
          </w:rPr>
          <w:instrText xml:space="preserve"> PAGEREF _Toc215650825 \h </w:instrText>
        </w:r>
        <w:r>
          <w:rPr>
            <w:noProof/>
            <w:webHidden/>
          </w:rPr>
        </w:r>
        <w:r>
          <w:rPr>
            <w:noProof/>
            <w:webHidden/>
          </w:rPr>
          <w:fldChar w:fldCharType="separate"/>
        </w:r>
        <w:r>
          <w:rPr>
            <w:noProof/>
            <w:webHidden/>
          </w:rPr>
          <w:t>66</w:t>
        </w:r>
        <w:r>
          <w:rPr>
            <w:noProof/>
            <w:webHidden/>
          </w:rPr>
          <w:fldChar w:fldCharType="end"/>
        </w:r>
      </w:hyperlink>
    </w:p>
    <w:p w14:paraId="5E689116" w14:textId="34484D62" w:rsidR="00B67837" w:rsidRDefault="00B67837">
      <w:pPr>
        <w:pStyle w:val="TOC4"/>
        <w:rPr>
          <w:rFonts w:asciiTheme="minorHAnsi" w:eastAsiaTheme="minorEastAsia" w:hAnsiTheme="minorHAnsi"/>
          <w:noProof/>
          <w:kern w:val="2"/>
          <w:lang w:eastAsia="en-AU"/>
          <w14:ligatures w14:val="standardContextual"/>
        </w:rPr>
      </w:pPr>
      <w:hyperlink w:anchor="_Toc215650826" w:history="1">
        <w:r w:rsidRPr="00363A3C">
          <w:rPr>
            <w:rStyle w:val="Hyperlink"/>
            <w:noProof/>
          </w:rPr>
          <w:t>Risks of zoonotic diseases</w:t>
        </w:r>
        <w:r>
          <w:rPr>
            <w:noProof/>
            <w:webHidden/>
          </w:rPr>
          <w:tab/>
        </w:r>
        <w:r>
          <w:rPr>
            <w:noProof/>
            <w:webHidden/>
          </w:rPr>
          <w:fldChar w:fldCharType="begin"/>
        </w:r>
        <w:r>
          <w:rPr>
            <w:noProof/>
            <w:webHidden/>
          </w:rPr>
          <w:instrText xml:space="preserve"> PAGEREF _Toc215650826 \h </w:instrText>
        </w:r>
        <w:r>
          <w:rPr>
            <w:noProof/>
            <w:webHidden/>
          </w:rPr>
        </w:r>
        <w:r>
          <w:rPr>
            <w:noProof/>
            <w:webHidden/>
          </w:rPr>
          <w:fldChar w:fldCharType="separate"/>
        </w:r>
        <w:r>
          <w:rPr>
            <w:noProof/>
            <w:webHidden/>
          </w:rPr>
          <w:t>66</w:t>
        </w:r>
        <w:r>
          <w:rPr>
            <w:noProof/>
            <w:webHidden/>
          </w:rPr>
          <w:fldChar w:fldCharType="end"/>
        </w:r>
      </w:hyperlink>
    </w:p>
    <w:p w14:paraId="6C92D3BA" w14:textId="6BA49420" w:rsidR="00B67837" w:rsidRDefault="00B67837">
      <w:pPr>
        <w:pStyle w:val="TOC4"/>
        <w:rPr>
          <w:rFonts w:asciiTheme="minorHAnsi" w:eastAsiaTheme="minorEastAsia" w:hAnsiTheme="minorHAnsi"/>
          <w:noProof/>
          <w:kern w:val="2"/>
          <w:lang w:eastAsia="en-AU"/>
          <w14:ligatures w14:val="standardContextual"/>
        </w:rPr>
      </w:pPr>
      <w:hyperlink w:anchor="_Toc215650827" w:history="1">
        <w:r w:rsidRPr="00363A3C">
          <w:rPr>
            <w:rStyle w:val="Hyperlink"/>
            <w:noProof/>
          </w:rPr>
          <w:t>Colour blindness</w:t>
        </w:r>
        <w:r>
          <w:rPr>
            <w:noProof/>
            <w:webHidden/>
          </w:rPr>
          <w:tab/>
        </w:r>
        <w:r>
          <w:rPr>
            <w:noProof/>
            <w:webHidden/>
          </w:rPr>
          <w:fldChar w:fldCharType="begin"/>
        </w:r>
        <w:r>
          <w:rPr>
            <w:noProof/>
            <w:webHidden/>
          </w:rPr>
          <w:instrText xml:space="preserve"> PAGEREF _Toc215650827 \h </w:instrText>
        </w:r>
        <w:r>
          <w:rPr>
            <w:noProof/>
            <w:webHidden/>
          </w:rPr>
        </w:r>
        <w:r>
          <w:rPr>
            <w:noProof/>
            <w:webHidden/>
          </w:rPr>
          <w:fldChar w:fldCharType="separate"/>
        </w:r>
        <w:r>
          <w:rPr>
            <w:noProof/>
            <w:webHidden/>
          </w:rPr>
          <w:t>66</w:t>
        </w:r>
        <w:r>
          <w:rPr>
            <w:noProof/>
            <w:webHidden/>
          </w:rPr>
          <w:fldChar w:fldCharType="end"/>
        </w:r>
      </w:hyperlink>
    </w:p>
    <w:p w14:paraId="57D1857F" w14:textId="03700A27" w:rsidR="00B67837" w:rsidRDefault="00B67837">
      <w:pPr>
        <w:pStyle w:val="TOC4"/>
        <w:rPr>
          <w:rFonts w:asciiTheme="minorHAnsi" w:eastAsiaTheme="minorEastAsia" w:hAnsiTheme="minorHAnsi"/>
          <w:noProof/>
          <w:kern w:val="2"/>
          <w:lang w:eastAsia="en-AU"/>
          <w14:ligatures w14:val="standardContextual"/>
        </w:rPr>
      </w:pPr>
      <w:hyperlink w:anchor="_Toc215650828" w:history="1">
        <w:r w:rsidRPr="00363A3C">
          <w:rPr>
            <w:rStyle w:val="Hyperlink"/>
            <w:noProof/>
          </w:rPr>
          <w:t>‘Simulated’ assessment</w:t>
        </w:r>
        <w:r>
          <w:rPr>
            <w:noProof/>
            <w:webHidden/>
          </w:rPr>
          <w:tab/>
        </w:r>
        <w:r>
          <w:rPr>
            <w:noProof/>
            <w:webHidden/>
          </w:rPr>
          <w:fldChar w:fldCharType="begin"/>
        </w:r>
        <w:r>
          <w:rPr>
            <w:noProof/>
            <w:webHidden/>
          </w:rPr>
          <w:instrText xml:space="preserve"> PAGEREF _Toc215650828 \h </w:instrText>
        </w:r>
        <w:r>
          <w:rPr>
            <w:noProof/>
            <w:webHidden/>
          </w:rPr>
        </w:r>
        <w:r>
          <w:rPr>
            <w:noProof/>
            <w:webHidden/>
          </w:rPr>
          <w:fldChar w:fldCharType="separate"/>
        </w:r>
        <w:r>
          <w:rPr>
            <w:noProof/>
            <w:webHidden/>
          </w:rPr>
          <w:t>66</w:t>
        </w:r>
        <w:r>
          <w:rPr>
            <w:noProof/>
            <w:webHidden/>
          </w:rPr>
          <w:fldChar w:fldCharType="end"/>
        </w:r>
      </w:hyperlink>
    </w:p>
    <w:p w14:paraId="1BFB4DF4" w14:textId="119607D9" w:rsidR="00B67837" w:rsidRDefault="00B67837">
      <w:pPr>
        <w:pStyle w:val="TOC4"/>
        <w:rPr>
          <w:rFonts w:asciiTheme="minorHAnsi" w:eastAsiaTheme="minorEastAsia" w:hAnsiTheme="minorHAnsi"/>
          <w:noProof/>
          <w:kern w:val="2"/>
          <w:lang w:eastAsia="en-AU"/>
          <w14:ligatures w14:val="standardContextual"/>
        </w:rPr>
      </w:pPr>
      <w:hyperlink w:anchor="_Toc215650829" w:history="1">
        <w:r w:rsidRPr="00363A3C">
          <w:rPr>
            <w:rStyle w:val="Hyperlink"/>
            <w:noProof/>
          </w:rPr>
          <w:t>Assessment Conditions</w:t>
        </w:r>
        <w:r>
          <w:rPr>
            <w:noProof/>
            <w:webHidden/>
          </w:rPr>
          <w:tab/>
        </w:r>
        <w:r>
          <w:rPr>
            <w:noProof/>
            <w:webHidden/>
          </w:rPr>
          <w:fldChar w:fldCharType="begin"/>
        </w:r>
        <w:r>
          <w:rPr>
            <w:noProof/>
            <w:webHidden/>
          </w:rPr>
          <w:instrText xml:space="preserve"> PAGEREF _Toc215650829 \h </w:instrText>
        </w:r>
        <w:r>
          <w:rPr>
            <w:noProof/>
            <w:webHidden/>
          </w:rPr>
        </w:r>
        <w:r>
          <w:rPr>
            <w:noProof/>
            <w:webHidden/>
          </w:rPr>
          <w:fldChar w:fldCharType="separate"/>
        </w:r>
        <w:r>
          <w:rPr>
            <w:noProof/>
            <w:webHidden/>
          </w:rPr>
          <w:t>67</w:t>
        </w:r>
        <w:r>
          <w:rPr>
            <w:noProof/>
            <w:webHidden/>
          </w:rPr>
          <w:fldChar w:fldCharType="end"/>
        </w:r>
      </w:hyperlink>
    </w:p>
    <w:p w14:paraId="12EA43F0" w14:textId="7FAF129F" w:rsidR="00B67837" w:rsidRDefault="00B67837">
      <w:pPr>
        <w:pStyle w:val="TOC4"/>
        <w:rPr>
          <w:rFonts w:asciiTheme="minorHAnsi" w:eastAsiaTheme="minorEastAsia" w:hAnsiTheme="minorHAnsi"/>
          <w:noProof/>
          <w:kern w:val="2"/>
          <w:lang w:eastAsia="en-AU"/>
          <w14:ligatures w14:val="standardContextual"/>
        </w:rPr>
      </w:pPr>
      <w:hyperlink w:anchor="_Toc215650830" w:history="1">
        <w:r w:rsidRPr="00363A3C">
          <w:rPr>
            <w:rStyle w:val="Hyperlink"/>
            <w:noProof/>
          </w:rPr>
          <w:t>Workplace referees</w:t>
        </w:r>
        <w:r>
          <w:rPr>
            <w:noProof/>
            <w:webHidden/>
          </w:rPr>
          <w:tab/>
        </w:r>
        <w:r>
          <w:rPr>
            <w:noProof/>
            <w:webHidden/>
          </w:rPr>
          <w:fldChar w:fldCharType="begin"/>
        </w:r>
        <w:r>
          <w:rPr>
            <w:noProof/>
            <w:webHidden/>
          </w:rPr>
          <w:instrText xml:space="preserve"> PAGEREF _Toc215650830 \h </w:instrText>
        </w:r>
        <w:r>
          <w:rPr>
            <w:noProof/>
            <w:webHidden/>
          </w:rPr>
        </w:r>
        <w:r>
          <w:rPr>
            <w:noProof/>
            <w:webHidden/>
          </w:rPr>
          <w:fldChar w:fldCharType="separate"/>
        </w:r>
        <w:r>
          <w:rPr>
            <w:noProof/>
            <w:webHidden/>
          </w:rPr>
          <w:t>69</w:t>
        </w:r>
        <w:r>
          <w:rPr>
            <w:noProof/>
            <w:webHidden/>
          </w:rPr>
          <w:fldChar w:fldCharType="end"/>
        </w:r>
      </w:hyperlink>
    </w:p>
    <w:p w14:paraId="403D0DCD" w14:textId="5C9B2A60" w:rsidR="00B67837" w:rsidRDefault="00B67837">
      <w:pPr>
        <w:pStyle w:val="TOC4"/>
        <w:rPr>
          <w:rFonts w:asciiTheme="minorHAnsi" w:eastAsiaTheme="minorEastAsia" w:hAnsiTheme="minorHAnsi"/>
          <w:noProof/>
          <w:kern w:val="2"/>
          <w:lang w:eastAsia="en-AU"/>
          <w14:ligatures w14:val="standardContextual"/>
        </w:rPr>
      </w:pPr>
      <w:hyperlink w:anchor="_Toc215650831" w:history="1">
        <w:r w:rsidRPr="00363A3C">
          <w:rPr>
            <w:rStyle w:val="Hyperlink"/>
            <w:noProof/>
          </w:rPr>
          <w:t>Knowledge assessments</w:t>
        </w:r>
        <w:r>
          <w:rPr>
            <w:noProof/>
            <w:webHidden/>
          </w:rPr>
          <w:tab/>
        </w:r>
        <w:r>
          <w:rPr>
            <w:noProof/>
            <w:webHidden/>
          </w:rPr>
          <w:fldChar w:fldCharType="begin"/>
        </w:r>
        <w:r>
          <w:rPr>
            <w:noProof/>
            <w:webHidden/>
          </w:rPr>
          <w:instrText xml:space="preserve"> PAGEREF _Toc215650831 \h </w:instrText>
        </w:r>
        <w:r>
          <w:rPr>
            <w:noProof/>
            <w:webHidden/>
          </w:rPr>
        </w:r>
        <w:r>
          <w:rPr>
            <w:noProof/>
            <w:webHidden/>
          </w:rPr>
          <w:fldChar w:fldCharType="separate"/>
        </w:r>
        <w:r>
          <w:rPr>
            <w:noProof/>
            <w:webHidden/>
          </w:rPr>
          <w:t>69</w:t>
        </w:r>
        <w:r>
          <w:rPr>
            <w:noProof/>
            <w:webHidden/>
          </w:rPr>
          <w:fldChar w:fldCharType="end"/>
        </w:r>
      </w:hyperlink>
    </w:p>
    <w:p w14:paraId="0147537C" w14:textId="191B8089" w:rsidR="00B67837" w:rsidRDefault="00B67837">
      <w:pPr>
        <w:pStyle w:val="TOC4"/>
        <w:rPr>
          <w:rFonts w:asciiTheme="minorHAnsi" w:eastAsiaTheme="minorEastAsia" w:hAnsiTheme="minorHAnsi"/>
          <w:noProof/>
          <w:kern w:val="2"/>
          <w:lang w:eastAsia="en-AU"/>
          <w14:ligatures w14:val="standardContextual"/>
        </w:rPr>
      </w:pPr>
      <w:hyperlink w:anchor="_Toc215650832" w:history="1">
        <w:r w:rsidRPr="00363A3C">
          <w:rPr>
            <w:rStyle w:val="Hyperlink"/>
            <w:noProof/>
          </w:rPr>
          <w:t>On-the-job demonstration</w:t>
        </w:r>
        <w:r>
          <w:rPr>
            <w:noProof/>
            <w:webHidden/>
          </w:rPr>
          <w:tab/>
        </w:r>
        <w:r>
          <w:rPr>
            <w:noProof/>
            <w:webHidden/>
          </w:rPr>
          <w:fldChar w:fldCharType="begin"/>
        </w:r>
        <w:r>
          <w:rPr>
            <w:noProof/>
            <w:webHidden/>
          </w:rPr>
          <w:instrText xml:space="preserve"> PAGEREF _Toc215650832 \h </w:instrText>
        </w:r>
        <w:r>
          <w:rPr>
            <w:noProof/>
            <w:webHidden/>
          </w:rPr>
        </w:r>
        <w:r>
          <w:rPr>
            <w:noProof/>
            <w:webHidden/>
          </w:rPr>
          <w:fldChar w:fldCharType="separate"/>
        </w:r>
        <w:r>
          <w:rPr>
            <w:noProof/>
            <w:webHidden/>
          </w:rPr>
          <w:t>69</w:t>
        </w:r>
        <w:r>
          <w:rPr>
            <w:noProof/>
            <w:webHidden/>
          </w:rPr>
          <w:fldChar w:fldCharType="end"/>
        </w:r>
      </w:hyperlink>
    </w:p>
    <w:p w14:paraId="285A5FA4" w14:textId="68E572DA" w:rsidR="00B67837" w:rsidRDefault="00B67837">
      <w:pPr>
        <w:pStyle w:val="TOC4"/>
        <w:rPr>
          <w:rFonts w:asciiTheme="minorHAnsi" w:eastAsiaTheme="minorEastAsia" w:hAnsiTheme="minorHAnsi"/>
          <w:noProof/>
          <w:kern w:val="2"/>
          <w:lang w:eastAsia="en-AU"/>
          <w14:ligatures w14:val="standardContextual"/>
        </w:rPr>
      </w:pPr>
      <w:hyperlink w:anchor="_Toc215650833" w:history="1">
        <w:r w:rsidRPr="00363A3C">
          <w:rPr>
            <w:rStyle w:val="Hyperlink"/>
            <w:noProof/>
          </w:rPr>
          <w:t>Workplace projects</w:t>
        </w:r>
        <w:r>
          <w:rPr>
            <w:noProof/>
            <w:webHidden/>
          </w:rPr>
          <w:tab/>
        </w:r>
        <w:r>
          <w:rPr>
            <w:noProof/>
            <w:webHidden/>
          </w:rPr>
          <w:fldChar w:fldCharType="begin"/>
        </w:r>
        <w:r>
          <w:rPr>
            <w:noProof/>
            <w:webHidden/>
          </w:rPr>
          <w:instrText xml:space="preserve"> PAGEREF _Toc215650833 \h </w:instrText>
        </w:r>
        <w:r>
          <w:rPr>
            <w:noProof/>
            <w:webHidden/>
          </w:rPr>
        </w:r>
        <w:r>
          <w:rPr>
            <w:noProof/>
            <w:webHidden/>
          </w:rPr>
          <w:fldChar w:fldCharType="separate"/>
        </w:r>
        <w:r>
          <w:rPr>
            <w:noProof/>
            <w:webHidden/>
          </w:rPr>
          <w:t>70</w:t>
        </w:r>
        <w:r>
          <w:rPr>
            <w:noProof/>
            <w:webHidden/>
          </w:rPr>
          <w:fldChar w:fldCharType="end"/>
        </w:r>
      </w:hyperlink>
    </w:p>
    <w:p w14:paraId="2E13D4C5" w14:textId="0C01F9CE" w:rsidR="00B67837" w:rsidRDefault="00B67837">
      <w:pPr>
        <w:pStyle w:val="TOC3"/>
        <w:rPr>
          <w:rFonts w:asciiTheme="minorHAnsi" w:eastAsiaTheme="minorEastAsia" w:hAnsiTheme="minorHAnsi"/>
          <w:noProof/>
          <w:kern w:val="2"/>
          <w:lang w:eastAsia="en-AU"/>
          <w14:ligatures w14:val="standardContextual"/>
        </w:rPr>
      </w:pPr>
      <w:hyperlink w:anchor="_Toc215650834" w:history="1">
        <w:r w:rsidRPr="00363A3C">
          <w:rPr>
            <w:rStyle w:val="Hyperlink"/>
            <w:noProof/>
          </w:rPr>
          <w:t>Legal considerations for learners in the workplace/on placements</w:t>
        </w:r>
        <w:r>
          <w:rPr>
            <w:noProof/>
            <w:webHidden/>
          </w:rPr>
          <w:tab/>
        </w:r>
        <w:r>
          <w:rPr>
            <w:noProof/>
            <w:webHidden/>
          </w:rPr>
          <w:fldChar w:fldCharType="begin"/>
        </w:r>
        <w:r>
          <w:rPr>
            <w:noProof/>
            <w:webHidden/>
          </w:rPr>
          <w:instrText xml:space="preserve"> PAGEREF _Toc215650834 \h </w:instrText>
        </w:r>
        <w:r>
          <w:rPr>
            <w:noProof/>
            <w:webHidden/>
          </w:rPr>
        </w:r>
        <w:r>
          <w:rPr>
            <w:noProof/>
            <w:webHidden/>
          </w:rPr>
          <w:fldChar w:fldCharType="separate"/>
        </w:r>
        <w:r>
          <w:rPr>
            <w:noProof/>
            <w:webHidden/>
          </w:rPr>
          <w:t>70</w:t>
        </w:r>
        <w:r>
          <w:rPr>
            <w:noProof/>
            <w:webHidden/>
          </w:rPr>
          <w:fldChar w:fldCharType="end"/>
        </w:r>
      </w:hyperlink>
    </w:p>
    <w:p w14:paraId="49D665C4" w14:textId="1E24F544" w:rsidR="00B67837" w:rsidRDefault="00B67837">
      <w:pPr>
        <w:pStyle w:val="TOC4"/>
        <w:rPr>
          <w:rFonts w:asciiTheme="minorHAnsi" w:eastAsiaTheme="minorEastAsia" w:hAnsiTheme="minorHAnsi"/>
          <w:noProof/>
          <w:kern w:val="2"/>
          <w:lang w:eastAsia="en-AU"/>
          <w14:ligatures w14:val="standardContextual"/>
        </w:rPr>
      </w:pPr>
      <w:hyperlink w:anchor="_Toc215650835" w:history="1">
        <w:r w:rsidRPr="00363A3C">
          <w:rPr>
            <w:rStyle w:val="Hyperlink"/>
            <w:noProof/>
          </w:rPr>
          <w:t>Importing country requirements</w:t>
        </w:r>
        <w:r>
          <w:rPr>
            <w:noProof/>
            <w:webHidden/>
          </w:rPr>
          <w:tab/>
        </w:r>
        <w:r>
          <w:rPr>
            <w:noProof/>
            <w:webHidden/>
          </w:rPr>
          <w:fldChar w:fldCharType="begin"/>
        </w:r>
        <w:r>
          <w:rPr>
            <w:noProof/>
            <w:webHidden/>
          </w:rPr>
          <w:instrText xml:space="preserve"> PAGEREF _Toc215650835 \h </w:instrText>
        </w:r>
        <w:r>
          <w:rPr>
            <w:noProof/>
            <w:webHidden/>
          </w:rPr>
        </w:r>
        <w:r>
          <w:rPr>
            <w:noProof/>
            <w:webHidden/>
          </w:rPr>
          <w:fldChar w:fldCharType="separate"/>
        </w:r>
        <w:r>
          <w:rPr>
            <w:noProof/>
            <w:webHidden/>
          </w:rPr>
          <w:t>70</w:t>
        </w:r>
        <w:r>
          <w:rPr>
            <w:noProof/>
            <w:webHidden/>
          </w:rPr>
          <w:fldChar w:fldCharType="end"/>
        </w:r>
      </w:hyperlink>
    </w:p>
    <w:p w14:paraId="410AEA61" w14:textId="1B213958" w:rsidR="00B67837" w:rsidRDefault="00B67837">
      <w:pPr>
        <w:pStyle w:val="TOC3"/>
        <w:rPr>
          <w:rFonts w:asciiTheme="minorHAnsi" w:eastAsiaTheme="minorEastAsia" w:hAnsiTheme="minorHAnsi"/>
          <w:noProof/>
          <w:kern w:val="2"/>
          <w:lang w:eastAsia="en-AU"/>
          <w14:ligatures w14:val="standardContextual"/>
        </w:rPr>
      </w:pPr>
      <w:hyperlink w:anchor="_Toc215650836" w:history="1">
        <w:r w:rsidRPr="00363A3C">
          <w:rPr>
            <w:rStyle w:val="Hyperlink"/>
            <w:noProof/>
          </w:rPr>
          <w:t>Key meat safety legislative implications for implementation</w:t>
        </w:r>
        <w:r>
          <w:rPr>
            <w:noProof/>
            <w:webHidden/>
          </w:rPr>
          <w:tab/>
        </w:r>
        <w:r>
          <w:rPr>
            <w:noProof/>
            <w:webHidden/>
          </w:rPr>
          <w:fldChar w:fldCharType="begin"/>
        </w:r>
        <w:r>
          <w:rPr>
            <w:noProof/>
            <w:webHidden/>
          </w:rPr>
          <w:instrText xml:space="preserve"> PAGEREF _Toc215650836 \h </w:instrText>
        </w:r>
        <w:r>
          <w:rPr>
            <w:noProof/>
            <w:webHidden/>
          </w:rPr>
        </w:r>
        <w:r>
          <w:rPr>
            <w:noProof/>
            <w:webHidden/>
          </w:rPr>
          <w:fldChar w:fldCharType="separate"/>
        </w:r>
        <w:r>
          <w:rPr>
            <w:noProof/>
            <w:webHidden/>
          </w:rPr>
          <w:t>70</w:t>
        </w:r>
        <w:r>
          <w:rPr>
            <w:noProof/>
            <w:webHidden/>
          </w:rPr>
          <w:fldChar w:fldCharType="end"/>
        </w:r>
      </w:hyperlink>
    </w:p>
    <w:p w14:paraId="5ACE690C" w14:textId="2AAC2DAF" w:rsidR="00B67837" w:rsidRDefault="00B67837">
      <w:pPr>
        <w:pStyle w:val="TOC4"/>
        <w:rPr>
          <w:rFonts w:asciiTheme="minorHAnsi" w:eastAsiaTheme="minorEastAsia" w:hAnsiTheme="minorHAnsi"/>
          <w:noProof/>
          <w:kern w:val="2"/>
          <w:lang w:eastAsia="en-AU"/>
          <w14:ligatures w14:val="standardContextual"/>
        </w:rPr>
      </w:pPr>
      <w:hyperlink w:anchor="_Toc215650837" w:history="1">
        <w:r w:rsidRPr="00363A3C">
          <w:rPr>
            <w:rStyle w:val="Hyperlink"/>
            <w:noProof/>
          </w:rPr>
          <w:t>Meat Safety Inspection</w:t>
        </w:r>
        <w:r>
          <w:rPr>
            <w:noProof/>
            <w:webHidden/>
          </w:rPr>
          <w:tab/>
        </w:r>
        <w:r>
          <w:rPr>
            <w:noProof/>
            <w:webHidden/>
          </w:rPr>
          <w:fldChar w:fldCharType="begin"/>
        </w:r>
        <w:r>
          <w:rPr>
            <w:noProof/>
            <w:webHidden/>
          </w:rPr>
          <w:instrText xml:space="preserve"> PAGEREF _Toc215650837 \h </w:instrText>
        </w:r>
        <w:r>
          <w:rPr>
            <w:noProof/>
            <w:webHidden/>
          </w:rPr>
        </w:r>
        <w:r>
          <w:rPr>
            <w:noProof/>
            <w:webHidden/>
          </w:rPr>
          <w:fldChar w:fldCharType="separate"/>
        </w:r>
        <w:r>
          <w:rPr>
            <w:noProof/>
            <w:webHidden/>
          </w:rPr>
          <w:t>75</w:t>
        </w:r>
        <w:r>
          <w:rPr>
            <w:noProof/>
            <w:webHidden/>
          </w:rPr>
          <w:fldChar w:fldCharType="end"/>
        </w:r>
      </w:hyperlink>
    </w:p>
    <w:p w14:paraId="3BA0DB15" w14:textId="7643F348" w:rsidR="00B67837" w:rsidRDefault="00B67837">
      <w:pPr>
        <w:pStyle w:val="TOC4"/>
        <w:rPr>
          <w:rFonts w:asciiTheme="minorHAnsi" w:eastAsiaTheme="minorEastAsia" w:hAnsiTheme="minorHAnsi"/>
          <w:noProof/>
          <w:kern w:val="2"/>
          <w:lang w:eastAsia="en-AU"/>
          <w14:ligatures w14:val="standardContextual"/>
        </w:rPr>
      </w:pPr>
      <w:hyperlink w:anchor="_Toc215650838" w:history="1">
        <w:r w:rsidRPr="00363A3C">
          <w:rPr>
            <w:rStyle w:val="Hyperlink"/>
            <w:noProof/>
          </w:rPr>
          <w:t>Australian Standards that apply to meat processing</w:t>
        </w:r>
        <w:r>
          <w:rPr>
            <w:noProof/>
            <w:webHidden/>
          </w:rPr>
          <w:tab/>
        </w:r>
        <w:r>
          <w:rPr>
            <w:noProof/>
            <w:webHidden/>
          </w:rPr>
          <w:fldChar w:fldCharType="begin"/>
        </w:r>
        <w:r>
          <w:rPr>
            <w:noProof/>
            <w:webHidden/>
          </w:rPr>
          <w:instrText xml:space="preserve"> PAGEREF _Toc215650838 \h </w:instrText>
        </w:r>
        <w:r>
          <w:rPr>
            <w:noProof/>
            <w:webHidden/>
          </w:rPr>
        </w:r>
        <w:r>
          <w:rPr>
            <w:noProof/>
            <w:webHidden/>
          </w:rPr>
          <w:fldChar w:fldCharType="separate"/>
        </w:r>
        <w:r>
          <w:rPr>
            <w:noProof/>
            <w:webHidden/>
          </w:rPr>
          <w:t>77</w:t>
        </w:r>
        <w:r>
          <w:rPr>
            <w:noProof/>
            <w:webHidden/>
          </w:rPr>
          <w:fldChar w:fldCharType="end"/>
        </w:r>
      </w:hyperlink>
    </w:p>
    <w:p w14:paraId="250199C9" w14:textId="4AFDA4E1" w:rsidR="00B67837" w:rsidRDefault="00B67837">
      <w:pPr>
        <w:pStyle w:val="TOC4"/>
        <w:rPr>
          <w:rFonts w:asciiTheme="minorHAnsi" w:eastAsiaTheme="minorEastAsia" w:hAnsiTheme="minorHAnsi"/>
          <w:noProof/>
          <w:kern w:val="2"/>
          <w:lang w:eastAsia="en-AU"/>
          <w14:ligatures w14:val="standardContextual"/>
        </w:rPr>
      </w:pPr>
      <w:hyperlink w:anchor="_Toc215650839" w:history="1">
        <w:r w:rsidRPr="00363A3C">
          <w:rPr>
            <w:rStyle w:val="Hyperlink"/>
            <w:noProof/>
          </w:rPr>
          <w:t>References to Australian Standards at entry level</w:t>
        </w:r>
        <w:r>
          <w:rPr>
            <w:noProof/>
            <w:webHidden/>
          </w:rPr>
          <w:tab/>
        </w:r>
        <w:r>
          <w:rPr>
            <w:noProof/>
            <w:webHidden/>
          </w:rPr>
          <w:fldChar w:fldCharType="begin"/>
        </w:r>
        <w:r>
          <w:rPr>
            <w:noProof/>
            <w:webHidden/>
          </w:rPr>
          <w:instrText xml:space="preserve"> PAGEREF _Toc215650839 \h </w:instrText>
        </w:r>
        <w:r>
          <w:rPr>
            <w:noProof/>
            <w:webHidden/>
          </w:rPr>
        </w:r>
        <w:r>
          <w:rPr>
            <w:noProof/>
            <w:webHidden/>
          </w:rPr>
          <w:fldChar w:fldCharType="separate"/>
        </w:r>
        <w:r>
          <w:rPr>
            <w:noProof/>
            <w:webHidden/>
          </w:rPr>
          <w:t>78</w:t>
        </w:r>
        <w:r>
          <w:rPr>
            <w:noProof/>
            <w:webHidden/>
          </w:rPr>
          <w:fldChar w:fldCharType="end"/>
        </w:r>
      </w:hyperlink>
    </w:p>
    <w:p w14:paraId="49756FBD" w14:textId="63E74F46" w:rsidR="00B67837" w:rsidRDefault="00B67837">
      <w:pPr>
        <w:pStyle w:val="TOC4"/>
        <w:rPr>
          <w:rFonts w:asciiTheme="minorHAnsi" w:eastAsiaTheme="minorEastAsia" w:hAnsiTheme="minorHAnsi"/>
          <w:noProof/>
          <w:kern w:val="2"/>
          <w:lang w:eastAsia="en-AU"/>
          <w14:ligatures w14:val="standardContextual"/>
        </w:rPr>
      </w:pPr>
      <w:hyperlink w:anchor="_Toc215650840" w:history="1">
        <w:r w:rsidRPr="00363A3C">
          <w:rPr>
            <w:rStyle w:val="Hyperlink"/>
            <w:noProof/>
          </w:rPr>
          <w:t>Meat Inspection standards</w:t>
        </w:r>
        <w:r>
          <w:rPr>
            <w:noProof/>
            <w:webHidden/>
          </w:rPr>
          <w:tab/>
        </w:r>
        <w:r>
          <w:rPr>
            <w:noProof/>
            <w:webHidden/>
          </w:rPr>
          <w:fldChar w:fldCharType="begin"/>
        </w:r>
        <w:r>
          <w:rPr>
            <w:noProof/>
            <w:webHidden/>
          </w:rPr>
          <w:instrText xml:space="preserve"> PAGEREF _Toc215650840 \h </w:instrText>
        </w:r>
        <w:r>
          <w:rPr>
            <w:noProof/>
            <w:webHidden/>
          </w:rPr>
        </w:r>
        <w:r>
          <w:rPr>
            <w:noProof/>
            <w:webHidden/>
          </w:rPr>
          <w:fldChar w:fldCharType="separate"/>
        </w:r>
        <w:r>
          <w:rPr>
            <w:noProof/>
            <w:webHidden/>
          </w:rPr>
          <w:t>78</w:t>
        </w:r>
        <w:r>
          <w:rPr>
            <w:noProof/>
            <w:webHidden/>
          </w:rPr>
          <w:fldChar w:fldCharType="end"/>
        </w:r>
      </w:hyperlink>
    </w:p>
    <w:p w14:paraId="394C7695" w14:textId="108E4931" w:rsidR="00B67837" w:rsidRDefault="00B67837">
      <w:pPr>
        <w:pStyle w:val="TOC4"/>
        <w:rPr>
          <w:rFonts w:asciiTheme="minorHAnsi" w:eastAsiaTheme="minorEastAsia" w:hAnsiTheme="minorHAnsi"/>
          <w:noProof/>
          <w:kern w:val="2"/>
          <w:lang w:eastAsia="en-AU"/>
          <w14:ligatures w14:val="standardContextual"/>
        </w:rPr>
      </w:pPr>
      <w:hyperlink w:anchor="_Toc215650841" w:history="1">
        <w:r w:rsidRPr="00363A3C">
          <w:rPr>
            <w:rStyle w:val="Hyperlink"/>
            <w:noProof/>
          </w:rPr>
          <w:t>Professional accreditation in the industry</w:t>
        </w:r>
        <w:r>
          <w:rPr>
            <w:noProof/>
            <w:webHidden/>
          </w:rPr>
          <w:tab/>
        </w:r>
        <w:r>
          <w:rPr>
            <w:noProof/>
            <w:webHidden/>
          </w:rPr>
          <w:fldChar w:fldCharType="begin"/>
        </w:r>
        <w:r>
          <w:rPr>
            <w:noProof/>
            <w:webHidden/>
          </w:rPr>
          <w:instrText xml:space="preserve"> PAGEREF _Toc215650841 \h </w:instrText>
        </w:r>
        <w:r>
          <w:rPr>
            <w:noProof/>
            <w:webHidden/>
          </w:rPr>
        </w:r>
        <w:r>
          <w:rPr>
            <w:noProof/>
            <w:webHidden/>
          </w:rPr>
          <w:fldChar w:fldCharType="separate"/>
        </w:r>
        <w:r>
          <w:rPr>
            <w:noProof/>
            <w:webHidden/>
          </w:rPr>
          <w:t>78</w:t>
        </w:r>
        <w:r>
          <w:rPr>
            <w:noProof/>
            <w:webHidden/>
          </w:rPr>
          <w:fldChar w:fldCharType="end"/>
        </w:r>
      </w:hyperlink>
    </w:p>
    <w:p w14:paraId="456E1290" w14:textId="6BE31961" w:rsidR="00B67837" w:rsidRDefault="00B67837">
      <w:pPr>
        <w:pStyle w:val="TOC4"/>
        <w:rPr>
          <w:rFonts w:asciiTheme="minorHAnsi" w:eastAsiaTheme="minorEastAsia" w:hAnsiTheme="minorHAnsi"/>
          <w:noProof/>
          <w:kern w:val="2"/>
          <w:lang w:eastAsia="en-AU"/>
          <w14:ligatures w14:val="standardContextual"/>
        </w:rPr>
      </w:pPr>
      <w:hyperlink w:anchor="_Toc215650842" w:history="1">
        <w:r w:rsidRPr="00363A3C">
          <w:rPr>
            <w:rStyle w:val="Hyperlink"/>
            <w:noProof/>
          </w:rPr>
          <w:t>National Feedlot Accreditation Scheme</w:t>
        </w:r>
        <w:r>
          <w:rPr>
            <w:noProof/>
            <w:webHidden/>
          </w:rPr>
          <w:tab/>
        </w:r>
        <w:r>
          <w:rPr>
            <w:noProof/>
            <w:webHidden/>
          </w:rPr>
          <w:fldChar w:fldCharType="begin"/>
        </w:r>
        <w:r>
          <w:rPr>
            <w:noProof/>
            <w:webHidden/>
          </w:rPr>
          <w:instrText xml:space="preserve"> PAGEREF _Toc215650842 \h </w:instrText>
        </w:r>
        <w:r>
          <w:rPr>
            <w:noProof/>
            <w:webHidden/>
          </w:rPr>
        </w:r>
        <w:r>
          <w:rPr>
            <w:noProof/>
            <w:webHidden/>
          </w:rPr>
          <w:fldChar w:fldCharType="separate"/>
        </w:r>
        <w:r>
          <w:rPr>
            <w:noProof/>
            <w:webHidden/>
          </w:rPr>
          <w:t>78</w:t>
        </w:r>
        <w:r>
          <w:rPr>
            <w:noProof/>
            <w:webHidden/>
          </w:rPr>
          <w:fldChar w:fldCharType="end"/>
        </w:r>
      </w:hyperlink>
    </w:p>
    <w:p w14:paraId="2ACAEF63" w14:textId="0D8645D7" w:rsidR="00B67837" w:rsidRDefault="00B67837">
      <w:pPr>
        <w:pStyle w:val="TOC4"/>
        <w:rPr>
          <w:rFonts w:asciiTheme="minorHAnsi" w:eastAsiaTheme="minorEastAsia" w:hAnsiTheme="minorHAnsi"/>
          <w:noProof/>
          <w:kern w:val="2"/>
          <w:lang w:eastAsia="en-AU"/>
          <w14:ligatures w14:val="standardContextual"/>
        </w:rPr>
      </w:pPr>
      <w:hyperlink w:anchor="_Toc215650843" w:history="1">
        <w:r w:rsidRPr="00363A3C">
          <w:rPr>
            <w:rStyle w:val="Hyperlink"/>
            <w:noProof/>
          </w:rPr>
          <w:t>Note about ‘Industry standards’</w:t>
        </w:r>
        <w:r>
          <w:rPr>
            <w:noProof/>
            <w:webHidden/>
          </w:rPr>
          <w:tab/>
        </w:r>
        <w:r>
          <w:rPr>
            <w:noProof/>
            <w:webHidden/>
          </w:rPr>
          <w:fldChar w:fldCharType="begin"/>
        </w:r>
        <w:r>
          <w:rPr>
            <w:noProof/>
            <w:webHidden/>
          </w:rPr>
          <w:instrText xml:space="preserve"> PAGEREF _Toc215650843 \h </w:instrText>
        </w:r>
        <w:r>
          <w:rPr>
            <w:noProof/>
            <w:webHidden/>
          </w:rPr>
        </w:r>
        <w:r>
          <w:rPr>
            <w:noProof/>
            <w:webHidden/>
          </w:rPr>
          <w:fldChar w:fldCharType="separate"/>
        </w:r>
        <w:r>
          <w:rPr>
            <w:noProof/>
            <w:webHidden/>
          </w:rPr>
          <w:t>79</w:t>
        </w:r>
        <w:r>
          <w:rPr>
            <w:noProof/>
            <w:webHidden/>
          </w:rPr>
          <w:fldChar w:fldCharType="end"/>
        </w:r>
      </w:hyperlink>
    </w:p>
    <w:p w14:paraId="464E70F9" w14:textId="5F6BEC09" w:rsidR="00B67837" w:rsidRDefault="00B67837">
      <w:pPr>
        <w:pStyle w:val="TOC4"/>
        <w:rPr>
          <w:rFonts w:asciiTheme="minorHAnsi" w:eastAsiaTheme="minorEastAsia" w:hAnsiTheme="minorHAnsi"/>
          <w:noProof/>
          <w:kern w:val="2"/>
          <w:lang w:eastAsia="en-AU"/>
          <w14:ligatures w14:val="standardContextual"/>
        </w:rPr>
      </w:pPr>
      <w:hyperlink w:anchor="_Toc215650844" w:history="1">
        <w:r w:rsidRPr="00363A3C">
          <w:rPr>
            <w:rStyle w:val="Hyperlink"/>
            <w:noProof/>
          </w:rPr>
          <w:t>Usage of terms</w:t>
        </w:r>
        <w:r>
          <w:rPr>
            <w:noProof/>
            <w:webHidden/>
          </w:rPr>
          <w:tab/>
        </w:r>
        <w:r>
          <w:rPr>
            <w:noProof/>
            <w:webHidden/>
          </w:rPr>
          <w:fldChar w:fldCharType="begin"/>
        </w:r>
        <w:r>
          <w:rPr>
            <w:noProof/>
            <w:webHidden/>
          </w:rPr>
          <w:instrText xml:space="preserve"> PAGEREF _Toc215650844 \h </w:instrText>
        </w:r>
        <w:r>
          <w:rPr>
            <w:noProof/>
            <w:webHidden/>
          </w:rPr>
        </w:r>
        <w:r>
          <w:rPr>
            <w:noProof/>
            <w:webHidden/>
          </w:rPr>
          <w:fldChar w:fldCharType="separate"/>
        </w:r>
        <w:r>
          <w:rPr>
            <w:noProof/>
            <w:webHidden/>
          </w:rPr>
          <w:t>79</w:t>
        </w:r>
        <w:r>
          <w:rPr>
            <w:noProof/>
            <w:webHidden/>
          </w:rPr>
          <w:fldChar w:fldCharType="end"/>
        </w:r>
      </w:hyperlink>
    </w:p>
    <w:p w14:paraId="4A50C949" w14:textId="3A47B9E0" w:rsidR="00B67837" w:rsidRDefault="00B67837">
      <w:pPr>
        <w:pStyle w:val="TOC3"/>
        <w:rPr>
          <w:rFonts w:asciiTheme="minorHAnsi" w:eastAsiaTheme="minorEastAsia" w:hAnsiTheme="minorHAnsi"/>
          <w:noProof/>
          <w:kern w:val="2"/>
          <w:lang w:eastAsia="en-AU"/>
          <w14:ligatures w14:val="standardContextual"/>
        </w:rPr>
      </w:pPr>
      <w:hyperlink w:anchor="_Toc215650845" w:history="1">
        <w:r w:rsidRPr="00363A3C">
          <w:rPr>
            <w:rStyle w:val="Hyperlink"/>
            <w:noProof/>
          </w:rPr>
          <w:t>Training Package developer’s quality assurance process for Companion Volumes</w:t>
        </w:r>
        <w:r>
          <w:rPr>
            <w:noProof/>
            <w:webHidden/>
          </w:rPr>
          <w:tab/>
        </w:r>
        <w:r>
          <w:rPr>
            <w:noProof/>
            <w:webHidden/>
          </w:rPr>
          <w:fldChar w:fldCharType="begin"/>
        </w:r>
        <w:r>
          <w:rPr>
            <w:noProof/>
            <w:webHidden/>
          </w:rPr>
          <w:instrText xml:space="preserve"> PAGEREF _Toc215650845 \h </w:instrText>
        </w:r>
        <w:r>
          <w:rPr>
            <w:noProof/>
            <w:webHidden/>
          </w:rPr>
        </w:r>
        <w:r>
          <w:rPr>
            <w:noProof/>
            <w:webHidden/>
          </w:rPr>
          <w:fldChar w:fldCharType="separate"/>
        </w:r>
        <w:r>
          <w:rPr>
            <w:noProof/>
            <w:webHidden/>
          </w:rPr>
          <w:t>79</w:t>
        </w:r>
        <w:r>
          <w:rPr>
            <w:noProof/>
            <w:webHidden/>
          </w:rPr>
          <w:fldChar w:fldCharType="end"/>
        </w:r>
      </w:hyperlink>
    </w:p>
    <w:p w14:paraId="1846E4A4" w14:textId="1B4BF492" w:rsidR="00B67837" w:rsidRDefault="00B67837">
      <w:pPr>
        <w:pStyle w:val="TOC2"/>
        <w:tabs>
          <w:tab w:val="right" w:leader="dot" w:pos="9402"/>
        </w:tabs>
        <w:rPr>
          <w:rFonts w:asciiTheme="minorHAnsi" w:eastAsiaTheme="minorEastAsia" w:hAnsiTheme="minorHAnsi"/>
          <w:b w:val="0"/>
          <w:noProof/>
          <w:kern w:val="2"/>
          <w:sz w:val="24"/>
          <w:szCs w:val="24"/>
          <w:lang w:eastAsia="en-AU"/>
          <w14:ligatures w14:val="standardContextual"/>
        </w:rPr>
      </w:pPr>
      <w:hyperlink w:anchor="_Toc215650846" w:history="1">
        <w:r w:rsidRPr="00363A3C">
          <w:rPr>
            <w:rStyle w:val="Hyperlink"/>
            <w:noProof/>
          </w:rPr>
          <w:t>Links</w:t>
        </w:r>
        <w:r>
          <w:rPr>
            <w:noProof/>
            <w:webHidden/>
          </w:rPr>
          <w:tab/>
        </w:r>
        <w:r>
          <w:rPr>
            <w:noProof/>
            <w:webHidden/>
          </w:rPr>
          <w:fldChar w:fldCharType="begin"/>
        </w:r>
        <w:r>
          <w:rPr>
            <w:noProof/>
            <w:webHidden/>
          </w:rPr>
          <w:instrText xml:space="preserve"> PAGEREF _Toc215650846 \h </w:instrText>
        </w:r>
        <w:r>
          <w:rPr>
            <w:noProof/>
            <w:webHidden/>
          </w:rPr>
        </w:r>
        <w:r>
          <w:rPr>
            <w:noProof/>
            <w:webHidden/>
          </w:rPr>
          <w:fldChar w:fldCharType="separate"/>
        </w:r>
        <w:r>
          <w:rPr>
            <w:noProof/>
            <w:webHidden/>
          </w:rPr>
          <w:t>79</w:t>
        </w:r>
        <w:r>
          <w:rPr>
            <w:noProof/>
            <w:webHidden/>
          </w:rPr>
          <w:fldChar w:fldCharType="end"/>
        </w:r>
      </w:hyperlink>
    </w:p>
    <w:p w14:paraId="72BE295D" w14:textId="26D66CF9" w:rsidR="00B67837" w:rsidRDefault="00B67837">
      <w:pPr>
        <w:pStyle w:val="TOC4"/>
        <w:rPr>
          <w:rFonts w:asciiTheme="minorHAnsi" w:eastAsiaTheme="minorEastAsia" w:hAnsiTheme="minorHAnsi"/>
          <w:noProof/>
          <w:kern w:val="2"/>
          <w:lang w:eastAsia="en-AU"/>
          <w14:ligatures w14:val="standardContextual"/>
        </w:rPr>
      </w:pPr>
      <w:hyperlink w:anchor="_Toc215650847" w:history="1">
        <w:r w:rsidRPr="00363A3C">
          <w:rPr>
            <w:rStyle w:val="Hyperlink"/>
            <w:noProof/>
          </w:rPr>
          <w:t>Industry links</w:t>
        </w:r>
        <w:r>
          <w:rPr>
            <w:noProof/>
            <w:webHidden/>
          </w:rPr>
          <w:tab/>
        </w:r>
        <w:r>
          <w:rPr>
            <w:noProof/>
            <w:webHidden/>
          </w:rPr>
          <w:fldChar w:fldCharType="begin"/>
        </w:r>
        <w:r>
          <w:rPr>
            <w:noProof/>
            <w:webHidden/>
          </w:rPr>
          <w:instrText xml:space="preserve"> PAGEREF _Toc215650847 \h </w:instrText>
        </w:r>
        <w:r>
          <w:rPr>
            <w:noProof/>
            <w:webHidden/>
          </w:rPr>
        </w:r>
        <w:r>
          <w:rPr>
            <w:noProof/>
            <w:webHidden/>
          </w:rPr>
          <w:fldChar w:fldCharType="separate"/>
        </w:r>
        <w:r>
          <w:rPr>
            <w:noProof/>
            <w:webHidden/>
          </w:rPr>
          <w:t>79</w:t>
        </w:r>
        <w:r>
          <w:rPr>
            <w:noProof/>
            <w:webHidden/>
          </w:rPr>
          <w:fldChar w:fldCharType="end"/>
        </w:r>
      </w:hyperlink>
    </w:p>
    <w:p w14:paraId="0445C10F" w14:textId="4996BD7A" w:rsidR="00B67837" w:rsidRDefault="00B67837">
      <w:pPr>
        <w:pStyle w:val="TOC4"/>
        <w:rPr>
          <w:rFonts w:asciiTheme="minorHAnsi" w:eastAsiaTheme="minorEastAsia" w:hAnsiTheme="minorHAnsi"/>
          <w:noProof/>
          <w:kern w:val="2"/>
          <w:lang w:eastAsia="en-AU"/>
          <w14:ligatures w14:val="standardContextual"/>
        </w:rPr>
      </w:pPr>
      <w:hyperlink w:anchor="_Toc215650848" w:history="1">
        <w:r w:rsidRPr="00363A3C">
          <w:rPr>
            <w:rStyle w:val="Hyperlink"/>
            <w:noProof/>
          </w:rPr>
          <w:t>State and Territory Training Authorities</w:t>
        </w:r>
        <w:r>
          <w:rPr>
            <w:noProof/>
            <w:webHidden/>
          </w:rPr>
          <w:tab/>
        </w:r>
        <w:r>
          <w:rPr>
            <w:noProof/>
            <w:webHidden/>
          </w:rPr>
          <w:fldChar w:fldCharType="begin"/>
        </w:r>
        <w:r>
          <w:rPr>
            <w:noProof/>
            <w:webHidden/>
          </w:rPr>
          <w:instrText xml:space="preserve"> PAGEREF _Toc215650848 \h </w:instrText>
        </w:r>
        <w:r>
          <w:rPr>
            <w:noProof/>
            <w:webHidden/>
          </w:rPr>
        </w:r>
        <w:r>
          <w:rPr>
            <w:noProof/>
            <w:webHidden/>
          </w:rPr>
          <w:fldChar w:fldCharType="separate"/>
        </w:r>
        <w:r>
          <w:rPr>
            <w:noProof/>
            <w:webHidden/>
          </w:rPr>
          <w:t>81</w:t>
        </w:r>
        <w:r>
          <w:rPr>
            <w:noProof/>
            <w:webHidden/>
          </w:rPr>
          <w:fldChar w:fldCharType="end"/>
        </w:r>
      </w:hyperlink>
    </w:p>
    <w:p w14:paraId="030C2210" w14:textId="2A349FD7" w:rsidR="00B67837" w:rsidRDefault="00B67837">
      <w:pPr>
        <w:pStyle w:val="TOC4"/>
        <w:rPr>
          <w:rFonts w:asciiTheme="minorHAnsi" w:eastAsiaTheme="minorEastAsia" w:hAnsiTheme="minorHAnsi"/>
          <w:noProof/>
          <w:kern w:val="2"/>
          <w:lang w:eastAsia="en-AU"/>
          <w14:ligatures w14:val="standardContextual"/>
        </w:rPr>
      </w:pPr>
      <w:hyperlink w:anchor="_Toc215650849" w:history="1">
        <w:r w:rsidRPr="00363A3C">
          <w:rPr>
            <w:rStyle w:val="Hyperlink"/>
            <w:noProof/>
          </w:rPr>
          <w:t>General</w:t>
        </w:r>
        <w:r>
          <w:rPr>
            <w:noProof/>
            <w:webHidden/>
          </w:rPr>
          <w:tab/>
        </w:r>
        <w:r>
          <w:rPr>
            <w:noProof/>
            <w:webHidden/>
          </w:rPr>
          <w:fldChar w:fldCharType="begin"/>
        </w:r>
        <w:r>
          <w:rPr>
            <w:noProof/>
            <w:webHidden/>
          </w:rPr>
          <w:instrText xml:space="preserve"> PAGEREF _Toc215650849 \h </w:instrText>
        </w:r>
        <w:r>
          <w:rPr>
            <w:noProof/>
            <w:webHidden/>
          </w:rPr>
        </w:r>
        <w:r>
          <w:rPr>
            <w:noProof/>
            <w:webHidden/>
          </w:rPr>
          <w:fldChar w:fldCharType="separate"/>
        </w:r>
        <w:r>
          <w:rPr>
            <w:noProof/>
            <w:webHidden/>
          </w:rPr>
          <w:t>81</w:t>
        </w:r>
        <w:r>
          <w:rPr>
            <w:noProof/>
            <w:webHidden/>
          </w:rPr>
          <w:fldChar w:fldCharType="end"/>
        </w:r>
      </w:hyperlink>
    </w:p>
    <w:p w14:paraId="1308B7B0" w14:textId="0383697A" w:rsidR="0062605C" w:rsidRDefault="00C960D7" w:rsidP="00386EBA">
      <w:pPr>
        <w:pStyle w:val="TOC1"/>
      </w:pPr>
      <w:r>
        <w:rPr>
          <w:b/>
          <w:sz w:val="28"/>
          <w:szCs w:val="28"/>
        </w:rPr>
        <w:fldChar w:fldCharType="end"/>
      </w:r>
    </w:p>
    <w:p w14:paraId="11FA6F18" w14:textId="3012B1DF" w:rsidR="00B67837" w:rsidRDefault="00FA3888">
      <w:pPr>
        <w:pStyle w:val="TOC3"/>
        <w:rPr>
          <w:rFonts w:asciiTheme="minorHAnsi" w:eastAsiaTheme="minorEastAsia" w:hAnsiTheme="minorHAnsi"/>
          <w:noProof/>
          <w:kern w:val="2"/>
          <w:lang w:eastAsia="en-AU"/>
          <w14:ligatures w14:val="standardContextual"/>
        </w:rPr>
      </w:pPr>
      <w:r>
        <w:fldChar w:fldCharType="begin"/>
      </w:r>
      <w:r>
        <w:instrText>TOC \o "1-4" \h \z \u</w:instrText>
      </w:r>
      <w:r>
        <w:fldChar w:fldCharType="separate"/>
      </w:r>
      <w:hyperlink w:anchor="_Toc215650850" w:history="1">
        <w:r w:rsidR="00B67837" w:rsidRPr="007B2495">
          <w:rPr>
            <w:rStyle w:val="Hyperlink"/>
            <w:noProof/>
          </w:rPr>
          <w:t>Disclaimer</w:t>
        </w:r>
        <w:r w:rsidR="00B67837">
          <w:rPr>
            <w:noProof/>
            <w:webHidden/>
          </w:rPr>
          <w:tab/>
        </w:r>
        <w:r w:rsidR="00B67837">
          <w:rPr>
            <w:noProof/>
            <w:webHidden/>
          </w:rPr>
          <w:fldChar w:fldCharType="begin"/>
        </w:r>
        <w:r w:rsidR="00B67837">
          <w:rPr>
            <w:noProof/>
            <w:webHidden/>
          </w:rPr>
          <w:instrText xml:space="preserve"> PAGEREF _Toc215650850 \h </w:instrText>
        </w:r>
        <w:r w:rsidR="00B67837">
          <w:rPr>
            <w:noProof/>
            <w:webHidden/>
          </w:rPr>
        </w:r>
        <w:r w:rsidR="00B67837">
          <w:rPr>
            <w:noProof/>
            <w:webHidden/>
          </w:rPr>
          <w:fldChar w:fldCharType="separate"/>
        </w:r>
        <w:r w:rsidR="00B67837">
          <w:rPr>
            <w:noProof/>
            <w:webHidden/>
          </w:rPr>
          <w:t>7</w:t>
        </w:r>
        <w:r w:rsidR="00B67837">
          <w:rPr>
            <w:noProof/>
            <w:webHidden/>
          </w:rPr>
          <w:fldChar w:fldCharType="end"/>
        </w:r>
      </w:hyperlink>
    </w:p>
    <w:p w14:paraId="4F849707" w14:textId="71D5FC3B" w:rsidR="00B67837" w:rsidRDefault="00B67837">
      <w:pPr>
        <w:pStyle w:val="TOC3"/>
        <w:rPr>
          <w:rFonts w:asciiTheme="minorHAnsi" w:eastAsiaTheme="minorEastAsia" w:hAnsiTheme="minorHAnsi"/>
          <w:noProof/>
          <w:kern w:val="2"/>
          <w:lang w:eastAsia="en-AU"/>
          <w14:ligatures w14:val="standardContextual"/>
        </w:rPr>
      </w:pPr>
      <w:hyperlink w:anchor="_Toc215650851" w:history="1">
        <w:r w:rsidRPr="007B2495">
          <w:rPr>
            <w:rStyle w:val="Hyperlink"/>
            <w:noProof/>
          </w:rPr>
          <w:t>Implementation Guide modification history</w:t>
        </w:r>
        <w:r>
          <w:rPr>
            <w:noProof/>
            <w:webHidden/>
          </w:rPr>
          <w:tab/>
        </w:r>
        <w:r>
          <w:rPr>
            <w:noProof/>
            <w:webHidden/>
          </w:rPr>
          <w:fldChar w:fldCharType="begin"/>
        </w:r>
        <w:r>
          <w:rPr>
            <w:noProof/>
            <w:webHidden/>
          </w:rPr>
          <w:instrText xml:space="preserve"> PAGEREF _Toc215650851 \h </w:instrText>
        </w:r>
        <w:r>
          <w:rPr>
            <w:noProof/>
            <w:webHidden/>
          </w:rPr>
        </w:r>
        <w:r>
          <w:rPr>
            <w:noProof/>
            <w:webHidden/>
          </w:rPr>
          <w:fldChar w:fldCharType="separate"/>
        </w:r>
        <w:r>
          <w:rPr>
            <w:noProof/>
            <w:webHidden/>
          </w:rPr>
          <w:t>8</w:t>
        </w:r>
        <w:r>
          <w:rPr>
            <w:noProof/>
            <w:webHidden/>
          </w:rPr>
          <w:fldChar w:fldCharType="end"/>
        </w:r>
      </w:hyperlink>
    </w:p>
    <w:p w14:paraId="2CA2C0EF" w14:textId="0BB1E825" w:rsidR="00B67837" w:rsidRDefault="00B67837">
      <w:pPr>
        <w:pStyle w:val="TOC1"/>
        <w:tabs>
          <w:tab w:val="right" w:leader="dot" w:pos="9402"/>
        </w:tabs>
        <w:rPr>
          <w:rFonts w:asciiTheme="minorHAnsi" w:eastAsiaTheme="minorEastAsia" w:hAnsiTheme="minorHAnsi"/>
          <w:noProof/>
          <w:kern w:val="2"/>
          <w:sz w:val="24"/>
          <w:szCs w:val="24"/>
          <w:lang w:eastAsia="en-AU"/>
          <w14:ligatures w14:val="standardContextual"/>
        </w:rPr>
      </w:pPr>
      <w:hyperlink w:anchor="_Toc215650852" w:history="1">
        <w:r w:rsidRPr="007B2495">
          <w:rPr>
            <w:rStyle w:val="Hyperlink"/>
            <w:noProof/>
          </w:rPr>
          <w:t>Introduction</w:t>
        </w:r>
        <w:r>
          <w:rPr>
            <w:noProof/>
            <w:webHidden/>
          </w:rPr>
          <w:tab/>
        </w:r>
        <w:r>
          <w:rPr>
            <w:noProof/>
            <w:webHidden/>
          </w:rPr>
          <w:fldChar w:fldCharType="begin"/>
        </w:r>
        <w:r>
          <w:rPr>
            <w:noProof/>
            <w:webHidden/>
          </w:rPr>
          <w:instrText xml:space="preserve"> PAGEREF _Toc215650852 \h </w:instrText>
        </w:r>
        <w:r>
          <w:rPr>
            <w:noProof/>
            <w:webHidden/>
          </w:rPr>
        </w:r>
        <w:r>
          <w:rPr>
            <w:noProof/>
            <w:webHidden/>
          </w:rPr>
          <w:fldChar w:fldCharType="separate"/>
        </w:r>
        <w:r>
          <w:rPr>
            <w:noProof/>
            <w:webHidden/>
          </w:rPr>
          <w:t>10</w:t>
        </w:r>
        <w:r>
          <w:rPr>
            <w:noProof/>
            <w:webHidden/>
          </w:rPr>
          <w:fldChar w:fldCharType="end"/>
        </w:r>
      </w:hyperlink>
    </w:p>
    <w:p w14:paraId="7AD05F0C" w14:textId="441E6100" w:rsidR="00B67837" w:rsidRDefault="00B67837">
      <w:pPr>
        <w:pStyle w:val="TOC3"/>
        <w:rPr>
          <w:rFonts w:asciiTheme="minorHAnsi" w:eastAsiaTheme="minorEastAsia" w:hAnsiTheme="minorHAnsi"/>
          <w:noProof/>
          <w:kern w:val="2"/>
          <w:lang w:eastAsia="en-AU"/>
          <w14:ligatures w14:val="standardContextual"/>
        </w:rPr>
      </w:pPr>
      <w:hyperlink w:anchor="_Toc215650853" w:history="1">
        <w:r w:rsidRPr="007B2495">
          <w:rPr>
            <w:rStyle w:val="Hyperlink"/>
            <w:noProof/>
          </w:rPr>
          <w:t>1. Overview</w:t>
        </w:r>
        <w:r>
          <w:rPr>
            <w:noProof/>
            <w:webHidden/>
          </w:rPr>
          <w:tab/>
        </w:r>
        <w:r>
          <w:rPr>
            <w:noProof/>
            <w:webHidden/>
          </w:rPr>
          <w:fldChar w:fldCharType="begin"/>
        </w:r>
        <w:r>
          <w:rPr>
            <w:noProof/>
            <w:webHidden/>
          </w:rPr>
          <w:instrText xml:space="preserve"> PAGEREF _Toc215650853 \h </w:instrText>
        </w:r>
        <w:r>
          <w:rPr>
            <w:noProof/>
            <w:webHidden/>
          </w:rPr>
        </w:r>
        <w:r>
          <w:rPr>
            <w:noProof/>
            <w:webHidden/>
          </w:rPr>
          <w:fldChar w:fldCharType="separate"/>
        </w:r>
        <w:r>
          <w:rPr>
            <w:noProof/>
            <w:webHidden/>
          </w:rPr>
          <w:t>10</w:t>
        </w:r>
        <w:r>
          <w:rPr>
            <w:noProof/>
            <w:webHidden/>
          </w:rPr>
          <w:fldChar w:fldCharType="end"/>
        </w:r>
      </w:hyperlink>
    </w:p>
    <w:p w14:paraId="26DB417A" w14:textId="21035694" w:rsidR="00B67837" w:rsidRDefault="00B67837">
      <w:pPr>
        <w:pStyle w:val="TOC3"/>
        <w:rPr>
          <w:rFonts w:asciiTheme="minorHAnsi" w:eastAsiaTheme="minorEastAsia" w:hAnsiTheme="minorHAnsi"/>
          <w:noProof/>
          <w:kern w:val="2"/>
          <w:lang w:eastAsia="en-AU"/>
          <w14:ligatures w14:val="standardContextual"/>
        </w:rPr>
      </w:pPr>
      <w:hyperlink w:anchor="_Toc215650854" w:history="1">
        <w:r w:rsidRPr="007B2495">
          <w:rPr>
            <w:rStyle w:val="Hyperlink"/>
            <w:noProof/>
          </w:rPr>
          <w:t>2. Implementation</w:t>
        </w:r>
        <w:r>
          <w:rPr>
            <w:noProof/>
            <w:webHidden/>
          </w:rPr>
          <w:tab/>
        </w:r>
        <w:r>
          <w:rPr>
            <w:noProof/>
            <w:webHidden/>
          </w:rPr>
          <w:fldChar w:fldCharType="begin"/>
        </w:r>
        <w:r>
          <w:rPr>
            <w:noProof/>
            <w:webHidden/>
          </w:rPr>
          <w:instrText xml:space="preserve"> PAGEREF _Toc215650854 \h </w:instrText>
        </w:r>
        <w:r>
          <w:rPr>
            <w:noProof/>
            <w:webHidden/>
          </w:rPr>
        </w:r>
        <w:r>
          <w:rPr>
            <w:noProof/>
            <w:webHidden/>
          </w:rPr>
          <w:fldChar w:fldCharType="separate"/>
        </w:r>
        <w:r>
          <w:rPr>
            <w:noProof/>
            <w:webHidden/>
          </w:rPr>
          <w:t>10</w:t>
        </w:r>
        <w:r>
          <w:rPr>
            <w:noProof/>
            <w:webHidden/>
          </w:rPr>
          <w:fldChar w:fldCharType="end"/>
        </w:r>
      </w:hyperlink>
    </w:p>
    <w:p w14:paraId="446BB15F" w14:textId="344C50C5" w:rsidR="00B67837" w:rsidRDefault="00B67837">
      <w:pPr>
        <w:pStyle w:val="TOC4"/>
        <w:rPr>
          <w:rFonts w:asciiTheme="minorHAnsi" w:eastAsiaTheme="minorEastAsia" w:hAnsiTheme="minorHAnsi"/>
          <w:noProof/>
          <w:kern w:val="2"/>
          <w:lang w:eastAsia="en-AU"/>
          <w14:ligatures w14:val="standardContextual"/>
        </w:rPr>
      </w:pPr>
      <w:hyperlink w:anchor="_Toc215650855" w:history="1">
        <w:r w:rsidRPr="007B2495">
          <w:rPr>
            <w:rStyle w:val="Hyperlink"/>
            <w:noProof/>
          </w:rPr>
          <w:t>Note about Part 2</w:t>
        </w:r>
        <w:r>
          <w:rPr>
            <w:noProof/>
            <w:webHidden/>
          </w:rPr>
          <w:tab/>
        </w:r>
        <w:r>
          <w:rPr>
            <w:noProof/>
            <w:webHidden/>
          </w:rPr>
          <w:fldChar w:fldCharType="begin"/>
        </w:r>
        <w:r>
          <w:rPr>
            <w:noProof/>
            <w:webHidden/>
          </w:rPr>
          <w:instrText xml:space="preserve"> PAGEREF _Toc215650855 \h </w:instrText>
        </w:r>
        <w:r>
          <w:rPr>
            <w:noProof/>
            <w:webHidden/>
          </w:rPr>
        </w:r>
        <w:r>
          <w:rPr>
            <w:noProof/>
            <w:webHidden/>
          </w:rPr>
          <w:fldChar w:fldCharType="separate"/>
        </w:r>
        <w:r>
          <w:rPr>
            <w:noProof/>
            <w:webHidden/>
          </w:rPr>
          <w:t>11</w:t>
        </w:r>
        <w:r>
          <w:rPr>
            <w:noProof/>
            <w:webHidden/>
          </w:rPr>
          <w:fldChar w:fldCharType="end"/>
        </w:r>
      </w:hyperlink>
    </w:p>
    <w:p w14:paraId="7280715C" w14:textId="5745C09A" w:rsidR="00B67837" w:rsidRDefault="00B67837">
      <w:pPr>
        <w:pStyle w:val="TOC3"/>
        <w:rPr>
          <w:rFonts w:asciiTheme="minorHAnsi" w:eastAsiaTheme="minorEastAsia" w:hAnsiTheme="minorHAnsi"/>
          <w:noProof/>
          <w:kern w:val="2"/>
          <w:lang w:eastAsia="en-AU"/>
          <w14:ligatures w14:val="standardContextual"/>
        </w:rPr>
      </w:pPr>
      <w:hyperlink w:anchor="_Toc215650856" w:history="1">
        <w:r w:rsidRPr="007B2495">
          <w:rPr>
            <w:rStyle w:val="Hyperlink"/>
            <w:noProof/>
          </w:rPr>
          <w:t>Companion Volume Assessment Guide</w:t>
        </w:r>
        <w:r>
          <w:rPr>
            <w:noProof/>
            <w:webHidden/>
          </w:rPr>
          <w:tab/>
        </w:r>
        <w:r>
          <w:rPr>
            <w:noProof/>
            <w:webHidden/>
          </w:rPr>
          <w:fldChar w:fldCharType="begin"/>
        </w:r>
        <w:r>
          <w:rPr>
            <w:noProof/>
            <w:webHidden/>
          </w:rPr>
          <w:instrText xml:space="preserve"> PAGEREF _Toc215650856 \h </w:instrText>
        </w:r>
        <w:r>
          <w:rPr>
            <w:noProof/>
            <w:webHidden/>
          </w:rPr>
        </w:r>
        <w:r>
          <w:rPr>
            <w:noProof/>
            <w:webHidden/>
          </w:rPr>
          <w:fldChar w:fldCharType="separate"/>
        </w:r>
        <w:r>
          <w:rPr>
            <w:noProof/>
            <w:webHidden/>
          </w:rPr>
          <w:t>11</w:t>
        </w:r>
        <w:r>
          <w:rPr>
            <w:noProof/>
            <w:webHidden/>
          </w:rPr>
          <w:fldChar w:fldCharType="end"/>
        </w:r>
      </w:hyperlink>
    </w:p>
    <w:p w14:paraId="4489CD2F" w14:textId="14D21CB0" w:rsidR="00B67837" w:rsidRDefault="00B67837">
      <w:pPr>
        <w:pStyle w:val="TOC4"/>
        <w:rPr>
          <w:rFonts w:asciiTheme="minorHAnsi" w:eastAsiaTheme="minorEastAsia" w:hAnsiTheme="minorHAnsi"/>
          <w:noProof/>
          <w:kern w:val="2"/>
          <w:lang w:eastAsia="en-AU"/>
          <w14:ligatures w14:val="standardContextual"/>
        </w:rPr>
      </w:pPr>
      <w:hyperlink w:anchor="_Toc215650857" w:history="1">
        <w:r w:rsidRPr="007B2495">
          <w:rPr>
            <w:rStyle w:val="Hyperlink"/>
            <w:noProof/>
          </w:rPr>
          <w:t>Structure of Companion Volume Assessment Guide</w:t>
        </w:r>
        <w:r>
          <w:rPr>
            <w:noProof/>
            <w:webHidden/>
          </w:rPr>
          <w:tab/>
        </w:r>
        <w:r>
          <w:rPr>
            <w:noProof/>
            <w:webHidden/>
          </w:rPr>
          <w:fldChar w:fldCharType="begin"/>
        </w:r>
        <w:r>
          <w:rPr>
            <w:noProof/>
            <w:webHidden/>
          </w:rPr>
          <w:instrText xml:space="preserve"> PAGEREF _Toc215650857 \h </w:instrText>
        </w:r>
        <w:r>
          <w:rPr>
            <w:noProof/>
            <w:webHidden/>
          </w:rPr>
        </w:r>
        <w:r>
          <w:rPr>
            <w:noProof/>
            <w:webHidden/>
          </w:rPr>
          <w:fldChar w:fldCharType="separate"/>
        </w:r>
        <w:r>
          <w:rPr>
            <w:noProof/>
            <w:webHidden/>
          </w:rPr>
          <w:t>11</w:t>
        </w:r>
        <w:r>
          <w:rPr>
            <w:noProof/>
            <w:webHidden/>
          </w:rPr>
          <w:fldChar w:fldCharType="end"/>
        </w:r>
      </w:hyperlink>
    </w:p>
    <w:p w14:paraId="75915A2A" w14:textId="243FAF17" w:rsidR="00B67837" w:rsidRDefault="00B67837">
      <w:pPr>
        <w:pStyle w:val="TOC2"/>
        <w:tabs>
          <w:tab w:val="right" w:leader="dot" w:pos="9402"/>
        </w:tabs>
        <w:rPr>
          <w:rFonts w:asciiTheme="minorHAnsi" w:eastAsiaTheme="minorEastAsia" w:hAnsiTheme="minorHAnsi"/>
          <w:b w:val="0"/>
          <w:noProof/>
          <w:kern w:val="2"/>
          <w:sz w:val="24"/>
          <w:szCs w:val="24"/>
          <w:lang w:eastAsia="en-AU"/>
          <w14:ligatures w14:val="standardContextual"/>
        </w:rPr>
      </w:pPr>
      <w:hyperlink w:anchor="_Toc215650858" w:history="1">
        <w:r w:rsidRPr="007B2495">
          <w:rPr>
            <w:rStyle w:val="Hyperlink"/>
            <w:noProof/>
          </w:rPr>
          <w:t>Overview</w:t>
        </w:r>
        <w:r>
          <w:rPr>
            <w:noProof/>
            <w:webHidden/>
          </w:rPr>
          <w:tab/>
        </w:r>
        <w:r>
          <w:rPr>
            <w:noProof/>
            <w:webHidden/>
          </w:rPr>
          <w:fldChar w:fldCharType="begin"/>
        </w:r>
        <w:r>
          <w:rPr>
            <w:noProof/>
            <w:webHidden/>
          </w:rPr>
          <w:instrText xml:space="preserve"> PAGEREF _Toc215650858 \h </w:instrText>
        </w:r>
        <w:r>
          <w:rPr>
            <w:noProof/>
            <w:webHidden/>
          </w:rPr>
        </w:r>
        <w:r>
          <w:rPr>
            <w:noProof/>
            <w:webHidden/>
          </w:rPr>
          <w:fldChar w:fldCharType="separate"/>
        </w:r>
        <w:r>
          <w:rPr>
            <w:noProof/>
            <w:webHidden/>
          </w:rPr>
          <w:t>12</w:t>
        </w:r>
        <w:r>
          <w:rPr>
            <w:noProof/>
            <w:webHidden/>
          </w:rPr>
          <w:fldChar w:fldCharType="end"/>
        </w:r>
      </w:hyperlink>
    </w:p>
    <w:p w14:paraId="643CF225" w14:textId="64AF6787" w:rsidR="00B67837" w:rsidRDefault="00B67837">
      <w:pPr>
        <w:pStyle w:val="TOC3"/>
        <w:rPr>
          <w:rFonts w:asciiTheme="minorHAnsi" w:eastAsiaTheme="minorEastAsia" w:hAnsiTheme="minorHAnsi"/>
          <w:noProof/>
          <w:kern w:val="2"/>
          <w:lang w:eastAsia="en-AU"/>
          <w14:ligatures w14:val="standardContextual"/>
        </w:rPr>
      </w:pPr>
      <w:hyperlink w:anchor="_Toc215650859" w:history="1">
        <w:r w:rsidRPr="007B2495">
          <w:rPr>
            <w:rStyle w:val="Hyperlink"/>
            <w:noProof/>
          </w:rPr>
          <w:t>Endorsed products</w:t>
        </w:r>
        <w:r>
          <w:rPr>
            <w:noProof/>
            <w:webHidden/>
          </w:rPr>
          <w:tab/>
        </w:r>
        <w:r>
          <w:rPr>
            <w:noProof/>
            <w:webHidden/>
          </w:rPr>
          <w:fldChar w:fldCharType="begin"/>
        </w:r>
        <w:r>
          <w:rPr>
            <w:noProof/>
            <w:webHidden/>
          </w:rPr>
          <w:instrText xml:space="preserve"> PAGEREF _Toc215650859 \h </w:instrText>
        </w:r>
        <w:r>
          <w:rPr>
            <w:noProof/>
            <w:webHidden/>
          </w:rPr>
        </w:r>
        <w:r>
          <w:rPr>
            <w:noProof/>
            <w:webHidden/>
          </w:rPr>
          <w:fldChar w:fldCharType="separate"/>
        </w:r>
        <w:r>
          <w:rPr>
            <w:noProof/>
            <w:webHidden/>
          </w:rPr>
          <w:t>13</w:t>
        </w:r>
        <w:r>
          <w:rPr>
            <w:noProof/>
            <w:webHidden/>
          </w:rPr>
          <w:fldChar w:fldCharType="end"/>
        </w:r>
      </w:hyperlink>
    </w:p>
    <w:p w14:paraId="11225D12" w14:textId="45F08722" w:rsidR="00B67837" w:rsidRDefault="00B67837">
      <w:pPr>
        <w:pStyle w:val="TOC3"/>
        <w:rPr>
          <w:rFonts w:asciiTheme="minorHAnsi" w:eastAsiaTheme="minorEastAsia" w:hAnsiTheme="minorHAnsi"/>
          <w:noProof/>
          <w:kern w:val="2"/>
          <w:lang w:eastAsia="en-AU"/>
          <w14:ligatures w14:val="standardContextual"/>
        </w:rPr>
      </w:pPr>
      <w:hyperlink w:anchor="_Toc215650860" w:history="1">
        <w:r w:rsidRPr="007B2495">
          <w:rPr>
            <w:rStyle w:val="Hyperlink"/>
            <w:noProof/>
          </w:rPr>
          <w:t>Non-endorsed products</w:t>
        </w:r>
        <w:r>
          <w:rPr>
            <w:noProof/>
            <w:webHidden/>
          </w:rPr>
          <w:tab/>
        </w:r>
        <w:r>
          <w:rPr>
            <w:noProof/>
            <w:webHidden/>
          </w:rPr>
          <w:fldChar w:fldCharType="begin"/>
        </w:r>
        <w:r>
          <w:rPr>
            <w:noProof/>
            <w:webHidden/>
          </w:rPr>
          <w:instrText xml:space="preserve"> PAGEREF _Toc215650860 \h </w:instrText>
        </w:r>
        <w:r>
          <w:rPr>
            <w:noProof/>
            <w:webHidden/>
          </w:rPr>
        </w:r>
        <w:r>
          <w:rPr>
            <w:noProof/>
            <w:webHidden/>
          </w:rPr>
          <w:fldChar w:fldCharType="separate"/>
        </w:r>
        <w:r>
          <w:rPr>
            <w:noProof/>
            <w:webHidden/>
          </w:rPr>
          <w:t>13</w:t>
        </w:r>
        <w:r>
          <w:rPr>
            <w:noProof/>
            <w:webHidden/>
          </w:rPr>
          <w:fldChar w:fldCharType="end"/>
        </w:r>
      </w:hyperlink>
    </w:p>
    <w:p w14:paraId="6E593708" w14:textId="52E17D43" w:rsidR="00B67837" w:rsidRDefault="00B67837">
      <w:pPr>
        <w:pStyle w:val="TOC3"/>
        <w:rPr>
          <w:rFonts w:asciiTheme="minorHAnsi" w:eastAsiaTheme="minorEastAsia" w:hAnsiTheme="minorHAnsi"/>
          <w:noProof/>
          <w:kern w:val="2"/>
          <w:lang w:eastAsia="en-AU"/>
          <w14:ligatures w14:val="standardContextual"/>
        </w:rPr>
      </w:pPr>
      <w:hyperlink w:anchor="_Toc215650861" w:history="1">
        <w:r w:rsidRPr="007B2495">
          <w:rPr>
            <w:rStyle w:val="Hyperlink"/>
            <w:noProof/>
          </w:rPr>
          <w:t>Training package development</w:t>
        </w:r>
        <w:r>
          <w:rPr>
            <w:noProof/>
            <w:webHidden/>
          </w:rPr>
          <w:tab/>
        </w:r>
        <w:r>
          <w:rPr>
            <w:noProof/>
            <w:webHidden/>
          </w:rPr>
          <w:fldChar w:fldCharType="begin"/>
        </w:r>
        <w:r>
          <w:rPr>
            <w:noProof/>
            <w:webHidden/>
          </w:rPr>
          <w:instrText xml:space="preserve"> PAGEREF _Toc215650861 \h </w:instrText>
        </w:r>
        <w:r>
          <w:rPr>
            <w:noProof/>
            <w:webHidden/>
          </w:rPr>
        </w:r>
        <w:r>
          <w:rPr>
            <w:noProof/>
            <w:webHidden/>
          </w:rPr>
          <w:fldChar w:fldCharType="separate"/>
        </w:r>
        <w:r>
          <w:rPr>
            <w:noProof/>
            <w:webHidden/>
          </w:rPr>
          <w:t>14</w:t>
        </w:r>
        <w:r>
          <w:rPr>
            <w:noProof/>
            <w:webHidden/>
          </w:rPr>
          <w:fldChar w:fldCharType="end"/>
        </w:r>
      </w:hyperlink>
    </w:p>
    <w:p w14:paraId="6FA11049" w14:textId="29B2D6D0" w:rsidR="00B67837" w:rsidRDefault="00B67837">
      <w:pPr>
        <w:pStyle w:val="TOC3"/>
        <w:rPr>
          <w:rFonts w:asciiTheme="minorHAnsi" w:eastAsiaTheme="minorEastAsia" w:hAnsiTheme="minorHAnsi"/>
          <w:noProof/>
          <w:kern w:val="2"/>
          <w:lang w:eastAsia="en-AU"/>
          <w14:ligatures w14:val="standardContextual"/>
        </w:rPr>
      </w:pPr>
      <w:hyperlink w:anchor="_Toc215650862" w:history="1">
        <w:r w:rsidRPr="007B2495">
          <w:rPr>
            <w:rStyle w:val="Hyperlink"/>
            <w:noProof/>
          </w:rPr>
          <w:t>Key stakeholder roles</w:t>
        </w:r>
        <w:r>
          <w:rPr>
            <w:noProof/>
            <w:webHidden/>
          </w:rPr>
          <w:tab/>
        </w:r>
        <w:r>
          <w:rPr>
            <w:noProof/>
            <w:webHidden/>
          </w:rPr>
          <w:fldChar w:fldCharType="begin"/>
        </w:r>
        <w:r>
          <w:rPr>
            <w:noProof/>
            <w:webHidden/>
          </w:rPr>
          <w:instrText xml:space="preserve"> PAGEREF _Toc215650862 \h </w:instrText>
        </w:r>
        <w:r>
          <w:rPr>
            <w:noProof/>
            <w:webHidden/>
          </w:rPr>
        </w:r>
        <w:r>
          <w:rPr>
            <w:noProof/>
            <w:webHidden/>
          </w:rPr>
          <w:fldChar w:fldCharType="separate"/>
        </w:r>
        <w:r>
          <w:rPr>
            <w:noProof/>
            <w:webHidden/>
          </w:rPr>
          <w:t>14</w:t>
        </w:r>
        <w:r>
          <w:rPr>
            <w:noProof/>
            <w:webHidden/>
          </w:rPr>
          <w:fldChar w:fldCharType="end"/>
        </w:r>
      </w:hyperlink>
    </w:p>
    <w:p w14:paraId="10FAAD65" w14:textId="6FD33406" w:rsidR="00B67837" w:rsidRDefault="00B67837">
      <w:pPr>
        <w:pStyle w:val="TOC3"/>
        <w:rPr>
          <w:rFonts w:asciiTheme="minorHAnsi" w:eastAsiaTheme="minorEastAsia" w:hAnsiTheme="minorHAnsi"/>
          <w:noProof/>
          <w:kern w:val="2"/>
          <w:lang w:eastAsia="en-AU"/>
          <w14:ligatures w14:val="standardContextual"/>
        </w:rPr>
      </w:pPr>
      <w:hyperlink w:anchor="_Toc215650863" w:history="1">
        <w:r w:rsidRPr="007B2495">
          <w:rPr>
            <w:rStyle w:val="Hyperlink"/>
            <w:noProof/>
          </w:rPr>
          <w:t>The development process</w:t>
        </w:r>
        <w:r>
          <w:rPr>
            <w:noProof/>
            <w:webHidden/>
          </w:rPr>
          <w:tab/>
        </w:r>
        <w:r>
          <w:rPr>
            <w:noProof/>
            <w:webHidden/>
          </w:rPr>
          <w:fldChar w:fldCharType="begin"/>
        </w:r>
        <w:r>
          <w:rPr>
            <w:noProof/>
            <w:webHidden/>
          </w:rPr>
          <w:instrText xml:space="preserve"> PAGEREF _Toc215650863 \h </w:instrText>
        </w:r>
        <w:r>
          <w:rPr>
            <w:noProof/>
            <w:webHidden/>
          </w:rPr>
        </w:r>
        <w:r>
          <w:rPr>
            <w:noProof/>
            <w:webHidden/>
          </w:rPr>
          <w:fldChar w:fldCharType="separate"/>
        </w:r>
        <w:r>
          <w:rPr>
            <w:noProof/>
            <w:webHidden/>
          </w:rPr>
          <w:t>15</w:t>
        </w:r>
        <w:r>
          <w:rPr>
            <w:noProof/>
            <w:webHidden/>
          </w:rPr>
          <w:fldChar w:fldCharType="end"/>
        </w:r>
      </w:hyperlink>
    </w:p>
    <w:p w14:paraId="7BDAAC51" w14:textId="00DDD8E5" w:rsidR="00B67837" w:rsidRDefault="00B67837">
      <w:pPr>
        <w:pStyle w:val="TOC3"/>
        <w:rPr>
          <w:rFonts w:asciiTheme="minorHAnsi" w:eastAsiaTheme="minorEastAsia" w:hAnsiTheme="minorHAnsi"/>
          <w:noProof/>
          <w:kern w:val="2"/>
          <w:lang w:eastAsia="en-AU"/>
          <w14:ligatures w14:val="standardContextual"/>
        </w:rPr>
      </w:pPr>
      <w:hyperlink w:anchor="_Toc215650864" w:history="1">
        <w:r w:rsidRPr="007B2495">
          <w:rPr>
            <w:rStyle w:val="Hyperlink"/>
            <w:rFonts w:ascii="Avenir Book" w:hAnsi="Avenir Book"/>
            <w:b/>
            <w:bCs/>
            <w:noProof/>
          </w:rPr>
          <w:t>Unit of competency codes</w:t>
        </w:r>
        <w:r>
          <w:rPr>
            <w:noProof/>
            <w:webHidden/>
          </w:rPr>
          <w:tab/>
        </w:r>
        <w:r>
          <w:rPr>
            <w:noProof/>
            <w:webHidden/>
          </w:rPr>
          <w:fldChar w:fldCharType="begin"/>
        </w:r>
        <w:r>
          <w:rPr>
            <w:noProof/>
            <w:webHidden/>
          </w:rPr>
          <w:instrText xml:space="preserve"> PAGEREF _Toc215650864 \h </w:instrText>
        </w:r>
        <w:r>
          <w:rPr>
            <w:noProof/>
            <w:webHidden/>
          </w:rPr>
        </w:r>
        <w:r>
          <w:rPr>
            <w:noProof/>
            <w:webHidden/>
          </w:rPr>
          <w:fldChar w:fldCharType="separate"/>
        </w:r>
        <w:r>
          <w:rPr>
            <w:noProof/>
            <w:webHidden/>
          </w:rPr>
          <w:t>22</w:t>
        </w:r>
        <w:r>
          <w:rPr>
            <w:noProof/>
            <w:webHidden/>
          </w:rPr>
          <w:fldChar w:fldCharType="end"/>
        </w:r>
      </w:hyperlink>
    </w:p>
    <w:p w14:paraId="0F119B36" w14:textId="126B7577" w:rsidR="00B67837" w:rsidRDefault="00B67837">
      <w:pPr>
        <w:pStyle w:val="TOC4"/>
        <w:rPr>
          <w:rFonts w:asciiTheme="minorHAnsi" w:eastAsiaTheme="minorEastAsia" w:hAnsiTheme="minorHAnsi"/>
          <w:noProof/>
          <w:kern w:val="2"/>
          <w:lang w:eastAsia="en-AU"/>
          <w14:ligatures w14:val="standardContextual"/>
        </w:rPr>
      </w:pPr>
      <w:hyperlink w:anchor="_Toc215650865" w:history="1">
        <w:r w:rsidRPr="007B2495">
          <w:rPr>
            <w:rStyle w:val="Hyperlink"/>
            <w:noProof/>
          </w:rPr>
          <w:t>Key work and training requirements in the industry</w:t>
        </w:r>
        <w:r>
          <w:rPr>
            <w:noProof/>
            <w:webHidden/>
          </w:rPr>
          <w:tab/>
        </w:r>
        <w:r>
          <w:rPr>
            <w:noProof/>
            <w:webHidden/>
          </w:rPr>
          <w:fldChar w:fldCharType="begin"/>
        </w:r>
        <w:r>
          <w:rPr>
            <w:noProof/>
            <w:webHidden/>
          </w:rPr>
          <w:instrText xml:space="preserve"> PAGEREF _Toc215650865 \h </w:instrText>
        </w:r>
        <w:r>
          <w:rPr>
            <w:noProof/>
            <w:webHidden/>
          </w:rPr>
        </w:r>
        <w:r>
          <w:rPr>
            <w:noProof/>
            <w:webHidden/>
          </w:rPr>
          <w:fldChar w:fldCharType="separate"/>
        </w:r>
        <w:r>
          <w:rPr>
            <w:noProof/>
            <w:webHidden/>
          </w:rPr>
          <w:t>23</w:t>
        </w:r>
        <w:r>
          <w:rPr>
            <w:noProof/>
            <w:webHidden/>
          </w:rPr>
          <w:fldChar w:fldCharType="end"/>
        </w:r>
      </w:hyperlink>
    </w:p>
    <w:p w14:paraId="317C1CCB" w14:textId="13DEBA0D" w:rsidR="00B67837" w:rsidRDefault="00B67837">
      <w:pPr>
        <w:pStyle w:val="TOC3"/>
        <w:rPr>
          <w:rFonts w:asciiTheme="minorHAnsi" w:eastAsiaTheme="minorEastAsia" w:hAnsiTheme="minorHAnsi"/>
          <w:noProof/>
          <w:kern w:val="2"/>
          <w:lang w:eastAsia="en-AU"/>
          <w14:ligatures w14:val="standardContextual"/>
        </w:rPr>
      </w:pPr>
      <w:hyperlink w:anchor="_Toc215650866" w:history="1">
        <w:r w:rsidRPr="007B2495">
          <w:rPr>
            <w:rStyle w:val="Hyperlink"/>
            <w:noProof/>
          </w:rPr>
          <w:t>Sector overview</w:t>
        </w:r>
        <w:r>
          <w:rPr>
            <w:noProof/>
            <w:webHidden/>
          </w:rPr>
          <w:tab/>
        </w:r>
        <w:r>
          <w:rPr>
            <w:noProof/>
            <w:webHidden/>
          </w:rPr>
          <w:fldChar w:fldCharType="begin"/>
        </w:r>
        <w:r>
          <w:rPr>
            <w:noProof/>
            <w:webHidden/>
          </w:rPr>
          <w:instrText xml:space="preserve"> PAGEREF _Toc215650866 \h </w:instrText>
        </w:r>
        <w:r>
          <w:rPr>
            <w:noProof/>
            <w:webHidden/>
          </w:rPr>
        </w:r>
        <w:r>
          <w:rPr>
            <w:noProof/>
            <w:webHidden/>
          </w:rPr>
          <w:fldChar w:fldCharType="separate"/>
        </w:r>
        <w:r>
          <w:rPr>
            <w:noProof/>
            <w:webHidden/>
          </w:rPr>
          <w:t>30</w:t>
        </w:r>
        <w:r>
          <w:rPr>
            <w:noProof/>
            <w:webHidden/>
          </w:rPr>
          <w:fldChar w:fldCharType="end"/>
        </w:r>
      </w:hyperlink>
    </w:p>
    <w:p w14:paraId="016957BD" w14:textId="6B370E75" w:rsidR="00B67837" w:rsidRDefault="00B67837">
      <w:pPr>
        <w:pStyle w:val="TOC4"/>
        <w:rPr>
          <w:rFonts w:asciiTheme="minorHAnsi" w:eastAsiaTheme="minorEastAsia" w:hAnsiTheme="minorHAnsi"/>
          <w:noProof/>
          <w:kern w:val="2"/>
          <w:lang w:eastAsia="en-AU"/>
          <w14:ligatures w14:val="standardContextual"/>
        </w:rPr>
      </w:pPr>
      <w:hyperlink w:anchor="_Toc215650867" w:history="1">
        <w:r w:rsidRPr="007B2495">
          <w:rPr>
            <w:rStyle w:val="Hyperlink"/>
            <w:noProof/>
          </w:rPr>
          <w:t>Processors</w:t>
        </w:r>
        <w:r>
          <w:rPr>
            <w:noProof/>
            <w:webHidden/>
          </w:rPr>
          <w:tab/>
        </w:r>
        <w:r>
          <w:rPr>
            <w:noProof/>
            <w:webHidden/>
          </w:rPr>
          <w:fldChar w:fldCharType="begin"/>
        </w:r>
        <w:r>
          <w:rPr>
            <w:noProof/>
            <w:webHidden/>
          </w:rPr>
          <w:instrText xml:space="preserve"> PAGEREF _Toc215650867 \h </w:instrText>
        </w:r>
        <w:r>
          <w:rPr>
            <w:noProof/>
            <w:webHidden/>
          </w:rPr>
        </w:r>
        <w:r>
          <w:rPr>
            <w:noProof/>
            <w:webHidden/>
          </w:rPr>
          <w:fldChar w:fldCharType="separate"/>
        </w:r>
        <w:r>
          <w:rPr>
            <w:noProof/>
            <w:webHidden/>
          </w:rPr>
          <w:t>30</w:t>
        </w:r>
        <w:r>
          <w:rPr>
            <w:noProof/>
            <w:webHidden/>
          </w:rPr>
          <w:fldChar w:fldCharType="end"/>
        </w:r>
      </w:hyperlink>
    </w:p>
    <w:p w14:paraId="4157A5C8" w14:textId="3E6A8C44" w:rsidR="00B67837" w:rsidRDefault="00B67837">
      <w:pPr>
        <w:pStyle w:val="TOC4"/>
        <w:rPr>
          <w:rFonts w:asciiTheme="minorHAnsi" w:eastAsiaTheme="minorEastAsia" w:hAnsiTheme="minorHAnsi"/>
          <w:noProof/>
          <w:kern w:val="2"/>
          <w:lang w:eastAsia="en-AU"/>
          <w14:ligatures w14:val="standardContextual"/>
        </w:rPr>
      </w:pPr>
      <w:hyperlink w:anchor="_Toc215650868" w:history="1">
        <w:r w:rsidRPr="007B2495">
          <w:rPr>
            <w:rStyle w:val="Hyperlink"/>
            <w:noProof/>
          </w:rPr>
          <w:t>Smallgoods manufacturing</w:t>
        </w:r>
        <w:r>
          <w:rPr>
            <w:noProof/>
            <w:webHidden/>
          </w:rPr>
          <w:tab/>
        </w:r>
        <w:r>
          <w:rPr>
            <w:noProof/>
            <w:webHidden/>
          </w:rPr>
          <w:fldChar w:fldCharType="begin"/>
        </w:r>
        <w:r>
          <w:rPr>
            <w:noProof/>
            <w:webHidden/>
          </w:rPr>
          <w:instrText xml:space="preserve"> PAGEREF _Toc215650868 \h </w:instrText>
        </w:r>
        <w:r>
          <w:rPr>
            <w:noProof/>
            <w:webHidden/>
          </w:rPr>
        </w:r>
        <w:r>
          <w:rPr>
            <w:noProof/>
            <w:webHidden/>
          </w:rPr>
          <w:fldChar w:fldCharType="separate"/>
        </w:r>
        <w:r>
          <w:rPr>
            <w:noProof/>
            <w:webHidden/>
          </w:rPr>
          <w:t>30</w:t>
        </w:r>
        <w:r>
          <w:rPr>
            <w:noProof/>
            <w:webHidden/>
          </w:rPr>
          <w:fldChar w:fldCharType="end"/>
        </w:r>
      </w:hyperlink>
    </w:p>
    <w:p w14:paraId="5A7FC55E" w14:textId="7CFD544B" w:rsidR="00B67837" w:rsidRDefault="00B67837">
      <w:pPr>
        <w:pStyle w:val="TOC4"/>
        <w:rPr>
          <w:rFonts w:asciiTheme="minorHAnsi" w:eastAsiaTheme="minorEastAsia" w:hAnsiTheme="minorHAnsi"/>
          <w:noProof/>
          <w:kern w:val="2"/>
          <w:lang w:eastAsia="en-AU"/>
          <w14:ligatures w14:val="standardContextual"/>
        </w:rPr>
      </w:pPr>
      <w:hyperlink w:anchor="_Toc215650869" w:history="1">
        <w:r w:rsidRPr="007B2495">
          <w:rPr>
            <w:rStyle w:val="Hyperlink"/>
            <w:noProof/>
          </w:rPr>
          <w:t>Leadership</w:t>
        </w:r>
        <w:r>
          <w:rPr>
            <w:noProof/>
            <w:webHidden/>
          </w:rPr>
          <w:tab/>
        </w:r>
        <w:r>
          <w:rPr>
            <w:noProof/>
            <w:webHidden/>
          </w:rPr>
          <w:fldChar w:fldCharType="begin"/>
        </w:r>
        <w:r>
          <w:rPr>
            <w:noProof/>
            <w:webHidden/>
          </w:rPr>
          <w:instrText xml:space="preserve"> PAGEREF _Toc215650869 \h </w:instrText>
        </w:r>
        <w:r>
          <w:rPr>
            <w:noProof/>
            <w:webHidden/>
          </w:rPr>
        </w:r>
        <w:r>
          <w:rPr>
            <w:noProof/>
            <w:webHidden/>
          </w:rPr>
          <w:fldChar w:fldCharType="separate"/>
        </w:r>
        <w:r>
          <w:rPr>
            <w:noProof/>
            <w:webHidden/>
          </w:rPr>
          <w:t>31</w:t>
        </w:r>
        <w:r>
          <w:rPr>
            <w:noProof/>
            <w:webHidden/>
          </w:rPr>
          <w:fldChar w:fldCharType="end"/>
        </w:r>
      </w:hyperlink>
    </w:p>
    <w:p w14:paraId="72C39909" w14:textId="6272041C" w:rsidR="00B67837" w:rsidRDefault="00B67837">
      <w:pPr>
        <w:pStyle w:val="TOC4"/>
        <w:rPr>
          <w:rFonts w:asciiTheme="minorHAnsi" w:eastAsiaTheme="minorEastAsia" w:hAnsiTheme="minorHAnsi"/>
          <w:noProof/>
          <w:kern w:val="2"/>
          <w:lang w:eastAsia="en-AU"/>
          <w14:ligatures w14:val="standardContextual"/>
        </w:rPr>
      </w:pPr>
      <w:hyperlink w:anchor="_Toc215650870" w:history="1">
        <w:r w:rsidRPr="007B2495">
          <w:rPr>
            <w:rStyle w:val="Hyperlink"/>
            <w:noProof/>
          </w:rPr>
          <w:t>Meat wholesaling/Food services</w:t>
        </w:r>
        <w:r>
          <w:rPr>
            <w:noProof/>
            <w:webHidden/>
          </w:rPr>
          <w:tab/>
        </w:r>
        <w:r>
          <w:rPr>
            <w:noProof/>
            <w:webHidden/>
          </w:rPr>
          <w:fldChar w:fldCharType="begin"/>
        </w:r>
        <w:r>
          <w:rPr>
            <w:noProof/>
            <w:webHidden/>
          </w:rPr>
          <w:instrText xml:space="preserve"> PAGEREF _Toc215650870 \h </w:instrText>
        </w:r>
        <w:r>
          <w:rPr>
            <w:noProof/>
            <w:webHidden/>
          </w:rPr>
        </w:r>
        <w:r>
          <w:rPr>
            <w:noProof/>
            <w:webHidden/>
          </w:rPr>
          <w:fldChar w:fldCharType="separate"/>
        </w:r>
        <w:r>
          <w:rPr>
            <w:noProof/>
            <w:webHidden/>
          </w:rPr>
          <w:t>31</w:t>
        </w:r>
        <w:r>
          <w:rPr>
            <w:noProof/>
            <w:webHidden/>
          </w:rPr>
          <w:fldChar w:fldCharType="end"/>
        </w:r>
      </w:hyperlink>
    </w:p>
    <w:p w14:paraId="54D2F211" w14:textId="70AA34C7" w:rsidR="00B67837" w:rsidRDefault="00B67837">
      <w:pPr>
        <w:pStyle w:val="TOC4"/>
        <w:rPr>
          <w:rFonts w:asciiTheme="minorHAnsi" w:eastAsiaTheme="minorEastAsia" w:hAnsiTheme="minorHAnsi"/>
          <w:noProof/>
          <w:kern w:val="2"/>
          <w:lang w:eastAsia="en-AU"/>
          <w14:ligatures w14:val="standardContextual"/>
        </w:rPr>
      </w:pPr>
      <w:hyperlink w:anchor="_Toc215650871" w:history="1">
        <w:r w:rsidRPr="007B2495">
          <w:rPr>
            <w:rStyle w:val="Hyperlink"/>
            <w:noProof/>
          </w:rPr>
          <w:t>Meat</w:t>
        </w:r>
        <w:r w:rsidRPr="007B2495">
          <w:rPr>
            <w:rStyle w:val="Hyperlink"/>
            <w:rFonts w:ascii="Arial" w:hAnsi="Arial" w:cs="Arial"/>
            <w:noProof/>
          </w:rPr>
          <w:t xml:space="preserve"> </w:t>
        </w:r>
        <w:r w:rsidRPr="007B2495">
          <w:rPr>
            <w:rStyle w:val="Hyperlink"/>
            <w:noProof/>
          </w:rPr>
          <w:t>retailing</w:t>
        </w:r>
        <w:r>
          <w:rPr>
            <w:noProof/>
            <w:webHidden/>
          </w:rPr>
          <w:tab/>
        </w:r>
        <w:r>
          <w:rPr>
            <w:noProof/>
            <w:webHidden/>
          </w:rPr>
          <w:fldChar w:fldCharType="begin"/>
        </w:r>
        <w:r>
          <w:rPr>
            <w:noProof/>
            <w:webHidden/>
          </w:rPr>
          <w:instrText xml:space="preserve"> PAGEREF _Toc215650871 \h </w:instrText>
        </w:r>
        <w:r>
          <w:rPr>
            <w:noProof/>
            <w:webHidden/>
          </w:rPr>
        </w:r>
        <w:r>
          <w:rPr>
            <w:noProof/>
            <w:webHidden/>
          </w:rPr>
          <w:fldChar w:fldCharType="separate"/>
        </w:r>
        <w:r>
          <w:rPr>
            <w:noProof/>
            <w:webHidden/>
          </w:rPr>
          <w:t>32</w:t>
        </w:r>
        <w:r>
          <w:rPr>
            <w:noProof/>
            <w:webHidden/>
          </w:rPr>
          <w:fldChar w:fldCharType="end"/>
        </w:r>
      </w:hyperlink>
    </w:p>
    <w:p w14:paraId="3B9D637F" w14:textId="3FA74EE3" w:rsidR="00B67837" w:rsidRDefault="00B67837">
      <w:pPr>
        <w:pStyle w:val="TOC4"/>
        <w:rPr>
          <w:rFonts w:asciiTheme="minorHAnsi" w:eastAsiaTheme="minorEastAsia" w:hAnsiTheme="minorHAnsi"/>
          <w:noProof/>
          <w:kern w:val="2"/>
          <w:lang w:eastAsia="en-AU"/>
          <w14:ligatures w14:val="standardContextual"/>
        </w:rPr>
      </w:pPr>
      <w:hyperlink w:anchor="_Toc215650872" w:history="1">
        <w:r w:rsidRPr="007B2495">
          <w:rPr>
            <w:rStyle w:val="Hyperlink"/>
            <w:noProof/>
            <w:lang w:val="en-GB"/>
          </w:rPr>
          <w:t>Meat safety inspection</w:t>
        </w:r>
        <w:r>
          <w:rPr>
            <w:noProof/>
            <w:webHidden/>
          </w:rPr>
          <w:tab/>
        </w:r>
        <w:r>
          <w:rPr>
            <w:noProof/>
            <w:webHidden/>
          </w:rPr>
          <w:fldChar w:fldCharType="begin"/>
        </w:r>
        <w:r>
          <w:rPr>
            <w:noProof/>
            <w:webHidden/>
          </w:rPr>
          <w:instrText xml:space="preserve"> PAGEREF _Toc215650872 \h </w:instrText>
        </w:r>
        <w:r>
          <w:rPr>
            <w:noProof/>
            <w:webHidden/>
          </w:rPr>
        </w:r>
        <w:r>
          <w:rPr>
            <w:noProof/>
            <w:webHidden/>
          </w:rPr>
          <w:fldChar w:fldCharType="separate"/>
        </w:r>
        <w:r>
          <w:rPr>
            <w:noProof/>
            <w:webHidden/>
          </w:rPr>
          <w:t>33</w:t>
        </w:r>
        <w:r>
          <w:rPr>
            <w:noProof/>
            <w:webHidden/>
          </w:rPr>
          <w:fldChar w:fldCharType="end"/>
        </w:r>
      </w:hyperlink>
    </w:p>
    <w:p w14:paraId="1FFED981" w14:textId="1E95A213" w:rsidR="00B67837" w:rsidRDefault="00B67837">
      <w:pPr>
        <w:pStyle w:val="TOC4"/>
        <w:rPr>
          <w:rFonts w:asciiTheme="minorHAnsi" w:eastAsiaTheme="minorEastAsia" w:hAnsiTheme="minorHAnsi"/>
          <w:noProof/>
          <w:kern w:val="2"/>
          <w:lang w:eastAsia="en-AU"/>
          <w14:ligatures w14:val="standardContextual"/>
        </w:rPr>
      </w:pPr>
      <w:hyperlink w:anchor="_Toc215650873" w:history="1">
        <w:r w:rsidRPr="007B2495">
          <w:rPr>
            <w:rStyle w:val="Hyperlink"/>
            <w:noProof/>
          </w:rPr>
          <w:t>Quality Assurance/Management</w:t>
        </w:r>
        <w:r>
          <w:rPr>
            <w:noProof/>
            <w:webHidden/>
          </w:rPr>
          <w:tab/>
        </w:r>
        <w:r>
          <w:rPr>
            <w:noProof/>
            <w:webHidden/>
          </w:rPr>
          <w:fldChar w:fldCharType="begin"/>
        </w:r>
        <w:r>
          <w:rPr>
            <w:noProof/>
            <w:webHidden/>
          </w:rPr>
          <w:instrText xml:space="preserve"> PAGEREF _Toc215650873 \h </w:instrText>
        </w:r>
        <w:r>
          <w:rPr>
            <w:noProof/>
            <w:webHidden/>
          </w:rPr>
        </w:r>
        <w:r>
          <w:rPr>
            <w:noProof/>
            <w:webHidden/>
          </w:rPr>
          <w:fldChar w:fldCharType="separate"/>
        </w:r>
        <w:r>
          <w:rPr>
            <w:noProof/>
            <w:webHidden/>
          </w:rPr>
          <w:t>33</w:t>
        </w:r>
        <w:r>
          <w:rPr>
            <w:noProof/>
            <w:webHidden/>
          </w:rPr>
          <w:fldChar w:fldCharType="end"/>
        </w:r>
      </w:hyperlink>
    </w:p>
    <w:p w14:paraId="0EEADF97" w14:textId="1A573520" w:rsidR="00B67837" w:rsidRDefault="00B67837">
      <w:pPr>
        <w:pStyle w:val="TOC4"/>
        <w:rPr>
          <w:rFonts w:asciiTheme="minorHAnsi" w:eastAsiaTheme="minorEastAsia" w:hAnsiTheme="minorHAnsi"/>
          <w:noProof/>
          <w:kern w:val="2"/>
          <w:lang w:eastAsia="en-AU"/>
          <w14:ligatures w14:val="standardContextual"/>
        </w:rPr>
      </w:pPr>
      <w:hyperlink w:anchor="_Toc215650874" w:history="1">
        <w:r w:rsidRPr="007B2495">
          <w:rPr>
            <w:rStyle w:val="Hyperlink"/>
            <w:noProof/>
          </w:rPr>
          <w:t>Wild game harvesting</w:t>
        </w:r>
        <w:r>
          <w:rPr>
            <w:noProof/>
            <w:webHidden/>
          </w:rPr>
          <w:tab/>
        </w:r>
        <w:r>
          <w:rPr>
            <w:noProof/>
            <w:webHidden/>
          </w:rPr>
          <w:fldChar w:fldCharType="begin"/>
        </w:r>
        <w:r>
          <w:rPr>
            <w:noProof/>
            <w:webHidden/>
          </w:rPr>
          <w:instrText xml:space="preserve"> PAGEREF _Toc215650874 \h </w:instrText>
        </w:r>
        <w:r>
          <w:rPr>
            <w:noProof/>
            <w:webHidden/>
          </w:rPr>
        </w:r>
        <w:r>
          <w:rPr>
            <w:noProof/>
            <w:webHidden/>
          </w:rPr>
          <w:fldChar w:fldCharType="separate"/>
        </w:r>
        <w:r>
          <w:rPr>
            <w:noProof/>
            <w:webHidden/>
          </w:rPr>
          <w:t>34</w:t>
        </w:r>
        <w:r>
          <w:rPr>
            <w:noProof/>
            <w:webHidden/>
          </w:rPr>
          <w:fldChar w:fldCharType="end"/>
        </w:r>
      </w:hyperlink>
    </w:p>
    <w:p w14:paraId="63906065" w14:textId="280FD264" w:rsidR="00B67837" w:rsidRDefault="00B67837">
      <w:pPr>
        <w:pStyle w:val="TOC4"/>
        <w:rPr>
          <w:rFonts w:asciiTheme="minorHAnsi" w:eastAsiaTheme="minorEastAsia" w:hAnsiTheme="minorHAnsi"/>
          <w:noProof/>
          <w:kern w:val="2"/>
          <w:lang w:eastAsia="en-AU"/>
          <w14:ligatures w14:val="standardContextual"/>
        </w:rPr>
      </w:pPr>
      <w:hyperlink w:anchor="_Toc215650875" w:history="1">
        <w:r w:rsidRPr="007B2495">
          <w:rPr>
            <w:rStyle w:val="Hyperlink"/>
            <w:noProof/>
          </w:rPr>
          <w:t>Poultry processing</w:t>
        </w:r>
        <w:r>
          <w:rPr>
            <w:noProof/>
            <w:webHidden/>
          </w:rPr>
          <w:tab/>
        </w:r>
        <w:r>
          <w:rPr>
            <w:noProof/>
            <w:webHidden/>
          </w:rPr>
          <w:fldChar w:fldCharType="begin"/>
        </w:r>
        <w:r>
          <w:rPr>
            <w:noProof/>
            <w:webHidden/>
          </w:rPr>
          <w:instrText xml:space="preserve"> PAGEREF _Toc215650875 \h </w:instrText>
        </w:r>
        <w:r>
          <w:rPr>
            <w:noProof/>
            <w:webHidden/>
          </w:rPr>
        </w:r>
        <w:r>
          <w:rPr>
            <w:noProof/>
            <w:webHidden/>
          </w:rPr>
          <w:fldChar w:fldCharType="separate"/>
        </w:r>
        <w:r>
          <w:rPr>
            <w:noProof/>
            <w:webHidden/>
          </w:rPr>
          <w:t>34</w:t>
        </w:r>
        <w:r>
          <w:rPr>
            <w:noProof/>
            <w:webHidden/>
          </w:rPr>
          <w:fldChar w:fldCharType="end"/>
        </w:r>
      </w:hyperlink>
    </w:p>
    <w:p w14:paraId="34CEF9E7" w14:textId="636D45B1" w:rsidR="00B67837" w:rsidRDefault="00B67837">
      <w:pPr>
        <w:pStyle w:val="TOC4"/>
        <w:rPr>
          <w:rFonts w:asciiTheme="minorHAnsi" w:eastAsiaTheme="minorEastAsia" w:hAnsiTheme="minorHAnsi"/>
          <w:noProof/>
          <w:kern w:val="2"/>
          <w:lang w:eastAsia="en-AU"/>
          <w14:ligatures w14:val="standardContextual"/>
        </w:rPr>
      </w:pPr>
      <w:hyperlink w:anchor="_Toc215650876" w:history="1">
        <w:r w:rsidRPr="007B2495">
          <w:rPr>
            <w:rStyle w:val="Hyperlink"/>
            <w:noProof/>
          </w:rPr>
          <w:t>Feedlots</w:t>
        </w:r>
        <w:r>
          <w:rPr>
            <w:noProof/>
            <w:webHidden/>
          </w:rPr>
          <w:tab/>
        </w:r>
        <w:r>
          <w:rPr>
            <w:noProof/>
            <w:webHidden/>
          </w:rPr>
          <w:fldChar w:fldCharType="begin"/>
        </w:r>
        <w:r>
          <w:rPr>
            <w:noProof/>
            <w:webHidden/>
          </w:rPr>
          <w:instrText xml:space="preserve"> PAGEREF _Toc215650876 \h </w:instrText>
        </w:r>
        <w:r>
          <w:rPr>
            <w:noProof/>
            <w:webHidden/>
          </w:rPr>
        </w:r>
        <w:r>
          <w:rPr>
            <w:noProof/>
            <w:webHidden/>
          </w:rPr>
          <w:fldChar w:fldCharType="separate"/>
        </w:r>
        <w:r>
          <w:rPr>
            <w:noProof/>
            <w:webHidden/>
          </w:rPr>
          <w:t>35</w:t>
        </w:r>
        <w:r>
          <w:rPr>
            <w:noProof/>
            <w:webHidden/>
          </w:rPr>
          <w:fldChar w:fldCharType="end"/>
        </w:r>
      </w:hyperlink>
    </w:p>
    <w:p w14:paraId="0355EC63" w14:textId="0B983583" w:rsidR="00B67837" w:rsidRDefault="00B67837">
      <w:pPr>
        <w:pStyle w:val="TOC3"/>
        <w:rPr>
          <w:rFonts w:asciiTheme="minorHAnsi" w:eastAsiaTheme="minorEastAsia" w:hAnsiTheme="minorHAnsi"/>
          <w:noProof/>
          <w:kern w:val="2"/>
          <w:lang w:eastAsia="en-AU"/>
          <w14:ligatures w14:val="standardContextual"/>
        </w:rPr>
      </w:pPr>
      <w:hyperlink w:anchor="_Toc215650877" w:history="1">
        <w:r w:rsidRPr="007B2495">
          <w:rPr>
            <w:rStyle w:val="Hyperlink"/>
            <w:noProof/>
          </w:rPr>
          <w:t>Occupational outcomes for industry sectors</w:t>
        </w:r>
        <w:r>
          <w:rPr>
            <w:noProof/>
            <w:webHidden/>
          </w:rPr>
          <w:tab/>
        </w:r>
        <w:r>
          <w:rPr>
            <w:noProof/>
            <w:webHidden/>
          </w:rPr>
          <w:fldChar w:fldCharType="begin"/>
        </w:r>
        <w:r>
          <w:rPr>
            <w:noProof/>
            <w:webHidden/>
          </w:rPr>
          <w:instrText xml:space="preserve"> PAGEREF _Toc215650877 \h </w:instrText>
        </w:r>
        <w:r>
          <w:rPr>
            <w:noProof/>
            <w:webHidden/>
          </w:rPr>
        </w:r>
        <w:r>
          <w:rPr>
            <w:noProof/>
            <w:webHidden/>
          </w:rPr>
          <w:fldChar w:fldCharType="separate"/>
        </w:r>
        <w:r>
          <w:rPr>
            <w:noProof/>
            <w:webHidden/>
          </w:rPr>
          <w:t>35</w:t>
        </w:r>
        <w:r>
          <w:rPr>
            <w:noProof/>
            <w:webHidden/>
          </w:rPr>
          <w:fldChar w:fldCharType="end"/>
        </w:r>
      </w:hyperlink>
    </w:p>
    <w:p w14:paraId="125A40CC" w14:textId="4600A801" w:rsidR="00B67837" w:rsidRDefault="00B67837">
      <w:pPr>
        <w:pStyle w:val="TOC4"/>
        <w:rPr>
          <w:rFonts w:asciiTheme="minorHAnsi" w:eastAsiaTheme="minorEastAsia" w:hAnsiTheme="minorHAnsi"/>
          <w:noProof/>
          <w:kern w:val="2"/>
          <w:lang w:eastAsia="en-AU"/>
          <w14:ligatures w14:val="standardContextual"/>
        </w:rPr>
      </w:pPr>
      <w:hyperlink w:anchor="_Toc215650878" w:history="1">
        <w:r w:rsidRPr="007B2495">
          <w:rPr>
            <w:rStyle w:val="Hyperlink"/>
            <w:noProof/>
          </w:rPr>
          <w:t>Abattoirs</w:t>
        </w:r>
        <w:r>
          <w:rPr>
            <w:noProof/>
            <w:webHidden/>
          </w:rPr>
          <w:tab/>
        </w:r>
        <w:r>
          <w:rPr>
            <w:noProof/>
            <w:webHidden/>
          </w:rPr>
          <w:fldChar w:fldCharType="begin"/>
        </w:r>
        <w:r>
          <w:rPr>
            <w:noProof/>
            <w:webHidden/>
          </w:rPr>
          <w:instrText xml:space="preserve"> PAGEREF _Toc215650878 \h </w:instrText>
        </w:r>
        <w:r>
          <w:rPr>
            <w:noProof/>
            <w:webHidden/>
          </w:rPr>
        </w:r>
        <w:r>
          <w:rPr>
            <w:noProof/>
            <w:webHidden/>
          </w:rPr>
          <w:fldChar w:fldCharType="separate"/>
        </w:r>
        <w:r>
          <w:rPr>
            <w:noProof/>
            <w:webHidden/>
          </w:rPr>
          <w:t>35</w:t>
        </w:r>
        <w:r>
          <w:rPr>
            <w:noProof/>
            <w:webHidden/>
          </w:rPr>
          <w:fldChar w:fldCharType="end"/>
        </w:r>
      </w:hyperlink>
    </w:p>
    <w:p w14:paraId="2B7499BE" w14:textId="27D7FEE0" w:rsidR="00B67837" w:rsidRDefault="00B67837">
      <w:pPr>
        <w:pStyle w:val="TOC4"/>
        <w:rPr>
          <w:rFonts w:asciiTheme="minorHAnsi" w:eastAsiaTheme="minorEastAsia" w:hAnsiTheme="minorHAnsi"/>
          <w:noProof/>
          <w:kern w:val="2"/>
          <w:lang w:eastAsia="en-AU"/>
          <w14:ligatures w14:val="standardContextual"/>
        </w:rPr>
      </w:pPr>
      <w:hyperlink w:anchor="_Toc215650879" w:history="1">
        <w:r w:rsidRPr="007B2495">
          <w:rPr>
            <w:rStyle w:val="Hyperlink"/>
            <w:noProof/>
          </w:rPr>
          <w:t>Smallgoods</w:t>
        </w:r>
        <w:r>
          <w:rPr>
            <w:noProof/>
            <w:webHidden/>
          </w:rPr>
          <w:tab/>
        </w:r>
        <w:r>
          <w:rPr>
            <w:noProof/>
            <w:webHidden/>
          </w:rPr>
          <w:fldChar w:fldCharType="begin"/>
        </w:r>
        <w:r>
          <w:rPr>
            <w:noProof/>
            <w:webHidden/>
          </w:rPr>
          <w:instrText xml:space="preserve"> PAGEREF _Toc215650879 \h </w:instrText>
        </w:r>
        <w:r>
          <w:rPr>
            <w:noProof/>
            <w:webHidden/>
          </w:rPr>
        </w:r>
        <w:r>
          <w:rPr>
            <w:noProof/>
            <w:webHidden/>
          </w:rPr>
          <w:fldChar w:fldCharType="separate"/>
        </w:r>
        <w:r>
          <w:rPr>
            <w:noProof/>
            <w:webHidden/>
          </w:rPr>
          <w:t>37</w:t>
        </w:r>
        <w:r>
          <w:rPr>
            <w:noProof/>
            <w:webHidden/>
          </w:rPr>
          <w:fldChar w:fldCharType="end"/>
        </w:r>
      </w:hyperlink>
    </w:p>
    <w:p w14:paraId="333ADA60" w14:textId="1BB1CD8A" w:rsidR="00B67837" w:rsidRDefault="00B67837">
      <w:pPr>
        <w:pStyle w:val="TOC4"/>
        <w:rPr>
          <w:rFonts w:asciiTheme="minorHAnsi" w:eastAsiaTheme="minorEastAsia" w:hAnsiTheme="minorHAnsi"/>
          <w:noProof/>
          <w:kern w:val="2"/>
          <w:lang w:eastAsia="en-AU"/>
          <w14:ligatures w14:val="standardContextual"/>
        </w:rPr>
      </w:pPr>
      <w:hyperlink w:anchor="_Toc215650880" w:history="1">
        <w:r w:rsidRPr="007B2495">
          <w:rPr>
            <w:rStyle w:val="Hyperlink"/>
            <w:noProof/>
          </w:rPr>
          <w:t>Food Services</w:t>
        </w:r>
        <w:r>
          <w:rPr>
            <w:noProof/>
            <w:webHidden/>
          </w:rPr>
          <w:tab/>
        </w:r>
        <w:r>
          <w:rPr>
            <w:noProof/>
            <w:webHidden/>
          </w:rPr>
          <w:fldChar w:fldCharType="begin"/>
        </w:r>
        <w:r>
          <w:rPr>
            <w:noProof/>
            <w:webHidden/>
          </w:rPr>
          <w:instrText xml:space="preserve"> PAGEREF _Toc215650880 \h </w:instrText>
        </w:r>
        <w:r>
          <w:rPr>
            <w:noProof/>
            <w:webHidden/>
          </w:rPr>
        </w:r>
        <w:r>
          <w:rPr>
            <w:noProof/>
            <w:webHidden/>
          </w:rPr>
          <w:fldChar w:fldCharType="separate"/>
        </w:r>
        <w:r>
          <w:rPr>
            <w:noProof/>
            <w:webHidden/>
          </w:rPr>
          <w:t>38</w:t>
        </w:r>
        <w:r>
          <w:rPr>
            <w:noProof/>
            <w:webHidden/>
          </w:rPr>
          <w:fldChar w:fldCharType="end"/>
        </w:r>
      </w:hyperlink>
    </w:p>
    <w:p w14:paraId="73D8723C" w14:textId="64073D07" w:rsidR="00B67837" w:rsidRDefault="00B67837">
      <w:pPr>
        <w:pStyle w:val="TOC4"/>
        <w:rPr>
          <w:rFonts w:asciiTheme="minorHAnsi" w:eastAsiaTheme="minorEastAsia" w:hAnsiTheme="minorHAnsi"/>
          <w:noProof/>
          <w:kern w:val="2"/>
          <w:lang w:eastAsia="en-AU"/>
          <w14:ligatures w14:val="standardContextual"/>
        </w:rPr>
      </w:pPr>
      <w:hyperlink w:anchor="_Toc215650881" w:history="1">
        <w:r w:rsidRPr="007B2495">
          <w:rPr>
            <w:rStyle w:val="Hyperlink"/>
            <w:noProof/>
          </w:rPr>
          <w:t>Meat Retail</w:t>
        </w:r>
        <w:r>
          <w:rPr>
            <w:noProof/>
            <w:webHidden/>
          </w:rPr>
          <w:tab/>
        </w:r>
        <w:r>
          <w:rPr>
            <w:noProof/>
            <w:webHidden/>
          </w:rPr>
          <w:fldChar w:fldCharType="begin"/>
        </w:r>
        <w:r>
          <w:rPr>
            <w:noProof/>
            <w:webHidden/>
          </w:rPr>
          <w:instrText xml:space="preserve"> PAGEREF _Toc215650881 \h </w:instrText>
        </w:r>
        <w:r>
          <w:rPr>
            <w:noProof/>
            <w:webHidden/>
          </w:rPr>
        </w:r>
        <w:r>
          <w:rPr>
            <w:noProof/>
            <w:webHidden/>
          </w:rPr>
          <w:fldChar w:fldCharType="separate"/>
        </w:r>
        <w:r>
          <w:rPr>
            <w:noProof/>
            <w:webHidden/>
          </w:rPr>
          <w:t>38</w:t>
        </w:r>
        <w:r>
          <w:rPr>
            <w:noProof/>
            <w:webHidden/>
          </w:rPr>
          <w:fldChar w:fldCharType="end"/>
        </w:r>
      </w:hyperlink>
    </w:p>
    <w:p w14:paraId="51A34E13" w14:textId="65EC9E49" w:rsidR="00B67837" w:rsidRDefault="00B67837">
      <w:pPr>
        <w:pStyle w:val="TOC4"/>
        <w:rPr>
          <w:rFonts w:asciiTheme="minorHAnsi" w:eastAsiaTheme="minorEastAsia" w:hAnsiTheme="minorHAnsi"/>
          <w:noProof/>
          <w:kern w:val="2"/>
          <w:lang w:eastAsia="en-AU"/>
          <w14:ligatures w14:val="standardContextual"/>
        </w:rPr>
      </w:pPr>
      <w:hyperlink w:anchor="_Toc215650882" w:history="1">
        <w:r w:rsidRPr="007B2495">
          <w:rPr>
            <w:rStyle w:val="Hyperlink"/>
            <w:noProof/>
          </w:rPr>
          <w:t>Game Harvesting</w:t>
        </w:r>
        <w:r>
          <w:rPr>
            <w:noProof/>
            <w:webHidden/>
          </w:rPr>
          <w:tab/>
        </w:r>
        <w:r>
          <w:rPr>
            <w:noProof/>
            <w:webHidden/>
          </w:rPr>
          <w:fldChar w:fldCharType="begin"/>
        </w:r>
        <w:r>
          <w:rPr>
            <w:noProof/>
            <w:webHidden/>
          </w:rPr>
          <w:instrText xml:space="preserve"> PAGEREF _Toc215650882 \h </w:instrText>
        </w:r>
        <w:r>
          <w:rPr>
            <w:noProof/>
            <w:webHidden/>
          </w:rPr>
        </w:r>
        <w:r>
          <w:rPr>
            <w:noProof/>
            <w:webHidden/>
          </w:rPr>
          <w:fldChar w:fldCharType="separate"/>
        </w:r>
        <w:r>
          <w:rPr>
            <w:noProof/>
            <w:webHidden/>
          </w:rPr>
          <w:t>39</w:t>
        </w:r>
        <w:r>
          <w:rPr>
            <w:noProof/>
            <w:webHidden/>
          </w:rPr>
          <w:fldChar w:fldCharType="end"/>
        </w:r>
      </w:hyperlink>
    </w:p>
    <w:p w14:paraId="00F7067F" w14:textId="18565AFD" w:rsidR="00B67837" w:rsidRDefault="00B67837">
      <w:pPr>
        <w:pStyle w:val="TOC4"/>
        <w:rPr>
          <w:rFonts w:asciiTheme="minorHAnsi" w:eastAsiaTheme="minorEastAsia" w:hAnsiTheme="minorHAnsi"/>
          <w:noProof/>
          <w:kern w:val="2"/>
          <w:lang w:eastAsia="en-AU"/>
          <w14:ligatures w14:val="standardContextual"/>
        </w:rPr>
      </w:pPr>
      <w:hyperlink w:anchor="_Toc215650883" w:history="1">
        <w:r w:rsidRPr="007B2495">
          <w:rPr>
            <w:rStyle w:val="Hyperlink"/>
            <w:noProof/>
          </w:rPr>
          <w:t>Poultry Processing</w:t>
        </w:r>
        <w:r>
          <w:rPr>
            <w:noProof/>
            <w:webHidden/>
          </w:rPr>
          <w:tab/>
        </w:r>
        <w:r>
          <w:rPr>
            <w:noProof/>
            <w:webHidden/>
          </w:rPr>
          <w:fldChar w:fldCharType="begin"/>
        </w:r>
        <w:r>
          <w:rPr>
            <w:noProof/>
            <w:webHidden/>
          </w:rPr>
          <w:instrText xml:space="preserve"> PAGEREF _Toc215650883 \h </w:instrText>
        </w:r>
        <w:r>
          <w:rPr>
            <w:noProof/>
            <w:webHidden/>
          </w:rPr>
        </w:r>
        <w:r>
          <w:rPr>
            <w:noProof/>
            <w:webHidden/>
          </w:rPr>
          <w:fldChar w:fldCharType="separate"/>
        </w:r>
        <w:r>
          <w:rPr>
            <w:noProof/>
            <w:webHidden/>
          </w:rPr>
          <w:t>39</w:t>
        </w:r>
        <w:r>
          <w:rPr>
            <w:noProof/>
            <w:webHidden/>
          </w:rPr>
          <w:fldChar w:fldCharType="end"/>
        </w:r>
      </w:hyperlink>
    </w:p>
    <w:p w14:paraId="1FC0F694" w14:textId="023398D5" w:rsidR="00B67837" w:rsidRDefault="00B67837">
      <w:pPr>
        <w:pStyle w:val="TOC3"/>
        <w:rPr>
          <w:rFonts w:asciiTheme="minorHAnsi" w:eastAsiaTheme="minorEastAsia" w:hAnsiTheme="minorHAnsi"/>
          <w:noProof/>
          <w:kern w:val="2"/>
          <w:lang w:eastAsia="en-AU"/>
          <w14:ligatures w14:val="standardContextual"/>
        </w:rPr>
      </w:pPr>
      <w:hyperlink w:anchor="_Toc215650884" w:history="1">
        <w:r w:rsidRPr="007B2495">
          <w:rPr>
            <w:rStyle w:val="Hyperlink"/>
            <w:noProof/>
          </w:rPr>
          <w:t>Key features of the training package and the industry that will impact on the selection of training pathways</w:t>
        </w:r>
        <w:r>
          <w:rPr>
            <w:noProof/>
            <w:webHidden/>
          </w:rPr>
          <w:tab/>
        </w:r>
        <w:r>
          <w:rPr>
            <w:noProof/>
            <w:webHidden/>
          </w:rPr>
          <w:fldChar w:fldCharType="begin"/>
        </w:r>
        <w:r>
          <w:rPr>
            <w:noProof/>
            <w:webHidden/>
          </w:rPr>
          <w:instrText xml:space="preserve"> PAGEREF _Toc215650884 \h </w:instrText>
        </w:r>
        <w:r>
          <w:rPr>
            <w:noProof/>
            <w:webHidden/>
          </w:rPr>
        </w:r>
        <w:r>
          <w:rPr>
            <w:noProof/>
            <w:webHidden/>
          </w:rPr>
          <w:fldChar w:fldCharType="separate"/>
        </w:r>
        <w:r>
          <w:rPr>
            <w:noProof/>
            <w:webHidden/>
          </w:rPr>
          <w:t>41</w:t>
        </w:r>
        <w:r>
          <w:rPr>
            <w:noProof/>
            <w:webHidden/>
          </w:rPr>
          <w:fldChar w:fldCharType="end"/>
        </w:r>
      </w:hyperlink>
    </w:p>
    <w:p w14:paraId="48C04756" w14:textId="509A8360" w:rsidR="00B67837" w:rsidRDefault="00B67837">
      <w:pPr>
        <w:pStyle w:val="TOC3"/>
        <w:rPr>
          <w:rFonts w:asciiTheme="minorHAnsi" w:eastAsiaTheme="minorEastAsia" w:hAnsiTheme="minorHAnsi"/>
          <w:noProof/>
          <w:kern w:val="2"/>
          <w:lang w:eastAsia="en-AU"/>
          <w14:ligatures w14:val="standardContextual"/>
        </w:rPr>
      </w:pPr>
      <w:hyperlink w:anchor="_Toc215650885" w:history="1">
        <w:r w:rsidRPr="007B2495">
          <w:rPr>
            <w:rStyle w:val="Hyperlink"/>
            <w:noProof/>
          </w:rPr>
          <w:t>Training and assessment pathway</w:t>
        </w:r>
        <w:r>
          <w:rPr>
            <w:noProof/>
            <w:webHidden/>
          </w:rPr>
          <w:tab/>
        </w:r>
        <w:r>
          <w:rPr>
            <w:noProof/>
            <w:webHidden/>
          </w:rPr>
          <w:fldChar w:fldCharType="begin"/>
        </w:r>
        <w:r>
          <w:rPr>
            <w:noProof/>
            <w:webHidden/>
          </w:rPr>
          <w:instrText xml:space="preserve"> PAGEREF _Toc215650885 \h </w:instrText>
        </w:r>
        <w:r>
          <w:rPr>
            <w:noProof/>
            <w:webHidden/>
          </w:rPr>
        </w:r>
        <w:r>
          <w:rPr>
            <w:noProof/>
            <w:webHidden/>
          </w:rPr>
          <w:fldChar w:fldCharType="separate"/>
        </w:r>
        <w:r>
          <w:rPr>
            <w:noProof/>
            <w:webHidden/>
          </w:rPr>
          <w:t>41</w:t>
        </w:r>
        <w:r>
          <w:rPr>
            <w:noProof/>
            <w:webHidden/>
          </w:rPr>
          <w:fldChar w:fldCharType="end"/>
        </w:r>
      </w:hyperlink>
    </w:p>
    <w:p w14:paraId="137D7CBC" w14:textId="17AF48A6" w:rsidR="00B67837" w:rsidRDefault="00B67837">
      <w:pPr>
        <w:pStyle w:val="TOC4"/>
        <w:rPr>
          <w:rFonts w:asciiTheme="minorHAnsi" w:eastAsiaTheme="minorEastAsia" w:hAnsiTheme="minorHAnsi"/>
          <w:noProof/>
          <w:kern w:val="2"/>
          <w:lang w:eastAsia="en-AU"/>
          <w14:ligatures w14:val="standardContextual"/>
        </w:rPr>
      </w:pPr>
      <w:hyperlink w:anchor="_Toc215650886" w:history="1">
        <w:r w:rsidRPr="007B2495">
          <w:rPr>
            <w:rStyle w:val="Hyperlink"/>
            <w:noProof/>
          </w:rPr>
          <w:t>Pathways into different meat safety workplaces</w:t>
        </w:r>
        <w:r>
          <w:rPr>
            <w:noProof/>
            <w:webHidden/>
          </w:rPr>
          <w:tab/>
        </w:r>
        <w:r>
          <w:rPr>
            <w:noProof/>
            <w:webHidden/>
          </w:rPr>
          <w:fldChar w:fldCharType="begin"/>
        </w:r>
        <w:r>
          <w:rPr>
            <w:noProof/>
            <w:webHidden/>
          </w:rPr>
          <w:instrText xml:space="preserve"> PAGEREF _Toc215650886 \h </w:instrText>
        </w:r>
        <w:r>
          <w:rPr>
            <w:noProof/>
            <w:webHidden/>
          </w:rPr>
        </w:r>
        <w:r>
          <w:rPr>
            <w:noProof/>
            <w:webHidden/>
          </w:rPr>
          <w:fldChar w:fldCharType="separate"/>
        </w:r>
        <w:r>
          <w:rPr>
            <w:noProof/>
            <w:webHidden/>
          </w:rPr>
          <w:t>42</w:t>
        </w:r>
        <w:r>
          <w:rPr>
            <w:noProof/>
            <w:webHidden/>
          </w:rPr>
          <w:fldChar w:fldCharType="end"/>
        </w:r>
      </w:hyperlink>
    </w:p>
    <w:p w14:paraId="5026E2DB" w14:textId="43C6E0B3" w:rsidR="00B67837" w:rsidRDefault="00B67837">
      <w:pPr>
        <w:pStyle w:val="TOC4"/>
        <w:rPr>
          <w:rFonts w:asciiTheme="minorHAnsi" w:eastAsiaTheme="minorEastAsia" w:hAnsiTheme="minorHAnsi"/>
          <w:noProof/>
          <w:kern w:val="2"/>
          <w:lang w:eastAsia="en-AU"/>
          <w14:ligatures w14:val="standardContextual"/>
        </w:rPr>
      </w:pPr>
      <w:hyperlink w:anchor="_Toc215650887" w:history="1">
        <w:r w:rsidRPr="007B2495">
          <w:rPr>
            <w:rStyle w:val="Hyperlink"/>
            <w:noProof/>
          </w:rPr>
          <w:t>RPL pathway</w:t>
        </w:r>
        <w:r>
          <w:rPr>
            <w:noProof/>
            <w:webHidden/>
          </w:rPr>
          <w:tab/>
        </w:r>
        <w:r>
          <w:rPr>
            <w:noProof/>
            <w:webHidden/>
          </w:rPr>
          <w:fldChar w:fldCharType="begin"/>
        </w:r>
        <w:r>
          <w:rPr>
            <w:noProof/>
            <w:webHidden/>
          </w:rPr>
          <w:instrText xml:space="preserve"> PAGEREF _Toc215650887 \h </w:instrText>
        </w:r>
        <w:r>
          <w:rPr>
            <w:noProof/>
            <w:webHidden/>
          </w:rPr>
        </w:r>
        <w:r>
          <w:rPr>
            <w:noProof/>
            <w:webHidden/>
          </w:rPr>
          <w:fldChar w:fldCharType="separate"/>
        </w:r>
        <w:r>
          <w:rPr>
            <w:noProof/>
            <w:webHidden/>
          </w:rPr>
          <w:t>42</w:t>
        </w:r>
        <w:r>
          <w:rPr>
            <w:noProof/>
            <w:webHidden/>
          </w:rPr>
          <w:fldChar w:fldCharType="end"/>
        </w:r>
      </w:hyperlink>
    </w:p>
    <w:p w14:paraId="7ED9CBFD" w14:textId="07494AF4" w:rsidR="00B67837" w:rsidRDefault="00B67837">
      <w:pPr>
        <w:pStyle w:val="TOC4"/>
        <w:rPr>
          <w:rFonts w:asciiTheme="minorHAnsi" w:eastAsiaTheme="minorEastAsia" w:hAnsiTheme="minorHAnsi"/>
          <w:noProof/>
          <w:kern w:val="2"/>
          <w:lang w:eastAsia="en-AU"/>
          <w14:ligatures w14:val="standardContextual"/>
        </w:rPr>
      </w:pPr>
      <w:hyperlink w:anchor="_Toc215650888" w:history="1">
        <w:r w:rsidRPr="007B2495">
          <w:rPr>
            <w:rStyle w:val="Hyperlink"/>
            <w:noProof/>
          </w:rPr>
          <w:t>Australian apprenticeships/traineeships</w:t>
        </w:r>
        <w:r>
          <w:rPr>
            <w:noProof/>
            <w:webHidden/>
          </w:rPr>
          <w:tab/>
        </w:r>
        <w:r>
          <w:rPr>
            <w:noProof/>
            <w:webHidden/>
          </w:rPr>
          <w:fldChar w:fldCharType="begin"/>
        </w:r>
        <w:r>
          <w:rPr>
            <w:noProof/>
            <w:webHidden/>
          </w:rPr>
          <w:instrText xml:space="preserve"> PAGEREF _Toc215650888 \h </w:instrText>
        </w:r>
        <w:r>
          <w:rPr>
            <w:noProof/>
            <w:webHidden/>
          </w:rPr>
        </w:r>
        <w:r>
          <w:rPr>
            <w:noProof/>
            <w:webHidden/>
          </w:rPr>
          <w:fldChar w:fldCharType="separate"/>
        </w:r>
        <w:r>
          <w:rPr>
            <w:noProof/>
            <w:webHidden/>
          </w:rPr>
          <w:t>42</w:t>
        </w:r>
        <w:r>
          <w:rPr>
            <w:noProof/>
            <w:webHidden/>
          </w:rPr>
          <w:fldChar w:fldCharType="end"/>
        </w:r>
      </w:hyperlink>
    </w:p>
    <w:p w14:paraId="0473A05A" w14:textId="5575C77E" w:rsidR="00B67837" w:rsidRDefault="00B67837">
      <w:pPr>
        <w:pStyle w:val="TOC4"/>
        <w:rPr>
          <w:rFonts w:asciiTheme="minorHAnsi" w:eastAsiaTheme="minorEastAsia" w:hAnsiTheme="minorHAnsi"/>
          <w:noProof/>
          <w:kern w:val="2"/>
          <w:lang w:eastAsia="en-AU"/>
          <w14:ligatures w14:val="standardContextual"/>
        </w:rPr>
      </w:pPr>
      <w:hyperlink w:anchor="_Toc215650889" w:history="1">
        <w:r w:rsidRPr="007B2495">
          <w:rPr>
            <w:rStyle w:val="Hyperlink"/>
            <w:noProof/>
          </w:rPr>
          <w:t>VET for secondary students</w:t>
        </w:r>
        <w:r>
          <w:rPr>
            <w:noProof/>
            <w:webHidden/>
          </w:rPr>
          <w:tab/>
        </w:r>
        <w:r>
          <w:rPr>
            <w:noProof/>
            <w:webHidden/>
          </w:rPr>
          <w:fldChar w:fldCharType="begin"/>
        </w:r>
        <w:r>
          <w:rPr>
            <w:noProof/>
            <w:webHidden/>
          </w:rPr>
          <w:instrText xml:space="preserve"> PAGEREF _Toc215650889 \h </w:instrText>
        </w:r>
        <w:r>
          <w:rPr>
            <w:noProof/>
            <w:webHidden/>
          </w:rPr>
        </w:r>
        <w:r>
          <w:rPr>
            <w:noProof/>
            <w:webHidden/>
          </w:rPr>
          <w:fldChar w:fldCharType="separate"/>
        </w:r>
        <w:r>
          <w:rPr>
            <w:noProof/>
            <w:webHidden/>
          </w:rPr>
          <w:t>43</w:t>
        </w:r>
        <w:r>
          <w:rPr>
            <w:noProof/>
            <w:webHidden/>
          </w:rPr>
          <w:fldChar w:fldCharType="end"/>
        </w:r>
      </w:hyperlink>
    </w:p>
    <w:p w14:paraId="62DB3E7C" w14:textId="341ECC32" w:rsidR="00B67837" w:rsidRDefault="00B67837">
      <w:pPr>
        <w:pStyle w:val="TOC2"/>
        <w:tabs>
          <w:tab w:val="right" w:leader="dot" w:pos="9402"/>
        </w:tabs>
        <w:rPr>
          <w:rFonts w:asciiTheme="minorHAnsi" w:eastAsiaTheme="minorEastAsia" w:hAnsiTheme="minorHAnsi"/>
          <w:b w:val="0"/>
          <w:noProof/>
          <w:kern w:val="2"/>
          <w:sz w:val="24"/>
          <w:szCs w:val="24"/>
          <w:lang w:eastAsia="en-AU"/>
          <w14:ligatures w14:val="standardContextual"/>
        </w:rPr>
      </w:pPr>
      <w:hyperlink w:anchor="_Toc215650890" w:history="1">
        <w:r w:rsidRPr="007B2495">
          <w:rPr>
            <w:rStyle w:val="Hyperlink"/>
            <w:noProof/>
          </w:rPr>
          <w:t>Progression between qualifications</w:t>
        </w:r>
        <w:r>
          <w:rPr>
            <w:noProof/>
            <w:webHidden/>
          </w:rPr>
          <w:tab/>
        </w:r>
        <w:r>
          <w:rPr>
            <w:noProof/>
            <w:webHidden/>
          </w:rPr>
          <w:fldChar w:fldCharType="begin"/>
        </w:r>
        <w:r>
          <w:rPr>
            <w:noProof/>
            <w:webHidden/>
          </w:rPr>
          <w:instrText xml:space="preserve"> PAGEREF _Toc215650890 \h </w:instrText>
        </w:r>
        <w:r>
          <w:rPr>
            <w:noProof/>
            <w:webHidden/>
          </w:rPr>
        </w:r>
        <w:r>
          <w:rPr>
            <w:noProof/>
            <w:webHidden/>
          </w:rPr>
          <w:fldChar w:fldCharType="separate"/>
        </w:r>
        <w:r>
          <w:rPr>
            <w:noProof/>
            <w:webHidden/>
          </w:rPr>
          <w:t>44</w:t>
        </w:r>
        <w:r>
          <w:rPr>
            <w:noProof/>
            <w:webHidden/>
          </w:rPr>
          <w:fldChar w:fldCharType="end"/>
        </w:r>
      </w:hyperlink>
    </w:p>
    <w:p w14:paraId="0FF9182E" w14:textId="531A3E3C" w:rsidR="00B67837" w:rsidRDefault="00B67837">
      <w:pPr>
        <w:pStyle w:val="TOC4"/>
        <w:rPr>
          <w:rFonts w:asciiTheme="minorHAnsi" w:eastAsiaTheme="minorEastAsia" w:hAnsiTheme="minorHAnsi"/>
          <w:noProof/>
          <w:kern w:val="2"/>
          <w:lang w:eastAsia="en-AU"/>
          <w14:ligatures w14:val="standardContextual"/>
        </w:rPr>
      </w:pPr>
      <w:hyperlink w:anchor="_Toc215650891" w:history="1">
        <w:r w:rsidRPr="007B2495">
          <w:rPr>
            <w:rStyle w:val="Hyperlink"/>
            <w:noProof/>
          </w:rPr>
          <w:t>AMPSS00082 Pathway to Certificate IV in Meat Skill Set</w:t>
        </w:r>
        <w:r>
          <w:rPr>
            <w:noProof/>
            <w:webHidden/>
          </w:rPr>
          <w:tab/>
        </w:r>
        <w:r>
          <w:rPr>
            <w:noProof/>
            <w:webHidden/>
          </w:rPr>
          <w:fldChar w:fldCharType="begin"/>
        </w:r>
        <w:r>
          <w:rPr>
            <w:noProof/>
            <w:webHidden/>
          </w:rPr>
          <w:instrText xml:space="preserve"> PAGEREF _Toc215650891 \h </w:instrText>
        </w:r>
        <w:r>
          <w:rPr>
            <w:noProof/>
            <w:webHidden/>
          </w:rPr>
        </w:r>
        <w:r>
          <w:rPr>
            <w:noProof/>
            <w:webHidden/>
          </w:rPr>
          <w:fldChar w:fldCharType="separate"/>
        </w:r>
        <w:r>
          <w:rPr>
            <w:noProof/>
            <w:webHidden/>
          </w:rPr>
          <w:t>44</w:t>
        </w:r>
        <w:r>
          <w:rPr>
            <w:noProof/>
            <w:webHidden/>
          </w:rPr>
          <w:fldChar w:fldCharType="end"/>
        </w:r>
      </w:hyperlink>
    </w:p>
    <w:p w14:paraId="62215D39" w14:textId="104DF42D" w:rsidR="00B67837" w:rsidRDefault="00B67837">
      <w:pPr>
        <w:pStyle w:val="TOC2"/>
        <w:tabs>
          <w:tab w:val="right" w:leader="dot" w:pos="9402"/>
        </w:tabs>
        <w:rPr>
          <w:rFonts w:asciiTheme="minorHAnsi" w:eastAsiaTheme="minorEastAsia" w:hAnsiTheme="minorHAnsi"/>
          <w:b w:val="0"/>
          <w:noProof/>
          <w:kern w:val="2"/>
          <w:sz w:val="24"/>
          <w:szCs w:val="24"/>
          <w:lang w:eastAsia="en-AU"/>
          <w14:ligatures w14:val="standardContextual"/>
        </w:rPr>
      </w:pPr>
      <w:hyperlink w:anchor="_Toc215650892" w:history="1">
        <w:r w:rsidRPr="007B2495">
          <w:rPr>
            <w:rStyle w:val="Hyperlink"/>
            <w:noProof/>
          </w:rPr>
          <w:t>Entry requirements for qualifications</w:t>
        </w:r>
        <w:r>
          <w:rPr>
            <w:noProof/>
            <w:webHidden/>
          </w:rPr>
          <w:tab/>
        </w:r>
        <w:r>
          <w:rPr>
            <w:noProof/>
            <w:webHidden/>
          </w:rPr>
          <w:fldChar w:fldCharType="begin"/>
        </w:r>
        <w:r>
          <w:rPr>
            <w:noProof/>
            <w:webHidden/>
          </w:rPr>
          <w:instrText xml:space="preserve"> PAGEREF _Toc215650892 \h </w:instrText>
        </w:r>
        <w:r>
          <w:rPr>
            <w:noProof/>
            <w:webHidden/>
          </w:rPr>
        </w:r>
        <w:r>
          <w:rPr>
            <w:noProof/>
            <w:webHidden/>
          </w:rPr>
          <w:fldChar w:fldCharType="separate"/>
        </w:r>
        <w:r>
          <w:rPr>
            <w:noProof/>
            <w:webHidden/>
          </w:rPr>
          <w:t>56</w:t>
        </w:r>
        <w:r>
          <w:rPr>
            <w:noProof/>
            <w:webHidden/>
          </w:rPr>
          <w:fldChar w:fldCharType="end"/>
        </w:r>
      </w:hyperlink>
    </w:p>
    <w:p w14:paraId="35023C9C" w14:textId="3B77A486" w:rsidR="00B67837" w:rsidRDefault="00B67837">
      <w:pPr>
        <w:pStyle w:val="TOC3"/>
        <w:rPr>
          <w:rFonts w:asciiTheme="minorHAnsi" w:eastAsiaTheme="minorEastAsia" w:hAnsiTheme="minorHAnsi"/>
          <w:noProof/>
          <w:kern w:val="2"/>
          <w:lang w:eastAsia="en-AU"/>
          <w14:ligatures w14:val="standardContextual"/>
        </w:rPr>
      </w:pPr>
      <w:hyperlink w:anchor="_Toc215650893" w:history="1">
        <w:r w:rsidRPr="007B2495">
          <w:rPr>
            <w:rStyle w:val="Hyperlink"/>
            <w:noProof/>
          </w:rPr>
          <w:t>Selecting electives to enable different occupational outcomes</w:t>
        </w:r>
        <w:r>
          <w:rPr>
            <w:noProof/>
            <w:webHidden/>
          </w:rPr>
          <w:tab/>
        </w:r>
        <w:r>
          <w:rPr>
            <w:noProof/>
            <w:webHidden/>
          </w:rPr>
          <w:fldChar w:fldCharType="begin"/>
        </w:r>
        <w:r>
          <w:rPr>
            <w:noProof/>
            <w:webHidden/>
          </w:rPr>
          <w:instrText xml:space="preserve"> PAGEREF _Toc215650893 \h </w:instrText>
        </w:r>
        <w:r>
          <w:rPr>
            <w:noProof/>
            <w:webHidden/>
          </w:rPr>
        </w:r>
        <w:r>
          <w:rPr>
            <w:noProof/>
            <w:webHidden/>
          </w:rPr>
          <w:fldChar w:fldCharType="separate"/>
        </w:r>
        <w:r>
          <w:rPr>
            <w:noProof/>
            <w:webHidden/>
          </w:rPr>
          <w:t>57</w:t>
        </w:r>
        <w:r>
          <w:rPr>
            <w:noProof/>
            <w:webHidden/>
          </w:rPr>
          <w:fldChar w:fldCharType="end"/>
        </w:r>
      </w:hyperlink>
    </w:p>
    <w:p w14:paraId="31DBEB8A" w14:textId="36B784CC" w:rsidR="00B67837" w:rsidRDefault="00B67837">
      <w:pPr>
        <w:pStyle w:val="TOC3"/>
        <w:rPr>
          <w:rFonts w:asciiTheme="minorHAnsi" w:eastAsiaTheme="minorEastAsia" w:hAnsiTheme="minorHAnsi"/>
          <w:noProof/>
          <w:kern w:val="2"/>
          <w:lang w:eastAsia="en-AU"/>
          <w14:ligatures w14:val="standardContextual"/>
        </w:rPr>
      </w:pPr>
      <w:hyperlink w:anchor="_Toc215650894" w:history="1">
        <w:r w:rsidRPr="007B2495">
          <w:rPr>
            <w:rStyle w:val="Hyperlink"/>
            <w:noProof/>
          </w:rPr>
          <w:t>Mandatory requirements for specialisations</w:t>
        </w:r>
        <w:r>
          <w:rPr>
            <w:noProof/>
            <w:webHidden/>
          </w:rPr>
          <w:tab/>
        </w:r>
        <w:r>
          <w:rPr>
            <w:noProof/>
            <w:webHidden/>
          </w:rPr>
          <w:fldChar w:fldCharType="begin"/>
        </w:r>
        <w:r>
          <w:rPr>
            <w:noProof/>
            <w:webHidden/>
          </w:rPr>
          <w:instrText xml:space="preserve"> PAGEREF _Toc215650894 \h </w:instrText>
        </w:r>
        <w:r>
          <w:rPr>
            <w:noProof/>
            <w:webHidden/>
          </w:rPr>
        </w:r>
        <w:r>
          <w:rPr>
            <w:noProof/>
            <w:webHidden/>
          </w:rPr>
          <w:fldChar w:fldCharType="separate"/>
        </w:r>
        <w:r>
          <w:rPr>
            <w:noProof/>
            <w:webHidden/>
          </w:rPr>
          <w:t>58</w:t>
        </w:r>
        <w:r>
          <w:rPr>
            <w:noProof/>
            <w:webHidden/>
          </w:rPr>
          <w:fldChar w:fldCharType="end"/>
        </w:r>
      </w:hyperlink>
    </w:p>
    <w:p w14:paraId="5CE7CFD1" w14:textId="57C8DCF4" w:rsidR="00B67837" w:rsidRDefault="00B67837">
      <w:pPr>
        <w:pStyle w:val="TOC3"/>
        <w:rPr>
          <w:rFonts w:asciiTheme="minorHAnsi" w:eastAsiaTheme="minorEastAsia" w:hAnsiTheme="minorHAnsi"/>
          <w:noProof/>
          <w:kern w:val="2"/>
          <w:lang w:eastAsia="en-AU"/>
          <w14:ligatures w14:val="standardContextual"/>
        </w:rPr>
      </w:pPr>
      <w:hyperlink w:anchor="_Toc215650895" w:history="1">
        <w:r w:rsidRPr="007B2495">
          <w:rPr>
            <w:rStyle w:val="Hyperlink"/>
            <w:noProof/>
          </w:rPr>
          <w:t>Choosing electives for specialisations</w:t>
        </w:r>
        <w:r>
          <w:rPr>
            <w:noProof/>
            <w:webHidden/>
          </w:rPr>
          <w:tab/>
        </w:r>
        <w:r>
          <w:rPr>
            <w:noProof/>
            <w:webHidden/>
          </w:rPr>
          <w:fldChar w:fldCharType="begin"/>
        </w:r>
        <w:r>
          <w:rPr>
            <w:noProof/>
            <w:webHidden/>
          </w:rPr>
          <w:instrText xml:space="preserve"> PAGEREF _Toc215650895 \h </w:instrText>
        </w:r>
        <w:r>
          <w:rPr>
            <w:noProof/>
            <w:webHidden/>
          </w:rPr>
        </w:r>
        <w:r>
          <w:rPr>
            <w:noProof/>
            <w:webHidden/>
          </w:rPr>
          <w:fldChar w:fldCharType="separate"/>
        </w:r>
        <w:r>
          <w:rPr>
            <w:noProof/>
            <w:webHidden/>
          </w:rPr>
          <w:t>58</w:t>
        </w:r>
        <w:r>
          <w:rPr>
            <w:noProof/>
            <w:webHidden/>
          </w:rPr>
          <w:fldChar w:fldCharType="end"/>
        </w:r>
      </w:hyperlink>
    </w:p>
    <w:p w14:paraId="441C7817" w14:textId="2C6B444E" w:rsidR="00B67837" w:rsidRDefault="00B67837">
      <w:pPr>
        <w:pStyle w:val="TOC2"/>
        <w:tabs>
          <w:tab w:val="right" w:leader="dot" w:pos="9402"/>
        </w:tabs>
        <w:rPr>
          <w:rFonts w:asciiTheme="minorHAnsi" w:eastAsiaTheme="minorEastAsia" w:hAnsiTheme="minorHAnsi"/>
          <w:b w:val="0"/>
          <w:noProof/>
          <w:kern w:val="2"/>
          <w:sz w:val="24"/>
          <w:szCs w:val="24"/>
          <w:lang w:eastAsia="en-AU"/>
          <w14:ligatures w14:val="standardContextual"/>
        </w:rPr>
      </w:pPr>
      <w:hyperlink w:anchor="_Toc215650896" w:history="1">
        <w:r w:rsidRPr="007B2495">
          <w:rPr>
            <w:rStyle w:val="Hyperlink"/>
            <w:noProof/>
          </w:rPr>
          <w:t>Training package delivery and assessment</w:t>
        </w:r>
        <w:r>
          <w:rPr>
            <w:noProof/>
            <w:webHidden/>
          </w:rPr>
          <w:tab/>
        </w:r>
        <w:r>
          <w:rPr>
            <w:noProof/>
            <w:webHidden/>
          </w:rPr>
          <w:fldChar w:fldCharType="begin"/>
        </w:r>
        <w:r>
          <w:rPr>
            <w:noProof/>
            <w:webHidden/>
          </w:rPr>
          <w:instrText xml:space="preserve"> PAGEREF _Toc215650896 \h </w:instrText>
        </w:r>
        <w:r>
          <w:rPr>
            <w:noProof/>
            <w:webHidden/>
          </w:rPr>
        </w:r>
        <w:r>
          <w:rPr>
            <w:noProof/>
            <w:webHidden/>
          </w:rPr>
          <w:fldChar w:fldCharType="separate"/>
        </w:r>
        <w:r>
          <w:rPr>
            <w:noProof/>
            <w:webHidden/>
          </w:rPr>
          <w:t>63</w:t>
        </w:r>
        <w:r>
          <w:rPr>
            <w:noProof/>
            <w:webHidden/>
          </w:rPr>
          <w:fldChar w:fldCharType="end"/>
        </w:r>
      </w:hyperlink>
    </w:p>
    <w:p w14:paraId="1337EB2A" w14:textId="647E9AAC" w:rsidR="00B67837" w:rsidRDefault="00B67837">
      <w:pPr>
        <w:pStyle w:val="TOC3"/>
        <w:rPr>
          <w:rFonts w:asciiTheme="minorHAnsi" w:eastAsiaTheme="minorEastAsia" w:hAnsiTheme="minorHAnsi"/>
          <w:noProof/>
          <w:kern w:val="2"/>
          <w:lang w:eastAsia="en-AU"/>
          <w14:ligatures w14:val="standardContextual"/>
        </w:rPr>
      </w:pPr>
      <w:hyperlink w:anchor="_Toc215650897" w:history="1">
        <w:r w:rsidRPr="007B2495">
          <w:rPr>
            <w:rStyle w:val="Hyperlink"/>
            <w:noProof/>
          </w:rPr>
          <w:t>Amount of training and volume of learning</w:t>
        </w:r>
        <w:r>
          <w:rPr>
            <w:noProof/>
            <w:webHidden/>
          </w:rPr>
          <w:tab/>
        </w:r>
        <w:r>
          <w:rPr>
            <w:noProof/>
            <w:webHidden/>
          </w:rPr>
          <w:fldChar w:fldCharType="begin"/>
        </w:r>
        <w:r>
          <w:rPr>
            <w:noProof/>
            <w:webHidden/>
          </w:rPr>
          <w:instrText xml:space="preserve"> PAGEREF _Toc215650897 \h </w:instrText>
        </w:r>
        <w:r>
          <w:rPr>
            <w:noProof/>
            <w:webHidden/>
          </w:rPr>
        </w:r>
        <w:r>
          <w:rPr>
            <w:noProof/>
            <w:webHidden/>
          </w:rPr>
          <w:fldChar w:fldCharType="separate"/>
        </w:r>
        <w:r>
          <w:rPr>
            <w:noProof/>
            <w:webHidden/>
          </w:rPr>
          <w:t>63</w:t>
        </w:r>
        <w:r>
          <w:rPr>
            <w:noProof/>
            <w:webHidden/>
          </w:rPr>
          <w:fldChar w:fldCharType="end"/>
        </w:r>
      </w:hyperlink>
    </w:p>
    <w:p w14:paraId="634577CF" w14:textId="7DE5532D" w:rsidR="00B67837" w:rsidRDefault="00B67837">
      <w:pPr>
        <w:pStyle w:val="TOC3"/>
        <w:rPr>
          <w:rFonts w:asciiTheme="minorHAnsi" w:eastAsiaTheme="minorEastAsia" w:hAnsiTheme="minorHAnsi"/>
          <w:noProof/>
          <w:kern w:val="2"/>
          <w:lang w:eastAsia="en-AU"/>
          <w14:ligatures w14:val="standardContextual"/>
        </w:rPr>
      </w:pPr>
      <w:hyperlink w:anchor="_Toc215650898" w:history="1">
        <w:r w:rsidRPr="007B2495">
          <w:rPr>
            <w:rStyle w:val="Hyperlink"/>
            <w:noProof/>
          </w:rPr>
          <w:t>Access and equity considerations</w:t>
        </w:r>
        <w:r>
          <w:rPr>
            <w:noProof/>
            <w:webHidden/>
          </w:rPr>
          <w:tab/>
        </w:r>
        <w:r>
          <w:rPr>
            <w:noProof/>
            <w:webHidden/>
          </w:rPr>
          <w:fldChar w:fldCharType="begin"/>
        </w:r>
        <w:r>
          <w:rPr>
            <w:noProof/>
            <w:webHidden/>
          </w:rPr>
          <w:instrText xml:space="preserve"> PAGEREF _Toc215650898 \h </w:instrText>
        </w:r>
        <w:r>
          <w:rPr>
            <w:noProof/>
            <w:webHidden/>
          </w:rPr>
        </w:r>
        <w:r>
          <w:rPr>
            <w:noProof/>
            <w:webHidden/>
          </w:rPr>
          <w:fldChar w:fldCharType="separate"/>
        </w:r>
        <w:r>
          <w:rPr>
            <w:noProof/>
            <w:webHidden/>
          </w:rPr>
          <w:t>64</w:t>
        </w:r>
        <w:r>
          <w:rPr>
            <w:noProof/>
            <w:webHidden/>
          </w:rPr>
          <w:fldChar w:fldCharType="end"/>
        </w:r>
      </w:hyperlink>
    </w:p>
    <w:p w14:paraId="7B1219F6" w14:textId="737B281B" w:rsidR="00B67837" w:rsidRDefault="00B67837">
      <w:pPr>
        <w:pStyle w:val="TOC3"/>
        <w:rPr>
          <w:rFonts w:asciiTheme="minorHAnsi" w:eastAsiaTheme="minorEastAsia" w:hAnsiTheme="minorHAnsi"/>
          <w:noProof/>
          <w:kern w:val="2"/>
          <w:lang w:eastAsia="en-AU"/>
          <w14:ligatures w14:val="standardContextual"/>
        </w:rPr>
      </w:pPr>
      <w:hyperlink w:anchor="_Toc215650899" w:history="1">
        <w:r w:rsidRPr="007B2495">
          <w:rPr>
            <w:rStyle w:val="Hyperlink"/>
            <w:noProof/>
          </w:rPr>
          <w:t>Considerations specific to learners with disability</w:t>
        </w:r>
        <w:r>
          <w:rPr>
            <w:noProof/>
            <w:webHidden/>
          </w:rPr>
          <w:tab/>
        </w:r>
        <w:r>
          <w:rPr>
            <w:noProof/>
            <w:webHidden/>
          </w:rPr>
          <w:fldChar w:fldCharType="begin"/>
        </w:r>
        <w:r>
          <w:rPr>
            <w:noProof/>
            <w:webHidden/>
          </w:rPr>
          <w:instrText xml:space="preserve"> PAGEREF _Toc215650899 \h </w:instrText>
        </w:r>
        <w:r>
          <w:rPr>
            <w:noProof/>
            <w:webHidden/>
          </w:rPr>
        </w:r>
        <w:r>
          <w:rPr>
            <w:noProof/>
            <w:webHidden/>
          </w:rPr>
          <w:fldChar w:fldCharType="separate"/>
        </w:r>
        <w:r>
          <w:rPr>
            <w:noProof/>
            <w:webHidden/>
          </w:rPr>
          <w:t>65</w:t>
        </w:r>
        <w:r>
          <w:rPr>
            <w:noProof/>
            <w:webHidden/>
          </w:rPr>
          <w:fldChar w:fldCharType="end"/>
        </w:r>
      </w:hyperlink>
    </w:p>
    <w:p w14:paraId="007AE370" w14:textId="65FF42E7" w:rsidR="00B67837" w:rsidRDefault="00B67837">
      <w:pPr>
        <w:pStyle w:val="TOC3"/>
        <w:rPr>
          <w:rFonts w:asciiTheme="minorHAnsi" w:eastAsiaTheme="minorEastAsia" w:hAnsiTheme="minorHAnsi"/>
          <w:noProof/>
          <w:kern w:val="2"/>
          <w:lang w:eastAsia="en-AU"/>
          <w14:ligatures w14:val="standardContextual"/>
        </w:rPr>
      </w:pPr>
      <w:hyperlink w:anchor="_Toc215650900" w:history="1">
        <w:r w:rsidRPr="007B2495">
          <w:rPr>
            <w:rStyle w:val="Hyperlink"/>
            <w:noProof/>
          </w:rPr>
          <w:t>Foundation skills in units of competency</w:t>
        </w:r>
        <w:r>
          <w:rPr>
            <w:noProof/>
            <w:webHidden/>
          </w:rPr>
          <w:tab/>
        </w:r>
        <w:r>
          <w:rPr>
            <w:noProof/>
            <w:webHidden/>
          </w:rPr>
          <w:fldChar w:fldCharType="begin"/>
        </w:r>
        <w:r>
          <w:rPr>
            <w:noProof/>
            <w:webHidden/>
          </w:rPr>
          <w:instrText xml:space="preserve"> PAGEREF _Toc215650900 \h </w:instrText>
        </w:r>
        <w:r>
          <w:rPr>
            <w:noProof/>
            <w:webHidden/>
          </w:rPr>
        </w:r>
        <w:r>
          <w:rPr>
            <w:noProof/>
            <w:webHidden/>
          </w:rPr>
          <w:fldChar w:fldCharType="separate"/>
        </w:r>
        <w:r>
          <w:rPr>
            <w:noProof/>
            <w:webHidden/>
          </w:rPr>
          <w:t>65</w:t>
        </w:r>
        <w:r>
          <w:rPr>
            <w:noProof/>
            <w:webHidden/>
          </w:rPr>
          <w:fldChar w:fldCharType="end"/>
        </w:r>
      </w:hyperlink>
    </w:p>
    <w:p w14:paraId="0573F6EA" w14:textId="53A352AF" w:rsidR="00B67837" w:rsidRDefault="00B67837">
      <w:pPr>
        <w:pStyle w:val="TOC4"/>
        <w:rPr>
          <w:rFonts w:asciiTheme="minorHAnsi" w:eastAsiaTheme="minorEastAsia" w:hAnsiTheme="minorHAnsi"/>
          <w:noProof/>
          <w:kern w:val="2"/>
          <w:lang w:eastAsia="en-AU"/>
          <w14:ligatures w14:val="standardContextual"/>
        </w:rPr>
      </w:pPr>
      <w:hyperlink w:anchor="_Toc215650901" w:history="1">
        <w:r w:rsidRPr="007B2495">
          <w:rPr>
            <w:rStyle w:val="Hyperlink"/>
            <w:noProof/>
          </w:rPr>
          <w:t>Frameworks used</w:t>
        </w:r>
        <w:r>
          <w:rPr>
            <w:noProof/>
            <w:webHidden/>
          </w:rPr>
          <w:tab/>
        </w:r>
        <w:r>
          <w:rPr>
            <w:noProof/>
            <w:webHidden/>
          </w:rPr>
          <w:fldChar w:fldCharType="begin"/>
        </w:r>
        <w:r>
          <w:rPr>
            <w:noProof/>
            <w:webHidden/>
          </w:rPr>
          <w:instrText xml:space="preserve"> PAGEREF _Toc215650901 \h </w:instrText>
        </w:r>
        <w:r>
          <w:rPr>
            <w:noProof/>
            <w:webHidden/>
          </w:rPr>
        </w:r>
        <w:r>
          <w:rPr>
            <w:noProof/>
            <w:webHidden/>
          </w:rPr>
          <w:fldChar w:fldCharType="separate"/>
        </w:r>
        <w:r>
          <w:rPr>
            <w:noProof/>
            <w:webHidden/>
          </w:rPr>
          <w:t>66</w:t>
        </w:r>
        <w:r>
          <w:rPr>
            <w:noProof/>
            <w:webHidden/>
          </w:rPr>
          <w:fldChar w:fldCharType="end"/>
        </w:r>
      </w:hyperlink>
    </w:p>
    <w:p w14:paraId="4CD41D77" w14:textId="327E5654" w:rsidR="00B67837" w:rsidRDefault="00B67837">
      <w:pPr>
        <w:pStyle w:val="TOC3"/>
        <w:rPr>
          <w:rFonts w:asciiTheme="minorHAnsi" w:eastAsiaTheme="minorEastAsia" w:hAnsiTheme="minorHAnsi"/>
          <w:noProof/>
          <w:kern w:val="2"/>
          <w:lang w:eastAsia="en-AU"/>
          <w14:ligatures w14:val="standardContextual"/>
        </w:rPr>
      </w:pPr>
      <w:hyperlink w:anchor="_Toc215650902" w:history="1">
        <w:r w:rsidRPr="007B2495">
          <w:rPr>
            <w:rStyle w:val="Hyperlink"/>
            <w:noProof/>
          </w:rPr>
          <w:t>A ‘meat processing’ work environment</w:t>
        </w:r>
        <w:r>
          <w:rPr>
            <w:noProof/>
            <w:webHidden/>
          </w:rPr>
          <w:tab/>
        </w:r>
        <w:r>
          <w:rPr>
            <w:noProof/>
            <w:webHidden/>
          </w:rPr>
          <w:fldChar w:fldCharType="begin"/>
        </w:r>
        <w:r>
          <w:rPr>
            <w:noProof/>
            <w:webHidden/>
          </w:rPr>
          <w:instrText xml:space="preserve"> PAGEREF _Toc215650902 \h </w:instrText>
        </w:r>
        <w:r>
          <w:rPr>
            <w:noProof/>
            <w:webHidden/>
          </w:rPr>
        </w:r>
        <w:r>
          <w:rPr>
            <w:noProof/>
            <w:webHidden/>
          </w:rPr>
          <w:fldChar w:fldCharType="separate"/>
        </w:r>
        <w:r>
          <w:rPr>
            <w:noProof/>
            <w:webHidden/>
          </w:rPr>
          <w:t>67</w:t>
        </w:r>
        <w:r>
          <w:rPr>
            <w:noProof/>
            <w:webHidden/>
          </w:rPr>
          <w:fldChar w:fldCharType="end"/>
        </w:r>
      </w:hyperlink>
    </w:p>
    <w:p w14:paraId="007B34E2" w14:textId="4A99F96B" w:rsidR="00B67837" w:rsidRDefault="00B67837">
      <w:pPr>
        <w:pStyle w:val="TOC3"/>
        <w:rPr>
          <w:rFonts w:asciiTheme="minorHAnsi" w:eastAsiaTheme="minorEastAsia" w:hAnsiTheme="minorHAnsi"/>
          <w:noProof/>
          <w:kern w:val="2"/>
          <w:lang w:eastAsia="en-AU"/>
          <w14:ligatures w14:val="standardContextual"/>
        </w:rPr>
      </w:pPr>
      <w:hyperlink w:anchor="_Toc215650903" w:history="1">
        <w:r w:rsidRPr="007B2495">
          <w:rPr>
            <w:rStyle w:val="Hyperlink"/>
            <w:noProof/>
          </w:rPr>
          <w:t>Training and assessing environments</w:t>
        </w:r>
        <w:r>
          <w:rPr>
            <w:noProof/>
            <w:webHidden/>
          </w:rPr>
          <w:tab/>
        </w:r>
        <w:r>
          <w:rPr>
            <w:noProof/>
            <w:webHidden/>
          </w:rPr>
          <w:fldChar w:fldCharType="begin"/>
        </w:r>
        <w:r>
          <w:rPr>
            <w:noProof/>
            <w:webHidden/>
          </w:rPr>
          <w:instrText xml:space="preserve"> PAGEREF _Toc215650903 \h </w:instrText>
        </w:r>
        <w:r>
          <w:rPr>
            <w:noProof/>
            <w:webHidden/>
          </w:rPr>
        </w:r>
        <w:r>
          <w:rPr>
            <w:noProof/>
            <w:webHidden/>
          </w:rPr>
          <w:fldChar w:fldCharType="separate"/>
        </w:r>
        <w:r>
          <w:rPr>
            <w:noProof/>
            <w:webHidden/>
          </w:rPr>
          <w:t>68</w:t>
        </w:r>
        <w:r>
          <w:rPr>
            <w:noProof/>
            <w:webHidden/>
          </w:rPr>
          <w:fldChar w:fldCharType="end"/>
        </w:r>
      </w:hyperlink>
    </w:p>
    <w:p w14:paraId="11A883BE" w14:textId="4395A22E" w:rsidR="00B67837" w:rsidRDefault="00B67837">
      <w:pPr>
        <w:pStyle w:val="TOC4"/>
        <w:rPr>
          <w:rFonts w:asciiTheme="minorHAnsi" w:eastAsiaTheme="minorEastAsia" w:hAnsiTheme="minorHAnsi"/>
          <w:noProof/>
          <w:kern w:val="2"/>
          <w:lang w:eastAsia="en-AU"/>
          <w14:ligatures w14:val="standardContextual"/>
        </w:rPr>
      </w:pPr>
      <w:hyperlink w:anchor="_Toc215650904" w:history="1">
        <w:r w:rsidRPr="007B2495">
          <w:rPr>
            <w:rStyle w:val="Hyperlink"/>
            <w:noProof/>
          </w:rPr>
          <w:t>Risks of zoonotic diseases</w:t>
        </w:r>
        <w:r>
          <w:rPr>
            <w:noProof/>
            <w:webHidden/>
          </w:rPr>
          <w:tab/>
        </w:r>
        <w:r>
          <w:rPr>
            <w:noProof/>
            <w:webHidden/>
          </w:rPr>
          <w:fldChar w:fldCharType="begin"/>
        </w:r>
        <w:r>
          <w:rPr>
            <w:noProof/>
            <w:webHidden/>
          </w:rPr>
          <w:instrText xml:space="preserve"> PAGEREF _Toc215650904 \h </w:instrText>
        </w:r>
        <w:r>
          <w:rPr>
            <w:noProof/>
            <w:webHidden/>
          </w:rPr>
        </w:r>
        <w:r>
          <w:rPr>
            <w:noProof/>
            <w:webHidden/>
          </w:rPr>
          <w:fldChar w:fldCharType="separate"/>
        </w:r>
        <w:r>
          <w:rPr>
            <w:noProof/>
            <w:webHidden/>
          </w:rPr>
          <w:t>68</w:t>
        </w:r>
        <w:r>
          <w:rPr>
            <w:noProof/>
            <w:webHidden/>
          </w:rPr>
          <w:fldChar w:fldCharType="end"/>
        </w:r>
      </w:hyperlink>
    </w:p>
    <w:p w14:paraId="08D2C800" w14:textId="4547DA07" w:rsidR="00B67837" w:rsidRDefault="00B67837">
      <w:pPr>
        <w:pStyle w:val="TOC4"/>
        <w:rPr>
          <w:rFonts w:asciiTheme="minorHAnsi" w:eastAsiaTheme="minorEastAsia" w:hAnsiTheme="minorHAnsi"/>
          <w:noProof/>
          <w:kern w:val="2"/>
          <w:lang w:eastAsia="en-AU"/>
          <w14:ligatures w14:val="standardContextual"/>
        </w:rPr>
      </w:pPr>
      <w:hyperlink w:anchor="_Toc215650905" w:history="1">
        <w:r w:rsidRPr="007B2495">
          <w:rPr>
            <w:rStyle w:val="Hyperlink"/>
            <w:noProof/>
          </w:rPr>
          <w:t>Colour blindness</w:t>
        </w:r>
        <w:r>
          <w:rPr>
            <w:noProof/>
            <w:webHidden/>
          </w:rPr>
          <w:tab/>
        </w:r>
        <w:r>
          <w:rPr>
            <w:noProof/>
            <w:webHidden/>
          </w:rPr>
          <w:fldChar w:fldCharType="begin"/>
        </w:r>
        <w:r>
          <w:rPr>
            <w:noProof/>
            <w:webHidden/>
          </w:rPr>
          <w:instrText xml:space="preserve"> PAGEREF _Toc215650905 \h </w:instrText>
        </w:r>
        <w:r>
          <w:rPr>
            <w:noProof/>
            <w:webHidden/>
          </w:rPr>
        </w:r>
        <w:r>
          <w:rPr>
            <w:noProof/>
            <w:webHidden/>
          </w:rPr>
          <w:fldChar w:fldCharType="separate"/>
        </w:r>
        <w:r>
          <w:rPr>
            <w:noProof/>
            <w:webHidden/>
          </w:rPr>
          <w:t>68</w:t>
        </w:r>
        <w:r>
          <w:rPr>
            <w:noProof/>
            <w:webHidden/>
          </w:rPr>
          <w:fldChar w:fldCharType="end"/>
        </w:r>
      </w:hyperlink>
    </w:p>
    <w:p w14:paraId="194F5AEB" w14:textId="141BB6A2" w:rsidR="00B67837" w:rsidRDefault="00B67837">
      <w:pPr>
        <w:pStyle w:val="TOC4"/>
        <w:rPr>
          <w:rFonts w:asciiTheme="minorHAnsi" w:eastAsiaTheme="minorEastAsia" w:hAnsiTheme="minorHAnsi"/>
          <w:noProof/>
          <w:kern w:val="2"/>
          <w:lang w:eastAsia="en-AU"/>
          <w14:ligatures w14:val="standardContextual"/>
        </w:rPr>
      </w:pPr>
      <w:hyperlink w:anchor="_Toc215650906" w:history="1">
        <w:r w:rsidRPr="007B2495">
          <w:rPr>
            <w:rStyle w:val="Hyperlink"/>
            <w:noProof/>
          </w:rPr>
          <w:t>‘Simulated’ assessment</w:t>
        </w:r>
        <w:r>
          <w:rPr>
            <w:noProof/>
            <w:webHidden/>
          </w:rPr>
          <w:tab/>
        </w:r>
        <w:r>
          <w:rPr>
            <w:noProof/>
            <w:webHidden/>
          </w:rPr>
          <w:fldChar w:fldCharType="begin"/>
        </w:r>
        <w:r>
          <w:rPr>
            <w:noProof/>
            <w:webHidden/>
          </w:rPr>
          <w:instrText xml:space="preserve"> PAGEREF _Toc215650906 \h </w:instrText>
        </w:r>
        <w:r>
          <w:rPr>
            <w:noProof/>
            <w:webHidden/>
          </w:rPr>
        </w:r>
        <w:r>
          <w:rPr>
            <w:noProof/>
            <w:webHidden/>
          </w:rPr>
          <w:fldChar w:fldCharType="separate"/>
        </w:r>
        <w:r>
          <w:rPr>
            <w:noProof/>
            <w:webHidden/>
          </w:rPr>
          <w:t>68</w:t>
        </w:r>
        <w:r>
          <w:rPr>
            <w:noProof/>
            <w:webHidden/>
          </w:rPr>
          <w:fldChar w:fldCharType="end"/>
        </w:r>
      </w:hyperlink>
    </w:p>
    <w:p w14:paraId="145F99F7" w14:textId="7FEC075A" w:rsidR="00B67837" w:rsidRDefault="00B67837">
      <w:pPr>
        <w:pStyle w:val="TOC4"/>
        <w:rPr>
          <w:rFonts w:asciiTheme="minorHAnsi" w:eastAsiaTheme="minorEastAsia" w:hAnsiTheme="minorHAnsi"/>
          <w:noProof/>
          <w:kern w:val="2"/>
          <w:lang w:eastAsia="en-AU"/>
          <w14:ligatures w14:val="standardContextual"/>
        </w:rPr>
      </w:pPr>
      <w:hyperlink w:anchor="_Toc215650907" w:history="1">
        <w:r w:rsidRPr="007B2495">
          <w:rPr>
            <w:rStyle w:val="Hyperlink"/>
            <w:noProof/>
          </w:rPr>
          <w:t>Assessment Conditions</w:t>
        </w:r>
        <w:r>
          <w:rPr>
            <w:noProof/>
            <w:webHidden/>
          </w:rPr>
          <w:tab/>
        </w:r>
        <w:r>
          <w:rPr>
            <w:noProof/>
            <w:webHidden/>
          </w:rPr>
          <w:fldChar w:fldCharType="begin"/>
        </w:r>
        <w:r>
          <w:rPr>
            <w:noProof/>
            <w:webHidden/>
          </w:rPr>
          <w:instrText xml:space="preserve"> PAGEREF _Toc215650907 \h </w:instrText>
        </w:r>
        <w:r>
          <w:rPr>
            <w:noProof/>
            <w:webHidden/>
          </w:rPr>
        </w:r>
        <w:r>
          <w:rPr>
            <w:noProof/>
            <w:webHidden/>
          </w:rPr>
          <w:fldChar w:fldCharType="separate"/>
        </w:r>
        <w:r>
          <w:rPr>
            <w:noProof/>
            <w:webHidden/>
          </w:rPr>
          <w:t>69</w:t>
        </w:r>
        <w:r>
          <w:rPr>
            <w:noProof/>
            <w:webHidden/>
          </w:rPr>
          <w:fldChar w:fldCharType="end"/>
        </w:r>
      </w:hyperlink>
    </w:p>
    <w:p w14:paraId="32A2577C" w14:textId="4EC97C3F" w:rsidR="00B67837" w:rsidRDefault="00B67837">
      <w:pPr>
        <w:pStyle w:val="TOC4"/>
        <w:rPr>
          <w:rFonts w:asciiTheme="minorHAnsi" w:eastAsiaTheme="minorEastAsia" w:hAnsiTheme="minorHAnsi"/>
          <w:noProof/>
          <w:kern w:val="2"/>
          <w:lang w:eastAsia="en-AU"/>
          <w14:ligatures w14:val="standardContextual"/>
        </w:rPr>
      </w:pPr>
      <w:hyperlink w:anchor="_Toc215650908" w:history="1">
        <w:r w:rsidRPr="007B2495">
          <w:rPr>
            <w:rStyle w:val="Hyperlink"/>
            <w:noProof/>
          </w:rPr>
          <w:t>Workplace referees</w:t>
        </w:r>
        <w:r>
          <w:rPr>
            <w:noProof/>
            <w:webHidden/>
          </w:rPr>
          <w:tab/>
        </w:r>
        <w:r>
          <w:rPr>
            <w:noProof/>
            <w:webHidden/>
          </w:rPr>
          <w:fldChar w:fldCharType="begin"/>
        </w:r>
        <w:r>
          <w:rPr>
            <w:noProof/>
            <w:webHidden/>
          </w:rPr>
          <w:instrText xml:space="preserve"> PAGEREF _Toc215650908 \h </w:instrText>
        </w:r>
        <w:r>
          <w:rPr>
            <w:noProof/>
            <w:webHidden/>
          </w:rPr>
        </w:r>
        <w:r>
          <w:rPr>
            <w:noProof/>
            <w:webHidden/>
          </w:rPr>
          <w:fldChar w:fldCharType="separate"/>
        </w:r>
        <w:r>
          <w:rPr>
            <w:noProof/>
            <w:webHidden/>
          </w:rPr>
          <w:t>71</w:t>
        </w:r>
        <w:r>
          <w:rPr>
            <w:noProof/>
            <w:webHidden/>
          </w:rPr>
          <w:fldChar w:fldCharType="end"/>
        </w:r>
      </w:hyperlink>
    </w:p>
    <w:p w14:paraId="1902FB77" w14:textId="6312C2B2" w:rsidR="00B67837" w:rsidRDefault="00B67837">
      <w:pPr>
        <w:pStyle w:val="TOC4"/>
        <w:rPr>
          <w:rFonts w:asciiTheme="minorHAnsi" w:eastAsiaTheme="minorEastAsia" w:hAnsiTheme="minorHAnsi"/>
          <w:noProof/>
          <w:kern w:val="2"/>
          <w:lang w:eastAsia="en-AU"/>
          <w14:ligatures w14:val="standardContextual"/>
        </w:rPr>
      </w:pPr>
      <w:hyperlink w:anchor="_Toc215650909" w:history="1">
        <w:r w:rsidRPr="007B2495">
          <w:rPr>
            <w:rStyle w:val="Hyperlink"/>
            <w:noProof/>
          </w:rPr>
          <w:t>Knowledge assessments</w:t>
        </w:r>
        <w:r>
          <w:rPr>
            <w:noProof/>
            <w:webHidden/>
          </w:rPr>
          <w:tab/>
        </w:r>
        <w:r>
          <w:rPr>
            <w:noProof/>
            <w:webHidden/>
          </w:rPr>
          <w:fldChar w:fldCharType="begin"/>
        </w:r>
        <w:r>
          <w:rPr>
            <w:noProof/>
            <w:webHidden/>
          </w:rPr>
          <w:instrText xml:space="preserve"> PAGEREF _Toc215650909 \h </w:instrText>
        </w:r>
        <w:r>
          <w:rPr>
            <w:noProof/>
            <w:webHidden/>
          </w:rPr>
        </w:r>
        <w:r>
          <w:rPr>
            <w:noProof/>
            <w:webHidden/>
          </w:rPr>
          <w:fldChar w:fldCharType="separate"/>
        </w:r>
        <w:r>
          <w:rPr>
            <w:noProof/>
            <w:webHidden/>
          </w:rPr>
          <w:t>71</w:t>
        </w:r>
        <w:r>
          <w:rPr>
            <w:noProof/>
            <w:webHidden/>
          </w:rPr>
          <w:fldChar w:fldCharType="end"/>
        </w:r>
      </w:hyperlink>
    </w:p>
    <w:p w14:paraId="2275C409" w14:textId="3A98A0E7" w:rsidR="00B67837" w:rsidRDefault="00B67837">
      <w:pPr>
        <w:pStyle w:val="TOC4"/>
        <w:rPr>
          <w:rFonts w:asciiTheme="minorHAnsi" w:eastAsiaTheme="minorEastAsia" w:hAnsiTheme="minorHAnsi"/>
          <w:noProof/>
          <w:kern w:val="2"/>
          <w:lang w:eastAsia="en-AU"/>
          <w14:ligatures w14:val="standardContextual"/>
        </w:rPr>
      </w:pPr>
      <w:hyperlink w:anchor="_Toc215650910" w:history="1">
        <w:r w:rsidRPr="007B2495">
          <w:rPr>
            <w:rStyle w:val="Hyperlink"/>
            <w:noProof/>
          </w:rPr>
          <w:t>On-the-job demonstration</w:t>
        </w:r>
        <w:r>
          <w:rPr>
            <w:noProof/>
            <w:webHidden/>
          </w:rPr>
          <w:tab/>
        </w:r>
        <w:r>
          <w:rPr>
            <w:noProof/>
            <w:webHidden/>
          </w:rPr>
          <w:fldChar w:fldCharType="begin"/>
        </w:r>
        <w:r>
          <w:rPr>
            <w:noProof/>
            <w:webHidden/>
          </w:rPr>
          <w:instrText xml:space="preserve"> PAGEREF _Toc215650910 \h </w:instrText>
        </w:r>
        <w:r>
          <w:rPr>
            <w:noProof/>
            <w:webHidden/>
          </w:rPr>
        </w:r>
        <w:r>
          <w:rPr>
            <w:noProof/>
            <w:webHidden/>
          </w:rPr>
          <w:fldChar w:fldCharType="separate"/>
        </w:r>
        <w:r>
          <w:rPr>
            <w:noProof/>
            <w:webHidden/>
          </w:rPr>
          <w:t>71</w:t>
        </w:r>
        <w:r>
          <w:rPr>
            <w:noProof/>
            <w:webHidden/>
          </w:rPr>
          <w:fldChar w:fldCharType="end"/>
        </w:r>
      </w:hyperlink>
    </w:p>
    <w:p w14:paraId="1AEE4727" w14:textId="15783121" w:rsidR="00B67837" w:rsidRDefault="00B67837">
      <w:pPr>
        <w:pStyle w:val="TOC4"/>
        <w:rPr>
          <w:rFonts w:asciiTheme="minorHAnsi" w:eastAsiaTheme="minorEastAsia" w:hAnsiTheme="minorHAnsi"/>
          <w:noProof/>
          <w:kern w:val="2"/>
          <w:lang w:eastAsia="en-AU"/>
          <w14:ligatures w14:val="standardContextual"/>
        </w:rPr>
      </w:pPr>
      <w:hyperlink w:anchor="_Toc215650911" w:history="1">
        <w:r w:rsidRPr="007B2495">
          <w:rPr>
            <w:rStyle w:val="Hyperlink"/>
            <w:noProof/>
          </w:rPr>
          <w:t>Workplace projects</w:t>
        </w:r>
        <w:r>
          <w:rPr>
            <w:noProof/>
            <w:webHidden/>
          </w:rPr>
          <w:tab/>
        </w:r>
        <w:r>
          <w:rPr>
            <w:noProof/>
            <w:webHidden/>
          </w:rPr>
          <w:fldChar w:fldCharType="begin"/>
        </w:r>
        <w:r>
          <w:rPr>
            <w:noProof/>
            <w:webHidden/>
          </w:rPr>
          <w:instrText xml:space="preserve"> PAGEREF _Toc215650911 \h </w:instrText>
        </w:r>
        <w:r>
          <w:rPr>
            <w:noProof/>
            <w:webHidden/>
          </w:rPr>
        </w:r>
        <w:r>
          <w:rPr>
            <w:noProof/>
            <w:webHidden/>
          </w:rPr>
          <w:fldChar w:fldCharType="separate"/>
        </w:r>
        <w:r>
          <w:rPr>
            <w:noProof/>
            <w:webHidden/>
          </w:rPr>
          <w:t>72</w:t>
        </w:r>
        <w:r>
          <w:rPr>
            <w:noProof/>
            <w:webHidden/>
          </w:rPr>
          <w:fldChar w:fldCharType="end"/>
        </w:r>
      </w:hyperlink>
    </w:p>
    <w:p w14:paraId="422C7600" w14:textId="351B3635" w:rsidR="00B67837" w:rsidRDefault="00B67837">
      <w:pPr>
        <w:pStyle w:val="TOC3"/>
        <w:rPr>
          <w:rFonts w:asciiTheme="minorHAnsi" w:eastAsiaTheme="minorEastAsia" w:hAnsiTheme="minorHAnsi"/>
          <w:noProof/>
          <w:kern w:val="2"/>
          <w:lang w:eastAsia="en-AU"/>
          <w14:ligatures w14:val="standardContextual"/>
        </w:rPr>
      </w:pPr>
      <w:hyperlink w:anchor="_Toc215650912" w:history="1">
        <w:r w:rsidRPr="007B2495">
          <w:rPr>
            <w:rStyle w:val="Hyperlink"/>
            <w:noProof/>
          </w:rPr>
          <w:t>Legal considerations for learners in the workplace/on placements</w:t>
        </w:r>
        <w:r>
          <w:rPr>
            <w:noProof/>
            <w:webHidden/>
          </w:rPr>
          <w:tab/>
        </w:r>
        <w:r>
          <w:rPr>
            <w:noProof/>
            <w:webHidden/>
          </w:rPr>
          <w:fldChar w:fldCharType="begin"/>
        </w:r>
        <w:r>
          <w:rPr>
            <w:noProof/>
            <w:webHidden/>
          </w:rPr>
          <w:instrText xml:space="preserve"> PAGEREF _Toc215650912 \h </w:instrText>
        </w:r>
        <w:r>
          <w:rPr>
            <w:noProof/>
            <w:webHidden/>
          </w:rPr>
        </w:r>
        <w:r>
          <w:rPr>
            <w:noProof/>
            <w:webHidden/>
          </w:rPr>
          <w:fldChar w:fldCharType="separate"/>
        </w:r>
        <w:r>
          <w:rPr>
            <w:noProof/>
            <w:webHidden/>
          </w:rPr>
          <w:t>72</w:t>
        </w:r>
        <w:r>
          <w:rPr>
            <w:noProof/>
            <w:webHidden/>
          </w:rPr>
          <w:fldChar w:fldCharType="end"/>
        </w:r>
      </w:hyperlink>
    </w:p>
    <w:p w14:paraId="3EB7C37E" w14:textId="177D979D" w:rsidR="00B67837" w:rsidRDefault="00B67837">
      <w:pPr>
        <w:pStyle w:val="TOC4"/>
        <w:rPr>
          <w:rFonts w:asciiTheme="minorHAnsi" w:eastAsiaTheme="minorEastAsia" w:hAnsiTheme="minorHAnsi"/>
          <w:noProof/>
          <w:kern w:val="2"/>
          <w:lang w:eastAsia="en-AU"/>
          <w14:ligatures w14:val="standardContextual"/>
        </w:rPr>
      </w:pPr>
      <w:hyperlink w:anchor="_Toc215650913" w:history="1">
        <w:r w:rsidRPr="007B2495">
          <w:rPr>
            <w:rStyle w:val="Hyperlink"/>
            <w:noProof/>
          </w:rPr>
          <w:t>Importing country requirements</w:t>
        </w:r>
        <w:r>
          <w:rPr>
            <w:noProof/>
            <w:webHidden/>
          </w:rPr>
          <w:tab/>
        </w:r>
        <w:r>
          <w:rPr>
            <w:noProof/>
            <w:webHidden/>
          </w:rPr>
          <w:fldChar w:fldCharType="begin"/>
        </w:r>
        <w:r>
          <w:rPr>
            <w:noProof/>
            <w:webHidden/>
          </w:rPr>
          <w:instrText xml:space="preserve"> PAGEREF _Toc215650913 \h </w:instrText>
        </w:r>
        <w:r>
          <w:rPr>
            <w:noProof/>
            <w:webHidden/>
          </w:rPr>
        </w:r>
        <w:r>
          <w:rPr>
            <w:noProof/>
            <w:webHidden/>
          </w:rPr>
          <w:fldChar w:fldCharType="separate"/>
        </w:r>
        <w:r>
          <w:rPr>
            <w:noProof/>
            <w:webHidden/>
          </w:rPr>
          <w:t>72</w:t>
        </w:r>
        <w:r>
          <w:rPr>
            <w:noProof/>
            <w:webHidden/>
          </w:rPr>
          <w:fldChar w:fldCharType="end"/>
        </w:r>
      </w:hyperlink>
    </w:p>
    <w:p w14:paraId="2AD380B5" w14:textId="2D4679E1" w:rsidR="00B67837" w:rsidRDefault="00B67837">
      <w:pPr>
        <w:pStyle w:val="TOC3"/>
        <w:rPr>
          <w:rFonts w:asciiTheme="minorHAnsi" w:eastAsiaTheme="minorEastAsia" w:hAnsiTheme="minorHAnsi"/>
          <w:noProof/>
          <w:kern w:val="2"/>
          <w:lang w:eastAsia="en-AU"/>
          <w14:ligatures w14:val="standardContextual"/>
        </w:rPr>
      </w:pPr>
      <w:hyperlink w:anchor="_Toc215650914" w:history="1">
        <w:r w:rsidRPr="007B2495">
          <w:rPr>
            <w:rStyle w:val="Hyperlink"/>
            <w:noProof/>
          </w:rPr>
          <w:t>Key meat safety legislative implications for implementation</w:t>
        </w:r>
        <w:r>
          <w:rPr>
            <w:noProof/>
            <w:webHidden/>
          </w:rPr>
          <w:tab/>
        </w:r>
        <w:r>
          <w:rPr>
            <w:noProof/>
            <w:webHidden/>
          </w:rPr>
          <w:fldChar w:fldCharType="begin"/>
        </w:r>
        <w:r>
          <w:rPr>
            <w:noProof/>
            <w:webHidden/>
          </w:rPr>
          <w:instrText xml:space="preserve"> PAGEREF _Toc215650914 \h </w:instrText>
        </w:r>
        <w:r>
          <w:rPr>
            <w:noProof/>
            <w:webHidden/>
          </w:rPr>
        </w:r>
        <w:r>
          <w:rPr>
            <w:noProof/>
            <w:webHidden/>
          </w:rPr>
          <w:fldChar w:fldCharType="separate"/>
        </w:r>
        <w:r>
          <w:rPr>
            <w:noProof/>
            <w:webHidden/>
          </w:rPr>
          <w:t>72</w:t>
        </w:r>
        <w:r>
          <w:rPr>
            <w:noProof/>
            <w:webHidden/>
          </w:rPr>
          <w:fldChar w:fldCharType="end"/>
        </w:r>
      </w:hyperlink>
    </w:p>
    <w:p w14:paraId="0EFD619F" w14:textId="3FAAE886" w:rsidR="00B67837" w:rsidRDefault="00B67837">
      <w:pPr>
        <w:pStyle w:val="TOC4"/>
        <w:rPr>
          <w:rFonts w:asciiTheme="minorHAnsi" w:eastAsiaTheme="minorEastAsia" w:hAnsiTheme="minorHAnsi"/>
          <w:noProof/>
          <w:kern w:val="2"/>
          <w:lang w:eastAsia="en-AU"/>
          <w14:ligatures w14:val="standardContextual"/>
        </w:rPr>
      </w:pPr>
      <w:hyperlink w:anchor="_Toc215650915" w:history="1">
        <w:r w:rsidRPr="007B2495">
          <w:rPr>
            <w:rStyle w:val="Hyperlink"/>
            <w:noProof/>
          </w:rPr>
          <w:t>Meat Safety Inspection</w:t>
        </w:r>
        <w:r>
          <w:rPr>
            <w:noProof/>
            <w:webHidden/>
          </w:rPr>
          <w:tab/>
        </w:r>
        <w:r>
          <w:rPr>
            <w:noProof/>
            <w:webHidden/>
          </w:rPr>
          <w:fldChar w:fldCharType="begin"/>
        </w:r>
        <w:r>
          <w:rPr>
            <w:noProof/>
            <w:webHidden/>
          </w:rPr>
          <w:instrText xml:space="preserve"> PAGEREF _Toc215650915 \h </w:instrText>
        </w:r>
        <w:r>
          <w:rPr>
            <w:noProof/>
            <w:webHidden/>
          </w:rPr>
        </w:r>
        <w:r>
          <w:rPr>
            <w:noProof/>
            <w:webHidden/>
          </w:rPr>
          <w:fldChar w:fldCharType="separate"/>
        </w:r>
        <w:r>
          <w:rPr>
            <w:noProof/>
            <w:webHidden/>
          </w:rPr>
          <w:t>77</w:t>
        </w:r>
        <w:r>
          <w:rPr>
            <w:noProof/>
            <w:webHidden/>
          </w:rPr>
          <w:fldChar w:fldCharType="end"/>
        </w:r>
      </w:hyperlink>
    </w:p>
    <w:p w14:paraId="2996B747" w14:textId="1B596433" w:rsidR="00B67837" w:rsidRDefault="00B67837">
      <w:pPr>
        <w:pStyle w:val="TOC4"/>
        <w:rPr>
          <w:rFonts w:asciiTheme="minorHAnsi" w:eastAsiaTheme="minorEastAsia" w:hAnsiTheme="minorHAnsi"/>
          <w:noProof/>
          <w:kern w:val="2"/>
          <w:lang w:eastAsia="en-AU"/>
          <w14:ligatures w14:val="standardContextual"/>
        </w:rPr>
      </w:pPr>
      <w:hyperlink w:anchor="_Toc215650916" w:history="1">
        <w:r w:rsidRPr="007B2495">
          <w:rPr>
            <w:rStyle w:val="Hyperlink"/>
            <w:noProof/>
          </w:rPr>
          <w:t>Australian Standards that apply to meat processing</w:t>
        </w:r>
        <w:r>
          <w:rPr>
            <w:noProof/>
            <w:webHidden/>
          </w:rPr>
          <w:tab/>
        </w:r>
        <w:r>
          <w:rPr>
            <w:noProof/>
            <w:webHidden/>
          </w:rPr>
          <w:fldChar w:fldCharType="begin"/>
        </w:r>
        <w:r>
          <w:rPr>
            <w:noProof/>
            <w:webHidden/>
          </w:rPr>
          <w:instrText xml:space="preserve"> PAGEREF _Toc215650916 \h </w:instrText>
        </w:r>
        <w:r>
          <w:rPr>
            <w:noProof/>
            <w:webHidden/>
          </w:rPr>
        </w:r>
        <w:r>
          <w:rPr>
            <w:noProof/>
            <w:webHidden/>
          </w:rPr>
          <w:fldChar w:fldCharType="separate"/>
        </w:r>
        <w:r>
          <w:rPr>
            <w:noProof/>
            <w:webHidden/>
          </w:rPr>
          <w:t>79</w:t>
        </w:r>
        <w:r>
          <w:rPr>
            <w:noProof/>
            <w:webHidden/>
          </w:rPr>
          <w:fldChar w:fldCharType="end"/>
        </w:r>
      </w:hyperlink>
    </w:p>
    <w:p w14:paraId="1601E035" w14:textId="0B592A78" w:rsidR="00B67837" w:rsidRDefault="00B67837">
      <w:pPr>
        <w:pStyle w:val="TOC4"/>
        <w:rPr>
          <w:rFonts w:asciiTheme="minorHAnsi" w:eastAsiaTheme="minorEastAsia" w:hAnsiTheme="minorHAnsi"/>
          <w:noProof/>
          <w:kern w:val="2"/>
          <w:lang w:eastAsia="en-AU"/>
          <w14:ligatures w14:val="standardContextual"/>
        </w:rPr>
      </w:pPr>
      <w:hyperlink w:anchor="_Toc215650917" w:history="1">
        <w:r w:rsidRPr="007B2495">
          <w:rPr>
            <w:rStyle w:val="Hyperlink"/>
            <w:noProof/>
          </w:rPr>
          <w:t>References to Australian Standards at entry level</w:t>
        </w:r>
        <w:r>
          <w:rPr>
            <w:noProof/>
            <w:webHidden/>
          </w:rPr>
          <w:tab/>
        </w:r>
        <w:r>
          <w:rPr>
            <w:noProof/>
            <w:webHidden/>
          </w:rPr>
          <w:fldChar w:fldCharType="begin"/>
        </w:r>
        <w:r>
          <w:rPr>
            <w:noProof/>
            <w:webHidden/>
          </w:rPr>
          <w:instrText xml:space="preserve"> PAGEREF _Toc215650917 \h </w:instrText>
        </w:r>
        <w:r>
          <w:rPr>
            <w:noProof/>
            <w:webHidden/>
          </w:rPr>
        </w:r>
        <w:r>
          <w:rPr>
            <w:noProof/>
            <w:webHidden/>
          </w:rPr>
          <w:fldChar w:fldCharType="separate"/>
        </w:r>
        <w:r>
          <w:rPr>
            <w:noProof/>
            <w:webHidden/>
          </w:rPr>
          <w:t>80</w:t>
        </w:r>
        <w:r>
          <w:rPr>
            <w:noProof/>
            <w:webHidden/>
          </w:rPr>
          <w:fldChar w:fldCharType="end"/>
        </w:r>
      </w:hyperlink>
    </w:p>
    <w:p w14:paraId="61031AAF" w14:textId="166C8EA1" w:rsidR="00B67837" w:rsidRDefault="00B67837">
      <w:pPr>
        <w:pStyle w:val="TOC4"/>
        <w:rPr>
          <w:rFonts w:asciiTheme="minorHAnsi" w:eastAsiaTheme="minorEastAsia" w:hAnsiTheme="minorHAnsi"/>
          <w:noProof/>
          <w:kern w:val="2"/>
          <w:lang w:eastAsia="en-AU"/>
          <w14:ligatures w14:val="standardContextual"/>
        </w:rPr>
      </w:pPr>
      <w:hyperlink w:anchor="_Toc215650918" w:history="1">
        <w:r w:rsidRPr="007B2495">
          <w:rPr>
            <w:rStyle w:val="Hyperlink"/>
            <w:noProof/>
          </w:rPr>
          <w:t>Meat Inspection standards</w:t>
        </w:r>
        <w:r>
          <w:rPr>
            <w:noProof/>
            <w:webHidden/>
          </w:rPr>
          <w:tab/>
        </w:r>
        <w:r>
          <w:rPr>
            <w:noProof/>
            <w:webHidden/>
          </w:rPr>
          <w:fldChar w:fldCharType="begin"/>
        </w:r>
        <w:r>
          <w:rPr>
            <w:noProof/>
            <w:webHidden/>
          </w:rPr>
          <w:instrText xml:space="preserve"> PAGEREF _Toc215650918 \h </w:instrText>
        </w:r>
        <w:r>
          <w:rPr>
            <w:noProof/>
            <w:webHidden/>
          </w:rPr>
        </w:r>
        <w:r>
          <w:rPr>
            <w:noProof/>
            <w:webHidden/>
          </w:rPr>
          <w:fldChar w:fldCharType="separate"/>
        </w:r>
        <w:r>
          <w:rPr>
            <w:noProof/>
            <w:webHidden/>
          </w:rPr>
          <w:t>80</w:t>
        </w:r>
        <w:r>
          <w:rPr>
            <w:noProof/>
            <w:webHidden/>
          </w:rPr>
          <w:fldChar w:fldCharType="end"/>
        </w:r>
      </w:hyperlink>
    </w:p>
    <w:p w14:paraId="4F2385B6" w14:textId="201004C0" w:rsidR="00B67837" w:rsidRDefault="00B67837">
      <w:pPr>
        <w:pStyle w:val="TOC4"/>
        <w:rPr>
          <w:rFonts w:asciiTheme="minorHAnsi" w:eastAsiaTheme="minorEastAsia" w:hAnsiTheme="minorHAnsi"/>
          <w:noProof/>
          <w:kern w:val="2"/>
          <w:lang w:eastAsia="en-AU"/>
          <w14:ligatures w14:val="standardContextual"/>
        </w:rPr>
      </w:pPr>
      <w:hyperlink w:anchor="_Toc215650919" w:history="1">
        <w:r w:rsidRPr="007B2495">
          <w:rPr>
            <w:rStyle w:val="Hyperlink"/>
            <w:noProof/>
          </w:rPr>
          <w:t>Professional accreditation in the industry</w:t>
        </w:r>
        <w:r>
          <w:rPr>
            <w:noProof/>
            <w:webHidden/>
          </w:rPr>
          <w:tab/>
        </w:r>
        <w:r>
          <w:rPr>
            <w:noProof/>
            <w:webHidden/>
          </w:rPr>
          <w:fldChar w:fldCharType="begin"/>
        </w:r>
        <w:r>
          <w:rPr>
            <w:noProof/>
            <w:webHidden/>
          </w:rPr>
          <w:instrText xml:space="preserve"> PAGEREF _Toc215650919 \h </w:instrText>
        </w:r>
        <w:r>
          <w:rPr>
            <w:noProof/>
            <w:webHidden/>
          </w:rPr>
        </w:r>
        <w:r>
          <w:rPr>
            <w:noProof/>
            <w:webHidden/>
          </w:rPr>
          <w:fldChar w:fldCharType="separate"/>
        </w:r>
        <w:r>
          <w:rPr>
            <w:noProof/>
            <w:webHidden/>
          </w:rPr>
          <w:t>80</w:t>
        </w:r>
        <w:r>
          <w:rPr>
            <w:noProof/>
            <w:webHidden/>
          </w:rPr>
          <w:fldChar w:fldCharType="end"/>
        </w:r>
      </w:hyperlink>
    </w:p>
    <w:p w14:paraId="20CD84AA" w14:textId="1FFC3535" w:rsidR="00B67837" w:rsidRDefault="00B67837">
      <w:pPr>
        <w:pStyle w:val="TOC4"/>
        <w:rPr>
          <w:rFonts w:asciiTheme="minorHAnsi" w:eastAsiaTheme="minorEastAsia" w:hAnsiTheme="minorHAnsi"/>
          <w:noProof/>
          <w:kern w:val="2"/>
          <w:lang w:eastAsia="en-AU"/>
          <w14:ligatures w14:val="standardContextual"/>
        </w:rPr>
      </w:pPr>
      <w:hyperlink w:anchor="_Toc215650920" w:history="1">
        <w:r w:rsidRPr="007B2495">
          <w:rPr>
            <w:rStyle w:val="Hyperlink"/>
            <w:noProof/>
          </w:rPr>
          <w:t>National Feedlot Accreditation Scheme</w:t>
        </w:r>
        <w:r>
          <w:rPr>
            <w:noProof/>
            <w:webHidden/>
          </w:rPr>
          <w:tab/>
        </w:r>
        <w:r>
          <w:rPr>
            <w:noProof/>
            <w:webHidden/>
          </w:rPr>
          <w:fldChar w:fldCharType="begin"/>
        </w:r>
        <w:r>
          <w:rPr>
            <w:noProof/>
            <w:webHidden/>
          </w:rPr>
          <w:instrText xml:space="preserve"> PAGEREF _Toc215650920 \h </w:instrText>
        </w:r>
        <w:r>
          <w:rPr>
            <w:noProof/>
            <w:webHidden/>
          </w:rPr>
        </w:r>
        <w:r>
          <w:rPr>
            <w:noProof/>
            <w:webHidden/>
          </w:rPr>
          <w:fldChar w:fldCharType="separate"/>
        </w:r>
        <w:r>
          <w:rPr>
            <w:noProof/>
            <w:webHidden/>
          </w:rPr>
          <w:t>80</w:t>
        </w:r>
        <w:r>
          <w:rPr>
            <w:noProof/>
            <w:webHidden/>
          </w:rPr>
          <w:fldChar w:fldCharType="end"/>
        </w:r>
      </w:hyperlink>
    </w:p>
    <w:p w14:paraId="076736AB" w14:textId="5D048A28" w:rsidR="00B67837" w:rsidRDefault="00B67837">
      <w:pPr>
        <w:pStyle w:val="TOC4"/>
        <w:rPr>
          <w:rFonts w:asciiTheme="minorHAnsi" w:eastAsiaTheme="minorEastAsia" w:hAnsiTheme="minorHAnsi"/>
          <w:noProof/>
          <w:kern w:val="2"/>
          <w:lang w:eastAsia="en-AU"/>
          <w14:ligatures w14:val="standardContextual"/>
        </w:rPr>
      </w:pPr>
      <w:hyperlink w:anchor="_Toc215650921" w:history="1">
        <w:r w:rsidRPr="007B2495">
          <w:rPr>
            <w:rStyle w:val="Hyperlink"/>
            <w:noProof/>
          </w:rPr>
          <w:t>Note about ‘Industry standards’</w:t>
        </w:r>
        <w:r>
          <w:rPr>
            <w:noProof/>
            <w:webHidden/>
          </w:rPr>
          <w:tab/>
        </w:r>
        <w:r>
          <w:rPr>
            <w:noProof/>
            <w:webHidden/>
          </w:rPr>
          <w:fldChar w:fldCharType="begin"/>
        </w:r>
        <w:r>
          <w:rPr>
            <w:noProof/>
            <w:webHidden/>
          </w:rPr>
          <w:instrText xml:space="preserve"> PAGEREF _Toc215650921 \h </w:instrText>
        </w:r>
        <w:r>
          <w:rPr>
            <w:noProof/>
            <w:webHidden/>
          </w:rPr>
        </w:r>
        <w:r>
          <w:rPr>
            <w:noProof/>
            <w:webHidden/>
          </w:rPr>
          <w:fldChar w:fldCharType="separate"/>
        </w:r>
        <w:r>
          <w:rPr>
            <w:noProof/>
            <w:webHidden/>
          </w:rPr>
          <w:t>81</w:t>
        </w:r>
        <w:r>
          <w:rPr>
            <w:noProof/>
            <w:webHidden/>
          </w:rPr>
          <w:fldChar w:fldCharType="end"/>
        </w:r>
      </w:hyperlink>
    </w:p>
    <w:p w14:paraId="1DA8E77C" w14:textId="170E0DD2" w:rsidR="00B67837" w:rsidRDefault="00B67837">
      <w:pPr>
        <w:pStyle w:val="TOC4"/>
        <w:rPr>
          <w:rFonts w:asciiTheme="minorHAnsi" w:eastAsiaTheme="minorEastAsia" w:hAnsiTheme="minorHAnsi"/>
          <w:noProof/>
          <w:kern w:val="2"/>
          <w:lang w:eastAsia="en-AU"/>
          <w14:ligatures w14:val="standardContextual"/>
        </w:rPr>
      </w:pPr>
      <w:hyperlink w:anchor="_Toc215650922" w:history="1">
        <w:r w:rsidRPr="007B2495">
          <w:rPr>
            <w:rStyle w:val="Hyperlink"/>
            <w:noProof/>
          </w:rPr>
          <w:t>Usage of terms</w:t>
        </w:r>
        <w:r>
          <w:rPr>
            <w:noProof/>
            <w:webHidden/>
          </w:rPr>
          <w:tab/>
        </w:r>
        <w:r>
          <w:rPr>
            <w:noProof/>
            <w:webHidden/>
          </w:rPr>
          <w:fldChar w:fldCharType="begin"/>
        </w:r>
        <w:r>
          <w:rPr>
            <w:noProof/>
            <w:webHidden/>
          </w:rPr>
          <w:instrText xml:space="preserve"> PAGEREF _Toc215650922 \h </w:instrText>
        </w:r>
        <w:r>
          <w:rPr>
            <w:noProof/>
            <w:webHidden/>
          </w:rPr>
        </w:r>
        <w:r>
          <w:rPr>
            <w:noProof/>
            <w:webHidden/>
          </w:rPr>
          <w:fldChar w:fldCharType="separate"/>
        </w:r>
        <w:r>
          <w:rPr>
            <w:noProof/>
            <w:webHidden/>
          </w:rPr>
          <w:t>81</w:t>
        </w:r>
        <w:r>
          <w:rPr>
            <w:noProof/>
            <w:webHidden/>
          </w:rPr>
          <w:fldChar w:fldCharType="end"/>
        </w:r>
      </w:hyperlink>
    </w:p>
    <w:p w14:paraId="73C53DB6" w14:textId="3971D440" w:rsidR="00B67837" w:rsidRDefault="00B67837">
      <w:pPr>
        <w:pStyle w:val="TOC3"/>
        <w:rPr>
          <w:rFonts w:asciiTheme="minorHAnsi" w:eastAsiaTheme="minorEastAsia" w:hAnsiTheme="minorHAnsi"/>
          <w:noProof/>
          <w:kern w:val="2"/>
          <w:lang w:eastAsia="en-AU"/>
          <w14:ligatures w14:val="standardContextual"/>
        </w:rPr>
      </w:pPr>
      <w:hyperlink w:anchor="_Toc215650923" w:history="1">
        <w:r w:rsidRPr="007B2495">
          <w:rPr>
            <w:rStyle w:val="Hyperlink"/>
            <w:noProof/>
          </w:rPr>
          <w:t>Training Package developer’s quality assurance process for Companion Volumes</w:t>
        </w:r>
        <w:r>
          <w:rPr>
            <w:noProof/>
            <w:webHidden/>
          </w:rPr>
          <w:tab/>
        </w:r>
        <w:r>
          <w:rPr>
            <w:noProof/>
            <w:webHidden/>
          </w:rPr>
          <w:fldChar w:fldCharType="begin"/>
        </w:r>
        <w:r>
          <w:rPr>
            <w:noProof/>
            <w:webHidden/>
          </w:rPr>
          <w:instrText xml:space="preserve"> PAGEREF _Toc215650923 \h </w:instrText>
        </w:r>
        <w:r>
          <w:rPr>
            <w:noProof/>
            <w:webHidden/>
          </w:rPr>
        </w:r>
        <w:r>
          <w:rPr>
            <w:noProof/>
            <w:webHidden/>
          </w:rPr>
          <w:fldChar w:fldCharType="separate"/>
        </w:r>
        <w:r>
          <w:rPr>
            <w:noProof/>
            <w:webHidden/>
          </w:rPr>
          <w:t>81</w:t>
        </w:r>
        <w:r>
          <w:rPr>
            <w:noProof/>
            <w:webHidden/>
          </w:rPr>
          <w:fldChar w:fldCharType="end"/>
        </w:r>
      </w:hyperlink>
    </w:p>
    <w:p w14:paraId="70DD5BC3" w14:textId="14909FAC" w:rsidR="00B67837" w:rsidRDefault="00B67837">
      <w:pPr>
        <w:pStyle w:val="TOC2"/>
        <w:tabs>
          <w:tab w:val="right" w:leader="dot" w:pos="9402"/>
        </w:tabs>
        <w:rPr>
          <w:rFonts w:asciiTheme="minorHAnsi" w:eastAsiaTheme="minorEastAsia" w:hAnsiTheme="minorHAnsi"/>
          <w:b w:val="0"/>
          <w:noProof/>
          <w:kern w:val="2"/>
          <w:sz w:val="24"/>
          <w:szCs w:val="24"/>
          <w:lang w:eastAsia="en-AU"/>
          <w14:ligatures w14:val="standardContextual"/>
        </w:rPr>
      </w:pPr>
      <w:hyperlink w:anchor="_Toc215650924" w:history="1">
        <w:r w:rsidRPr="007B2495">
          <w:rPr>
            <w:rStyle w:val="Hyperlink"/>
            <w:noProof/>
          </w:rPr>
          <w:t>Links</w:t>
        </w:r>
        <w:r>
          <w:rPr>
            <w:noProof/>
            <w:webHidden/>
          </w:rPr>
          <w:tab/>
        </w:r>
        <w:r>
          <w:rPr>
            <w:noProof/>
            <w:webHidden/>
          </w:rPr>
          <w:fldChar w:fldCharType="begin"/>
        </w:r>
        <w:r>
          <w:rPr>
            <w:noProof/>
            <w:webHidden/>
          </w:rPr>
          <w:instrText xml:space="preserve"> PAGEREF _Toc215650924 \h </w:instrText>
        </w:r>
        <w:r>
          <w:rPr>
            <w:noProof/>
            <w:webHidden/>
          </w:rPr>
        </w:r>
        <w:r>
          <w:rPr>
            <w:noProof/>
            <w:webHidden/>
          </w:rPr>
          <w:fldChar w:fldCharType="separate"/>
        </w:r>
        <w:r>
          <w:rPr>
            <w:noProof/>
            <w:webHidden/>
          </w:rPr>
          <w:t>81</w:t>
        </w:r>
        <w:r>
          <w:rPr>
            <w:noProof/>
            <w:webHidden/>
          </w:rPr>
          <w:fldChar w:fldCharType="end"/>
        </w:r>
      </w:hyperlink>
    </w:p>
    <w:p w14:paraId="7716305D" w14:textId="3ABDF348" w:rsidR="00B67837" w:rsidRDefault="00B67837">
      <w:pPr>
        <w:pStyle w:val="TOC4"/>
        <w:rPr>
          <w:rFonts w:asciiTheme="minorHAnsi" w:eastAsiaTheme="minorEastAsia" w:hAnsiTheme="minorHAnsi"/>
          <w:noProof/>
          <w:kern w:val="2"/>
          <w:lang w:eastAsia="en-AU"/>
          <w14:ligatures w14:val="standardContextual"/>
        </w:rPr>
      </w:pPr>
      <w:hyperlink w:anchor="_Toc215650925" w:history="1">
        <w:r w:rsidRPr="007B2495">
          <w:rPr>
            <w:rStyle w:val="Hyperlink"/>
            <w:noProof/>
          </w:rPr>
          <w:t>Industry links</w:t>
        </w:r>
        <w:r>
          <w:rPr>
            <w:noProof/>
            <w:webHidden/>
          </w:rPr>
          <w:tab/>
        </w:r>
        <w:r>
          <w:rPr>
            <w:noProof/>
            <w:webHidden/>
          </w:rPr>
          <w:fldChar w:fldCharType="begin"/>
        </w:r>
        <w:r>
          <w:rPr>
            <w:noProof/>
            <w:webHidden/>
          </w:rPr>
          <w:instrText xml:space="preserve"> PAGEREF _Toc215650925 \h </w:instrText>
        </w:r>
        <w:r>
          <w:rPr>
            <w:noProof/>
            <w:webHidden/>
          </w:rPr>
        </w:r>
        <w:r>
          <w:rPr>
            <w:noProof/>
            <w:webHidden/>
          </w:rPr>
          <w:fldChar w:fldCharType="separate"/>
        </w:r>
        <w:r>
          <w:rPr>
            <w:noProof/>
            <w:webHidden/>
          </w:rPr>
          <w:t>81</w:t>
        </w:r>
        <w:r>
          <w:rPr>
            <w:noProof/>
            <w:webHidden/>
          </w:rPr>
          <w:fldChar w:fldCharType="end"/>
        </w:r>
      </w:hyperlink>
    </w:p>
    <w:p w14:paraId="294A489D" w14:textId="1AE56893" w:rsidR="00B67837" w:rsidRDefault="00B67837">
      <w:pPr>
        <w:pStyle w:val="TOC4"/>
        <w:rPr>
          <w:rFonts w:asciiTheme="minorHAnsi" w:eastAsiaTheme="minorEastAsia" w:hAnsiTheme="minorHAnsi"/>
          <w:noProof/>
          <w:kern w:val="2"/>
          <w:lang w:eastAsia="en-AU"/>
          <w14:ligatures w14:val="standardContextual"/>
        </w:rPr>
      </w:pPr>
      <w:hyperlink w:anchor="_Toc215650926" w:history="1">
        <w:r w:rsidRPr="007B2495">
          <w:rPr>
            <w:rStyle w:val="Hyperlink"/>
            <w:noProof/>
          </w:rPr>
          <w:t>State and Territory Training Authorities</w:t>
        </w:r>
        <w:r>
          <w:rPr>
            <w:noProof/>
            <w:webHidden/>
          </w:rPr>
          <w:tab/>
        </w:r>
        <w:r>
          <w:rPr>
            <w:noProof/>
            <w:webHidden/>
          </w:rPr>
          <w:fldChar w:fldCharType="begin"/>
        </w:r>
        <w:r>
          <w:rPr>
            <w:noProof/>
            <w:webHidden/>
          </w:rPr>
          <w:instrText xml:space="preserve"> PAGEREF _Toc215650926 \h </w:instrText>
        </w:r>
        <w:r>
          <w:rPr>
            <w:noProof/>
            <w:webHidden/>
          </w:rPr>
        </w:r>
        <w:r>
          <w:rPr>
            <w:noProof/>
            <w:webHidden/>
          </w:rPr>
          <w:fldChar w:fldCharType="separate"/>
        </w:r>
        <w:r>
          <w:rPr>
            <w:noProof/>
            <w:webHidden/>
          </w:rPr>
          <w:t>83</w:t>
        </w:r>
        <w:r>
          <w:rPr>
            <w:noProof/>
            <w:webHidden/>
          </w:rPr>
          <w:fldChar w:fldCharType="end"/>
        </w:r>
      </w:hyperlink>
    </w:p>
    <w:p w14:paraId="21D06702" w14:textId="3306BB22" w:rsidR="00B67837" w:rsidRDefault="00B67837">
      <w:pPr>
        <w:pStyle w:val="TOC4"/>
        <w:rPr>
          <w:rFonts w:asciiTheme="minorHAnsi" w:eastAsiaTheme="minorEastAsia" w:hAnsiTheme="minorHAnsi"/>
          <w:noProof/>
          <w:kern w:val="2"/>
          <w:lang w:eastAsia="en-AU"/>
          <w14:ligatures w14:val="standardContextual"/>
        </w:rPr>
      </w:pPr>
      <w:hyperlink w:anchor="_Toc215650927" w:history="1">
        <w:r w:rsidRPr="007B2495">
          <w:rPr>
            <w:rStyle w:val="Hyperlink"/>
            <w:noProof/>
          </w:rPr>
          <w:t>General</w:t>
        </w:r>
        <w:r>
          <w:rPr>
            <w:noProof/>
            <w:webHidden/>
          </w:rPr>
          <w:tab/>
        </w:r>
        <w:r>
          <w:rPr>
            <w:noProof/>
            <w:webHidden/>
          </w:rPr>
          <w:fldChar w:fldCharType="begin"/>
        </w:r>
        <w:r>
          <w:rPr>
            <w:noProof/>
            <w:webHidden/>
          </w:rPr>
          <w:instrText xml:space="preserve"> PAGEREF _Toc215650927 \h </w:instrText>
        </w:r>
        <w:r>
          <w:rPr>
            <w:noProof/>
            <w:webHidden/>
          </w:rPr>
        </w:r>
        <w:r>
          <w:rPr>
            <w:noProof/>
            <w:webHidden/>
          </w:rPr>
          <w:fldChar w:fldCharType="separate"/>
        </w:r>
        <w:r>
          <w:rPr>
            <w:noProof/>
            <w:webHidden/>
          </w:rPr>
          <w:t>83</w:t>
        </w:r>
        <w:r>
          <w:rPr>
            <w:noProof/>
            <w:webHidden/>
          </w:rPr>
          <w:fldChar w:fldCharType="end"/>
        </w:r>
      </w:hyperlink>
    </w:p>
    <w:p w14:paraId="029E92B3" w14:textId="530C8580" w:rsidR="00042AC3" w:rsidRPr="00386EBA" w:rsidRDefault="00FA3888" w:rsidP="00386EBA">
      <w:pPr>
        <w:pStyle w:val="TOC1"/>
      </w:pPr>
      <w:r>
        <w:fldChar w:fldCharType="end"/>
      </w:r>
      <w:r w:rsidR="00042AC3" w:rsidRPr="00386EBA">
        <w:br w:type="page"/>
      </w:r>
    </w:p>
    <w:p w14:paraId="1AE28AFD" w14:textId="395D72FC" w:rsidR="00210D83" w:rsidRDefault="00753C83" w:rsidP="00252900">
      <w:pPr>
        <w:pStyle w:val="Heading3SI"/>
      </w:pPr>
      <w:bookmarkStart w:id="0" w:name="_Toc215650772"/>
      <w:bookmarkStart w:id="1" w:name="_Toc215650850"/>
      <w:r>
        <w:lastRenderedPageBreak/>
        <w:t>Disclaimer</w:t>
      </w:r>
      <w:bookmarkEnd w:id="0"/>
      <w:bookmarkEnd w:id="1"/>
    </w:p>
    <w:p w14:paraId="2B7CC5FB" w14:textId="0F3203C7" w:rsidR="00753C83" w:rsidRDefault="00753C83" w:rsidP="00753C83">
      <w:pPr>
        <w:pStyle w:val="BodyTextSI"/>
      </w:pPr>
      <w:r>
        <w:t>This work has been produced with the assistance of funding provided by the Commonwealth Government through the Department of Employment and Workplace Relations (DEWR).</w:t>
      </w:r>
    </w:p>
    <w:p w14:paraId="34D11E3E" w14:textId="77777777" w:rsidR="00753C83" w:rsidRDefault="00753C83" w:rsidP="00753C83">
      <w:pPr>
        <w:pStyle w:val="BodyTextSI"/>
      </w:pPr>
      <w:r>
        <w:t>The views expressed in this work do not necessarily represent the views of the DEWR. In addition, the DEWR does not give warranty or accept any legal liability in relation to the content of this work.</w:t>
      </w:r>
    </w:p>
    <w:p w14:paraId="5582135A" w14:textId="77777777" w:rsidR="00753C83" w:rsidRDefault="00753C83" w:rsidP="00753C83">
      <w:pPr>
        <w:pStyle w:val="BodyTextSI"/>
      </w:pPr>
      <w:r>
        <w:t xml:space="preserve">For further information about this Companion Volume or any other work being undertaken by Skills Insight, please visit: </w:t>
      </w:r>
    </w:p>
    <w:p w14:paraId="13838797" w14:textId="28895EB7" w:rsidR="00753C83" w:rsidRDefault="00753C83" w:rsidP="00753C83">
      <w:pPr>
        <w:pStyle w:val="BodyTextSI"/>
      </w:pPr>
      <w:hyperlink r:id="rId18" w:history="1">
        <w:r w:rsidRPr="00B7305D">
          <w:rPr>
            <w:rStyle w:val="Hyperlink"/>
          </w:rPr>
          <w:t>www.skillsinsight.com.au</w:t>
        </w:r>
      </w:hyperlink>
      <w:r>
        <w:t xml:space="preserve"> </w:t>
      </w:r>
    </w:p>
    <w:p w14:paraId="496E8DD8" w14:textId="77777777" w:rsidR="00753C83" w:rsidRDefault="00753C83" w:rsidP="00753C83">
      <w:pPr>
        <w:pStyle w:val="BodyTextSI"/>
      </w:pPr>
    </w:p>
    <w:p w14:paraId="28826378" w14:textId="77777777" w:rsidR="00753C83" w:rsidRDefault="00753C83" w:rsidP="00753C83">
      <w:pPr>
        <w:pStyle w:val="BodyTextSI"/>
      </w:pPr>
    </w:p>
    <w:p w14:paraId="7C16627C" w14:textId="77777777" w:rsidR="00753C83" w:rsidRDefault="00753C83" w:rsidP="00753C83">
      <w:pPr>
        <w:pStyle w:val="BodyTextSI"/>
      </w:pPr>
    </w:p>
    <w:p w14:paraId="38E50D33" w14:textId="77777777" w:rsidR="00753C83" w:rsidRDefault="00753C83" w:rsidP="00753C83">
      <w:pPr>
        <w:pStyle w:val="BodyTextSI"/>
      </w:pPr>
    </w:p>
    <w:p w14:paraId="75AE19F3" w14:textId="77777777" w:rsidR="00753C83" w:rsidRDefault="00753C83" w:rsidP="00753C83">
      <w:pPr>
        <w:pStyle w:val="BodyTextSI"/>
      </w:pPr>
    </w:p>
    <w:p w14:paraId="66266CBD" w14:textId="77777777" w:rsidR="00753C83" w:rsidRDefault="00753C83" w:rsidP="00753C83">
      <w:pPr>
        <w:pStyle w:val="BodyTextSI"/>
      </w:pPr>
    </w:p>
    <w:p w14:paraId="40B6AC4B" w14:textId="77777777" w:rsidR="00753C83" w:rsidRDefault="00753C83" w:rsidP="00753C83">
      <w:pPr>
        <w:pStyle w:val="BodyTextSI"/>
      </w:pPr>
    </w:p>
    <w:p w14:paraId="081933DB" w14:textId="77777777" w:rsidR="00753C83" w:rsidRDefault="00753C83" w:rsidP="00753C83">
      <w:pPr>
        <w:pStyle w:val="BodyTextSI"/>
      </w:pPr>
    </w:p>
    <w:p w14:paraId="30D70C39" w14:textId="77777777" w:rsidR="00753C83" w:rsidRDefault="00753C83" w:rsidP="00753C83">
      <w:pPr>
        <w:pStyle w:val="BodyTextSI"/>
      </w:pPr>
    </w:p>
    <w:p w14:paraId="2D8522C7" w14:textId="77777777" w:rsidR="00753C83" w:rsidRDefault="00753C83" w:rsidP="00753C83">
      <w:pPr>
        <w:pStyle w:val="BodyTextSI"/>
      </w:pPr>
    </w:p>
    <w:p w14:paraId="5F2569F1" w14:textId="77777777" w:rsidR="00753C83" w:rsidRPr="00753C83" w:rsidRDefault="00753C83" w:rsidP="00753C83">
      <w:pPr>
        <w:pStyle w:val="BodyTextSI"/>
        <w:rPr>
          <w:b/>
          <w:bCs/>
        </w:rPr>
      </w:pPr>
      <w:r w:rsidRPr="00753C83">
        <w:rPr>
          <w:b/>
          <w:bCs/>
        </w:rPr>
        <w:t>Skills Insight Ltd</w:t>
      </w:r>
    </w:p>
    <w:p w14:paraId="395E2741" w14:textId="766F52E5" w:rsidR="00753C83" w:rsidRDefault="00753C83" w:rsidP="00753C83">
      <w:pPr>
        <w:pStyle w:val="BodyTextSI"/>
      </w:pPr>
      <w:r>
        <w:t xml:space="preserve">ABN: </w:t>
      </w:r>
      <w:r w:rsidR="0099779D">
        <w:t>26 664 163 017</w:t>
      </w:r>
    </w:p>
    <w:p w14:paraId="6C14C73F" w14:textId="77777777" w:rsidR="00753C83" w:rsidRDefault="00753C83" w:rsidP="00753C83">
      <w:pPr>
        <w:pStyle w:val="BodyTextSI"/>
      </w:pPr>
    </w:p>
    <w:p w14:paraId="742CA588" w14:textId="19B09FF7" w:rsidR="00753C83" w:rsidRPr="007D38C3" w:rsidRDefault="007D38C3" w:rsidP="00753C83">
      <w:pPr>
        <w:pStyle w:val="BodyTextSI"/>
      </w:pPr>
      <w:r w:rsidRPr="007D38C3">
        <w:t xml:space="preserve">Suite 1.02, </w:t>
      </w:r>
      <w:r w:rsidR="00753C83" w:rsidRPr="007D38C3">
        <w:t>Level 1, 1</w:t>
      </w:r>
      <w:r w:rsidRPr="007D38C3">
        <w:t>010 La Trobe</w:t>
      </w:r>
      <w:r w:rsidR="00753C83" w:rsidRPr="007D38C3">
        <w:t xml:space="preserve"> Street</w:t>
      </w:r>
    </w:p>
    <w:p w14:paraId="6FD7571A" w14:textId="7477F523" w:rsidR="00753C83" w:rsidRPr="007D38C3" w:rsidRDefault="007D38C3" w:rsidP="00753C83">
      <w:pPr>
        <w:pStyle w:val="BodyTextSI"/>
      </w:pPr>
      <w:r w:rsidRPr="007D38C3">
        <w:t>Docklands</w:t>
      </w:r>
      <w:r w:rsidR="00753C83" w:rsidRPr="007D38C3">
        <w:t xml:space="preserve"> 30</w:t>
      </w:r>
      <w:r w:rsidRPr="007D38C3">
        <w:t>08</w:t>
      </w:r>
    </w:p>
    <w:p w14:paraId="333574A9" w14:textId="77777777" w:rsidR="00753C83" w:rsidRPr="007D38C3" w:rsidRDefault="00753C83" w:rsidP="00753C83">
      <w:pPr>
        <w:pStyle w:val="BodyTextSI"/>
      </w:pPr>
      <w:r w:rsidRPr="007D38C3">
        <w:t>PO Box 466</w:t>
      </w:r>
    </w:p>
    <w:p w14:paraId="24C946BF" w14:textId="77777777" w:rsidR="00753C83" w:rsidRDefault="00753C83" w:rsidP="00753C83">
      <w:pPr>
        <w:pStyle w:val="BodyTextSI"/>
      </w:pPr>
      <w:r w:rsidRPr="007D38C3">
        <w:t>NORTH MELBOURNE VIC 3051</w:t>
      </w:r>
    </w:p>
    <w:p w14:paraId="58ABCE93" w14:textId="77777777" w:rsidR="00753C83" w:rsidRDefault="00753C83" w:rsidP="00753C83">
      <w:pPr>
        <w:pStyle w:val="BodyTextSI"/>
      </w:pPr>
    </w:p>
    <w:p w14:paraId="5220B84A" w14:textId="77777777" w:rsidR="00753C83" w:rsidRDefault="00753C83" w:rsidP="00753C83">
      <w:pPr>
        <w:pStyle w:val="BodyTextSI"/>
      </w:pPr>
      <w:r>
        <w:t>p. (03) 9321 3526</w:t>
      </w:r>
    </w:p>
    <w:p w14:paraId="4C4AD562" w14:textId="50BEB5B9" w:rsidR="00753C83" w:rsidRDefault="00753C83" w:rsidP="00753C83">
      <w:pPr>
        <w:pStyle w:val="BodyTextSI"/>
      </w:pPr>
      <w:r>
        <w:t xml:space="preserve">e. </w:t>
      </w:r>
      <w:hyperlink r:id="rId19" w:history="1">
        <w:r w:rsidRPr="00B7305D">
          <w:rPr>
            <w:rStyle w:val="Hyperlink"/>
          </w:rPr>
          <w:t>inquiry@skillsinsight.com.au</w:t>
        </w:r>
      </w:hyperlink>
      <w:r>
        <w:t xml:space="preserve"> </w:t>
      </w:r>
    </w:p>
    <w:p w14:paraId="46694C81" w14:textId="3BB319C1" w:rsidR="00753C83" w:rsidRDefault="00753C83" w:rsidP="00753C83">
      <w:pPr>
        <w:pStyle w:val="BodyTextSI"/>
        <w:sectPr w:rsidR="00753C83" w:rsidSect="00177785">
          <w:headerReference w:type="default" r:id="rId20"/>
          <w:footerReference w:type="even" r:id="rId21"/>
          <w:footerReference w:type="default" r:id="rId22"/>
          <w:pgSz w:w="11906" w:h="16838"/>
          <w:pgMar w:top="1361" w:right="1247" w:bottom="1361" w:left="1247" w:header="709" w:footer="709" w:gutter="0"/>
          <w:cols w:space="708"/>
          <w:docGrid w:linePitch="360"/>
        </w:sectPr>
      </w:pPr>
      <w:r>
        <w:t xml:space="preserve">w. </w:t>
      </w:r>
      <w:hyperlink r:id="rId23" w:history="1">
        <w:r w:rsidRPr="00B7305D">
          <w:rPr>
            <w:rStyle w:val="Hyperlink"/>
          </w:rPr>
          <w:t>www.skillsinsight.com.au</w:t>
        </w:r>
      </w:hyperlink>
      <w:r>
        <w:t xml:space="preserve"> </w:t>
      </w:r>
    </w:p>
    <w:p w14:paraId="31A87B76" w14:textId="71F34D40" w:rsidR="00753C83" w:rsidRDefault="00753C83" w:rsidP="00753C83">
      <w:pPr>
        <w:pStyle w:val="BodyTextSI"/>
      </w:pPr>
    </w:p>
    <w:p w14:paraId="311DAF9C" w14:textId="342E85E2" w:rsidR="00753C83" w:rsidRDefault="004207F5" w:rsidP="00252900">
      <w:pPr>
        <w:pStyle w:val="Heading3SI"/>
      </w:pPr>
      <w:bookmarkStart w:id="2" w:name="_Toc215650773"/>
      <w:bookmarkStart w:id="3" w:name="_Toc215650851"/>
      <w:r w:rsidRPr="004207F5">
        <w:t>Implementation Guide modification history</w:t>
      </w:r>
      <w:bookmarkEnd w:id="2"/>
      <w:bookmarkEnd w:id="3"/>
    </w:p>
    <w:p w14:paraId="1F5418BD" w14:textId="15BD2A44" w:rsidR="004207F5" w:rsidRPr="00086AEA" w:rsidRDefault="004207F5" w:rsidP="00086AEA">
      <w:pPr>
        <w:pStyle w:val="BodyTextSI"/>
      </w:pPr>
    </w:p>
    <w:tbl>
      <w:tblPr>
        <w:tblStyle w:val="TableGrid"/>
        <w:tblW w:w="9504" w:type="dxa"/>
        <w:tblLook w:val="04A0" w:firstRow="1" w:lastRow="0" w:firstColumn="1" w:lastColumn="0" w:noHBand="0" w:noVBand="1"/>
      </w:tblPr>
      <w:tblGrid>
        <w:gridCol w:w="1985"/>
        <w:gridCol w:w="1984"/>
        <w:gridCol w:w="1560"/>
        <w:gridCol w:w="3975"/>
      </w:tblGrid>
      <w:tr w:rsidR="004207F5" w:rsidRPr="00E550C7" w14:paraId="7BF266A8" w14:textId="77777777" w:rsidTr="007C3060">
        <w:trPr>
          <w:trHeight w:val="542"/>
        </w:trPr>
        <w:tc>
          <w:tcPr>
            <w:tcW w:w="1985" w:type="dxa"/>
            <w:tcBorders>
              <w:top w:val="single" w:sz="18" w:space="0" w:color="4C7D2C"/>
              <w:left w:val="nil"/>
              <w:bottom w:val="single" w:sz="18" w:space="0" w:color="4C7D2C"/>
              <w:right w:val="nil"/>
            </w:tcBorders>
          </w:tcPr>
          <w:p w14:paraId="0682B8F6" w14:textId="4A288A49" w:rsidR="004207F5" w:rsidRPr="00E550C7" w:rsidRDefault="004207F5" w:rsidP="000F20D3">
            <w:pPr>
              <w:pStyle w:val="SITableHeading1"/>
            </w:pPr>
            <w:r>
              <w:t xml:space="preserve">Implementation Guide </w:t>
            </w:r>
            <w:r w:rsidRPr="008C1433">
              <w:t>Release</w:t>
            </w:r>
            <w:r>
              <w:t xml:space="preserve"> Number</w:t>
            </w:r>
          </w:p>
        </w:tc>
        <w:tc>
          <w:tcPr>
            <w:tcW w:w="1984" w:type="dxa"/>
            <w:tcBorders>
              <w:top w:val="single" w:sz="18" w:space="0" w:color="4C7D2C"/>
              <w:left w:val="nil"/>
              <w:bottom w:val="single" w:sz="18" w:space="0" w:color="4C7D2C"/>
              <w:right w:val="nil"/>
            </w:tcBorders>
          </w:tcPr>
          <w:p w14:paraId="5FFE7A26" w14:textId="7CC84118" w:rsidR="004207F5" w:rsidRPr="00E550C7" w:rsidRDefault="004207F5" w:rsidP="000F20D3">
            <w:pPr>
              <w:pStyle w:val="SITableHeading1"/>
            </w:pPr>
            <w:r w:rsidRPr="004207F5">
              <w:t xml:space="preserve">Implementation Guide Release </w:t>
            </w:r>
            <w:r w:rsidR="00AC7C3A">
              <w:t>D</w:t>
            </w:r>
            <w:r w:rsidRPr="004207F5">
              <w:t>ate</w:t>
            </w:r>
          </w:p>
        </w:tc>
        <w:tc>
          <w:tcPr>
            <w:tcW w:w="1560" w:type="dxa"/>
            <w:tcBorders>
              <w:top w:val="single" w:sz="18" w:space="0" w:color="4C7D2C"/>
              <w:left w:val="nil"/>
              <w:bottom w:val="single" w:sz="18" w:space="0" w:color="4C7D2C"/>
              <w:right w:val="nil"/>
            </w:tcBorders>
          </w:tcPr>
          <w:p w14:paraId="40A0FA44" w14:textId="76A4967D" w:rsidR="004207F5" w:rsidRPr="00E550C7" w:rsidRDefault="004207F5" w:rsidP="000F20D3">
            <w:pPr>
              <w:pStyle w:val="SITableHeading1"/>
            </w:pPr>
            <w:r w:rsidRPr="004207F5">
              <w:t>Author</w:t>
            </w:r>
          </w:p>
        </w:tc>
        <w:tc>
          <w:tcPr>
            <w:tcW w:w="3975" w:type="dxa"/>
            <w:tcBorders>
              <w:top w:val="single" w:sz="18" w:space="0" w:color="4C7D2C"/>
              <w:left w:val="nil"/>
              <w:bottom w:val="single" w:sz="18" w:space="0" w:color="4C7D2C"/>
              <w:right w:val="nil"/>
            </w:tcBorders>
          </w:tcPr>
          <w:p w14:paraId="7AADE335" w14:textId="06011E97" w:rsidR="004207F5" w:rsidRPr="00E550C7" w:rsidRDefault="004207F5" w:rsidP="000F20D3">
            <w:pPr>
              <w:pStyle w:val="SITableHeading1"/>
            </w:pPr>
            <w:r w:rsidRPr="004207F5">
              <w:t>Comments</w:t>
            </w:r>
          </w:p>
        </w:tc>
      </w:tr>
      <w:tr w:rsidR="00F66DFE" w:rsidRPr="00E550C7" w14:paraId="7520C7DD" w14:textId="77777777" w:rsidTr="007C3060">
        <w:trPr>
          <w:trHeight w:val="448"/>
        </w:trPr>
        <w:tc>
          <w:tcPr>
            <w:tcW w:w="1985" w:type="dxa"/>
            <w:tcBorders>
              <w:top w:val="single" w:sz="18" w:space="0" w:color="4C7D2C"/>
              <w:left w:val="nil"/>
              <w:bottom w:val="single" w:sz="12" w:space="0" w:color="4C7D2C"/>
              <w:right w:val="nil"/>
            </w:tcBorders>
          </w:tcPr>
          <w:p w14:paraId="4040451D" w14:textId="07538444" w:rsidR="00F66DFE" w:rsidRDefault="00F66DFE" w:rsidP="00B4676D">
            <w:pPr>
              <w:pStyle w:val="SITableHeading2"/>
            </w:pPr>
            <w:r>
              <w:t>9.0</w:t>
            </w:r>
          </w:p>
        </w:tc>
        <w:tc>
          <w:tcPr>
            <w:tcW w:w="1984" w:type="dxa"/>
            <w:tcBorders>
              <w:top w:val="single" w:sz="18" w:space="0" w:color="4C7D2C"/>
              <w:left w:val="nil"/>
              <w:bottom w:val="single" w:sz="6" w:space="0" w:color="4C7D2C"/>
              <w:right w:val="nil"/>
            </w:tcBorders>
          </w:tcPr>
          <w:p w14:paraId="7CA83BCE" w14:textId="35AD5C16" w:rsidR="00F66DFE" w:rsidRDefault="00E26DE3" w:rsidP="00DE6B7C">
            <w:pPr>
              <w:pStyle w:val="SITableBody"/>
            </w:pPr>
            <w:r w:rsidRPr="00E26DE3">
              <w:t>December</w:t>
            </w:r>
            <w:r w:rsidR="007C3060" w:rsidRPr="00E26DE3">
              <w:t xml:space="preserve"> 2025</w:t>
            </w:r>
          </w:p>
        </w:tc>
        <w:tc>
          <w:tcPr>
            <w:tcW w:w="1560" w:type="dxa"/>
            <w:tcBorders>
              <w:top w:val="single" w:sz="18" w:space="0" w:color="4C7D2C"/>
              <w:left w:val="nil"/>
              <w:bottom w:val="single" w:sz="6" w:space="0" w:color="4C7D2C"/>
              <w:right w:val="nil"/>
            </w:tcBorders>
          </w:tcPr>
          <w:p w14:paraId="5D0B389B" w14:textId="37FEC355" w:rsidR="00F66DFE" w:rsidRPr="00312C9A" w:rsidRDefault="007C3060" w:rsidP="00DE6B7C">
            <w:pPr>
              <w:pStyle w:val="SITableBody"/>
            </w:pPr>
            <w:r>
              <w:t>Skills Insight</w:t>
            </w:r>
          </w:p>
        </w:tc>
        <w:tc>
          <w:tcPr>
            <w:tcW w:w="3975" w:type="dxa"/>
            <w:tcBorders>
              <w:top w:val="single" w:sz="18" w:space="0" w:color="4C7D2C"/>
              <w:left w:val="nil"/>
              <w:bottom w:val="single" w:sz="6" w:space="0" w:color="4C7D2C"/>
              <w:right w:val="nil"/>
            </w:tcBorders>
          </w:tcPr>
          <w:p w14:paraId="16B000BE" w14:textId="610209E7" w:rsidR="007C3060" w:rsidRDefault="007C3060" w:rsidP="00DE6B7C">
            <w:pPr>
              <w:pStyle w:val="SITableBody"/>
            </w:pPr>
            <w:r w:rsidRPr="00F66DFE">
              <w:t xml:space="preserve">Implementation Guide updated to accompany release of AMP Australian Meat Industry Training Package </w:t>
            </w:r>
            <w:r w:rsidR="00C0442B">
              <w:t>Release</w:t>
            </w:r>
            <w:r>
              <w:t>9</w:t>
            </w:r>
            <w:r w:rsidRPr="00F66DFE">
              <w:t>.0</w:t>
            </w:r>
            <w:r w:rsidR="00AC7C3A">
              <w:t>.</w:t>
            </w:r>
          </w:p>
          <w:p w14:paraId="2F3A8A92" w14:textId="5B7BB1DB" w:rsidR="00494028" w:rsidRPr="00E62829" w:rsidRDefault="00B50FD2" w:rsidP="00494028">
            <w:pPr>
              <w:pStyle w:val="Default"/>
              <w:rPr>
                <w:rFonts w:ascii="Avenir Book" w:hAnsi="Avenir Book" w:cstheme="minorBidi"/>
                <w:color w:val="1E3531"/>
                <w:sz w:val="21"/>
                <w:szCs w:val="21"/>
                <w:lang w:val="en-AU"/>
                <w14:ligatures w14:val="none"/>
              </w:rPr>
            </w:pPr>
            <w:r w:rsidRPr="00E62829">
              <w:rPr>
                <w:rFonts w:ascii="Avenir Book" w:hAnsi="Avenir Book" w:cstheme="minorBidi"/>
                <w:color w:val="1E3531"/>
                <w:sz w:val="21"/>
                <w:szCs w:val="21"/>
                <w:lang w:val="en-AU"/>
                <w14:ligatures w14:val="none"/>
              </w:rPr>
              <w:t xml:space="preserve">Major </w:t>
            </w:r>
            <w:r w:rsidR="00494028" w:rsidRPr="00E62829">
              <w:rPr>
                <w:rFonts w:ascii="Avenir Book" w:hAnsi="Avenir Book" w:cstheme="minorBidi"/>
                <w:color w:val="1E3531"/>
                <w:sz w:val="21"/>
                <w:szCs w:val="21"/>
                <w:lang w:val="en-AU"/>
                <w14:ligatures w14:val="none"/>
              </w:rPr>
              <w:t>update</w:t>
            </w:r>
            <w:r w:rsidRPr="00E62829">
              <w:rPr>
                <w:rFonts w:ascii="Avenir Book" w:hAnsi="Avenir Book" w:cstheme="minorBidi"/>
                <w:color w:val="1E3531"/>
                <w:sz w:val="21"/>
                <w:szCs w:val="21"/>
                <w:lang w:val="en-AU"/>
                <w14:ligatures w14:val="none"/>
              </w:rPr>
              <w:t xml:space="preserve"> to </w:t>
            </w:r>
            <w:r w:rsidR="00494028" w:rsidRPr="00E62829">
              <w:rPr>
                <w:rFonts w:ascii="Avenir Book" w:hAnsi="Avenir Book" w:cstheme="minorBidi"/>
                <w:color w:val="1E3531"/>
                <w:sz w:val="21"/>
                <w:szCs w:val="21"/>
                <w:lang w:val="en-AU"/>
                <w14:ligatures w14:val="none"/>
              </w:rPr>
              <w:t>2</w:t>
            </w:r>
            <w:r w:rsidRPr="00E62829">
              <w:rPr>
                <w:rFonts w:ascii="Avenir Book" w:hAnsi="Avenir Book" w:cstheme="minorBidi"/>
                <w:color w:val="1E3531"/>
                <w:sz w:val="21"/>
                <w:szCs w:val="21"/>
                <w:lang w:val="en-AU"/>
                <w14:ligatures w14:val="none"/>
              </w:rPr>
              <w:t xml:space="preserve"> qualifications (2 merged </w:t>
            </w:r>
            <w:r w:rsidR="00494028" w:rsidRPr="00E62829">
              <w:rPr>
                <w:rFonts w:ascii="Avenir Book" w:hAnsi="Avenir Book" w:cstheme="minorBidi"/>
                <w:color w:val="1E3531"/>
                <w:sz w:val="21"/>
                <w:szCs w:val="21"/>
                <w:lang w:val="en-AU"/>
                <w14:ligatures w14:val="none"/>
              </w:rPr>
              <w:t>to become</w:t>
            </w:r>
            <w:r w:rsidRPr="00E62829">
              <w:rPr>
                <w:rFonts w:ascii="Avenir Book" w:hAnsi="Avenir Book" w:cstheme="minorBidi"/>
                <w:color w:val="1E3531"/>
                <w:sz w:val="21"/>
                <w:szCs w:val="21"/>
                <w:lang w:val="en-AU"/>
                <w14:ligatures w14:val="none"/>
              </w:rPr>
              <w:t xml:space="preserve"> 1)</w:t>
            </w:r>
            <w:r w:rsidR="00494028" w:rsidRPr="00E62829">
              <w:rPr>
                <w:rFonts w:ascii="Avenir Book" w:hAnsi="Avenir Book" w:cstheme="minorBidi"/>
                <w:color w:val="1E3531"/>
                <w:sz w:val="21"/>
                <w:szCs w:val="21"/>
                <w:lang w:val="en-AU"/>
                <w14:ligatures w14:val="none"/>
              </w:rPr>
              <w:t xml:space="preserve">, 11 skill sets </w:t>
            </w:r>
            <w:r w:rsidR="00237916" w:rsidRPr="00E62829">
              <w:rPr>
                <w:rFonts w:ascii="Avenir Book" w:hAnsi="Avenir Book" w:cstheme="minorBidi"/>
                <w:color w:val="1E3531"/>
                <w:sz w:val="21"/>
                <w:szCs w:val="21"/>
                <w:lang w:val="en-AU"/>
                <w14:ligatures w14:val="none"/>
              </w:rPr>
              <w:t>(</w:t>
            </w:r>
            <w:r w:rsidR="00494028" w:rsidRPr="00E62829">
              <w:rPr>
                <w:rFonts w:ascii="Avenir Book" w:hAnsi="Avenir Book" w:cstheme="minorBidi"/>
                <w:color w:val="1E3531"/>
                <w:sz w:val="21"/>
                <w:szCs w:val="21"/>
                <w:lang w:val="en-AU"/>
                <w14:ligatures w14:val="none"/>
              </w:rPr>
              <w:t>2 new skill sets</w:t>
            </w:r>
            <w:r w:rsidR="00237916" w:rsidRPr="00E62829">
              <w:rPr>
                <w:rFonts w:ascii="Avenir Book" w:hAnsi="Avenir Book" w:cstheme="minorBidi"/>
                <w:color w:val="1E3531"/>
                <w:sz w:val="21"/>
                <w:szCs w:val="21"/>
                <w:lang w:val="en-AU"/>
                <w14:ligatures w14:val="none"/>
              </w:rPr>
              <w:t xml:space="preserve">, </w:t>
            </w:r>
            <w:r w:rsidR="00494028" w:rsidRPr="00E62829">
              <w:rPr>
                <w:rFonts w:ascii="Avenir Book" w:hAnsi="Avenir Book" w:cstheme="minorBidi"/>
                <w:color w:val="1E3531"/>
                <w:sz w:val="21"/>
                <w:szCs w:val="21"/>
                <w:lang w:val="en-AU"/>
                <w14:ligatures w14:val="none"/>
              </w:rPr>
              <w:t>9 updated</w:t>
            </w:r>
            <w:r w:rsidR="00237916" w:rsidRPr="00E62829">
              <w:rPr>
                <w:rFonts w:ascii="Avenir Book" w:hAnsi="Avenir Book" w:cstheme="minorBidi"/>
                <w:color w:val="1E3531"/>
                <w:sz w:val="21"/>
                <w:szCs w:val="21"/>
                <w:lang w:val="en-AU"/>
                <w14:ligatures w14:val="none"/>
              </w:rPr>
              <w:t>), and</w:t>
            </w:r>
            <w:r w:rsidR="00494028" w:rsidRPr="00E62829">
              <w:rPr>
                <w:rFonts w:ascii="Avenir Book" w:hAnsi="Avenir Book" w:cstheme="minorBidi"/>
                <w:color w:val="1E3531"/>
                <w:sz w:val="21"/>
                <w:szCs w:val="21"/>
                <w:lang w:val="en-AU"/>
                <w14:ligatures w14:val="none"/>
              </w:rPr>
              <w:t xml:space="preserve"> 153 units </w:t>
            </w:r>
            <w:r w:rsidR="00237916" w:rsidRPr="00E62829">
              <w:rPr>
                <w:rFonts w:ascii="Avenir Book" w:hAnsi="Avenir Book" w:cstheme="minorBidi"/>
                <w:color w:val="1E3531"/>
                <w:sz w:val="21"/>
                <w:szCs w:val="21"/>
                <w:lang w:val="en-AU"/>
                <w14:ligatures w14:val="none"/>
              </w:rPr>
              <w:t>(</w:t>
            </w:r>
            <w:r w:rsidR="00494028" w:rsidRPr="00E62829">
              <w:rPr>
                <w:rFonts w:ascii="Avenir Book" w:hAnsi="Avenir Book" w:cstheme="minorBidi"/>
                <w:color w:val="1E3531"/>
                <w:sz w:val="21"/>
                <w:szCs w:val="21"/>
                <w:lang w:val="en-AU"/>
                <w14:ligatures w14:val="none"/>
              </w:rPr>
              <w:t>34 units merged and split to become 19 units</w:t>
            </w:r>
            <w:r w:rsidR="00237916" w:rsidRPr="00E62829">
              <w:rPr>
                <w:rFonts w:ascii="Avenir Book" w:hAnsi="Avenir Book" w:cstheme="minorBidi"/>
                <w:color w:val="1E3531"/>
                <w:sz w:val="21"/>
                <w:szCs w:val="21"/>
                <w:lang w:val="en-AU"/>
                <w14:ligatures w14:val="none"/>
              </w:rPr>
              <w:t xml:space="preserve">, and </w:t>
            </w:r>
            <w:r w:rsidR="00494028" w:rsidRPr="00E62829">
              <w:rPr>
                <w:rFonts w:ascii="Avenir Book" w:hAnsi="Avenir Book" w:cstheme="minorBidi"/>
                <w:color w:val="1E3531"/>
                <w:sz w:val="21"/>
                <w:szCs w:val="21"/>
                <w:lang w:val="en-AU"/>
                <w14:ligatures w14:val="none"/>
              </w:rPr>
              <w:t>3 deleted units</w:t>
            </w:r>
            <w:r w:rsidR="00617972" w:rsidRPr="00E62829">
              <w:rPr>
                <w:rFonts w:ascii="Avenir Book" w:hAnsi="Avenir Book" w:cstheme="minorBidi"/>
                <w:color w:val="1E3531"/>
                <w:sz w:val="21"/>
                <w:szCs w:val="21"/>
                <w:lang w:val="en-AU"/>
                <w14:ligatures w14:val="none"/>
              </w:rPr>
              <w:t>)</w:t>
            </w:r>
            <w:r w:rsidR="00494028" w:rsidRPr="00E62829">
              <w:rPr>
                <w:rFonts w:ascii="Avenir Book" w:hAnsi="Avenir Book" w:cstheme="minorBidi"/>
                <w:color w:val="1E3531"/>
                <w:sz w:val="21"/>
                <w:szCs w:val="21"/>
                <w:lang w:val="en-AU"/>
                <w14:ligatures w14:val="none"/>
              </w:rPr>
              <w:t xml:space="preserve">. Minor </w:t>
            </w:r>
            <w:r w:rsidR="00237916" w:rsidRPr="00E62829">
              <w:rPr>
                <w:rFonts w:ascii="Avenir Book" w:hAnsi="Avenir Book" w:cstheme="minorBidi"/>
                <w:color w:val="1E3531"/>
                <w:sz w:val="21"/>
                <w:szCs w:val="21"/>
                <w:lang w:val="en-AU"/>
                <w14:ligatures w14:val="none"/>
              </w:rPr>
              <w:t>u</w:t>
            </w:r>
            <w:r w:rsidR="00494028" w:rsidRPr="00E62829">
              <w:rPr>
                <w:rFonts w:ascii="Avenir Book" w:hAnsi="Avenir Book" w:cstheme="minorBidi"/>
                <w:color w:val="1E3531"/>
                <w:sz w:val="21"/>
                <w:szCs w:val="21"/>
                <w:lang w:val="en-AU"/>
                <w14:ligatures w14:val="none"/>
              </w:rPr>
              <w:t>pdates</w:t>
            </w:r>
            <w:r w:rsidR="00237916" w:rsidRPr="00E62829">
              <w:rPr>
                <w:rFonts w:ascii="Avenir Book" w:hAnsi="Avenir Book" w:cstheme="minorBidi"/>
                <w:color w:val="1E3531"/>
                <w:sz w:val="21"/>
                <w:szCs w:val="21"/>
                <w:lang w:val="en-AU"/>
                <w14:ligatures w14:val="none"/>
              </w:rPr>
              <w:t xml:space="preserve"> to</w:t>
            </w:r>
            <w:r w:rsidR="00494028" w:rsidRPr="00E62829">
              <w:rPr>
                <w:rFonts w:ascii="Avenir Book" w:hAnsi="Avenir Book" w:cstheme="minorBidi"/>
                <w:color w:val="1E3531"/>
                <w:sz w:val="21"/>
                <w:szCs w:val="21"/>
                <w:lang w:val="en-AU"/>
                <w14:ligatures w14:val="none"/>
              </w:rPr>
              <w:t xml:space="preserve"> 1 qualification</w:t>
            </w:r>
            <w:r w:rsidR="00237916" w:rsidRPr="00E62829">
              <w:rPr>
                <w:rFonts w:ascii="Avenir Book" w:hAnsi="Avenir Book" w:cstheme="minorBidi"/>
                <w:color w:val="1E3531"/>
                <w:sz w:val="21"/>
                <w:szCs w:val="21"/>
                <w:lang w:val="en-AU"/>
                <w14:ligatures w14:val="none"/>
              </w:rPr>
              <w:t>,</w:t>
            </w:r>
            <w:r w:rsidR="00494028" w:rsidRPr="00E62829">
              <w:rPr>
                <w:rFonts w:ascii="Avenir Book" w:hAnsi="Avenir Book" w:cstheme="minorBidi"/>
                <w:color w:val="1E3531"/>
                <w:sz w:val="21"/>
                <w:szCs w:val="21"/>
                <w:lang w:val="en-AU"/>
                <w14:ligatures w14:val="none"/>
              </w:rPr>
              <w:t xml:space="preserve"> 1 skill set</w:t>
            </w:r>
            <w:r w:rsidR="00237916" w:rsidRPr="00E62829">
              <w:rPr>
                <w:rFonts w:ascii="Avenir Book" w:hAnsi="Avenir Book" w:cstheme="minorBidi"/>
                <w:color w:val="1E3531"/>
                <w:sz w:val="21"/>
                <w:szCs w:val="21"/>
                <w:lang w:val="en-AU"/>
                <w14:ligatures w14:val="none"/>
              </w:rPr>
              <w:t xml:space="preserve"> and </w:t>
            </w:r>
            <w:r w:rsidR="00494028" w:rsidRPr="00E62829">
              <w:rPr>
                <w:rFonts w:ascii="Avenir Book" w:hAnsi="Avenir Book" w:cstheme="minorBidi"/>
                <w:color w:val="1E3531"/>
                <w:sz w:val="21"/>
                <w:szCs w:val="21"/>
                <w:lang w:val="en-AU"/>
                <w14:ligatures w14:val="none"/>
              </w:rPr>
              <w:t>1 unit of competency.</w:t>
            </w:r>
          </w:p>
          <w:p w14:paraId="12878C5F" w14:textId="74D3D547" w:rsidR="00F66DFE" w:rsidRPr="00E62829" w:rsidRDefault="008C5DC5" w:rsidP="006562E3">
            <w:pPr>
              <w:pStyle w:val="Default"/>
              <w:rPr>
                <w:rFonts w:ascii="Avenir Book" w:hAnsi="Avenir Book" w:cstheme="minorBidi"/>
                <w:color w:val="1E3531"/>
                <w:sz w:val="21"/>
                <w:szCs w:val="21"/>
                <w:lang w:val="en-AU"/>
                <w14:ligatures w14:val="none"/>
              </w:rPr>
            </w:pPr>
            <w:r w:rsidRPr="00E62829">
              <w:rPr>
                <w:rFonts w:ascii="Avenir Book" w:hAnsi="Avenir Book" w:cstheme="minorBidi"/>
                <w:color w:val="1E3531"/>
                <w:sz w:val="21"/>
                <w:szCs w:val="21"/>
                <w:lang w:val="en-AU"/>
                <w14:ligatures w14:val="none"/>
              </w:rPr>
              <w:br/>
            </w:r>
            <w:r w:rsidR="00D14B76">
              <w:rPr>
                <w:rFonts w:ascii="Avenir Book" w:hAnsi="Avenir Book" w:cstheme="minorBidi"/>
                <w:color w:val="1E3531"/>
                <w:sz w:val="21"/>
                <w:szCs w:val="21"/>
                <w:lang w:val="en-AU"/>
                <w14:ligatures w14:val="none"/>
              </w:rPr>
              <w:t xml:space="preserve">Creation of Companion Volume Assessment Guide, some content moved from this document. </w:t>
            </w:r>
          </w:p>
        </w:tc>
      </w:tr>
      <w:tr w:rsidR="00F66DFE" w:rsidRPr="00E550C7" w14:paraId="165F36E2" w14:textId="77777777" w:rsidTr="008525C5">
        <w:trPr>
          <w:trHeight w:val="448"/>
        </w:trPr>
        <w:tc>
          <w:tcPr>
            <w:tcW w:w="1985" w:type="dxa"/>
            <w:tcBorders>
              <w:top w:val="single" w:sz="12" w:space="0" w:color="4C7D2C"/>
              <w:left w:val="nil"/>
              <w:bottom w:val="single" w:sz="12" w:space="0" w:color="4C7D2C"/>
              <w:right w:val="nil"/>
            </w:tcBorders>
          </w:tcPr>
          <w:p w14:paraId="1D59255B" w14:textId="5C0192FF" w:rsidR="00F66DFE" w:rsidRPr="00E550C7" w:rsidRDefault="00F66DFE" w:rsidP="00B4676D">
            <w:pPr>
              <w:pStyle w:val="SITableHeading2"/>
            </w:pPr>
            <w:r>
              <w:t>8.0</w:t>
            </w:r>
          </w:p>
        </w:tc>
        <w:tc>
          <w:tcPr>
            <w:tcW w:w="1984" w:type="dxa"/>
            <w:tcBorders>
              <w:top w:val="single" w:sz="6" w:space="0" w:color="4C7D2C"/>
              <w:left w:val="nil"/>
              <w:bottom w:val="single" w:sz="6" w:space="0" w:color="4C7D2C"/>
              <w:right w:val="nil"/>
            </w:tcBorders>
          </w:tcPr>
          <w:p w14:paraId="7FFAE44E" w14:textId="66B5391C" w:rsidR="00F66DFE" w:rsidRPr="00F66DFE" w:rsidRDefault="00F66DFE" w:rsidP="00DE6B7C">
            <w:pPr>
              <w:pStyle w:val="SITableBody"/>
            </w:pPr>
            <w:r>
              <w:t>January 2023</w:t>
            </w:r>
          </w:p>
        </w:tc>
        <w:tc>
          <w:tcPr>
            <w:tcW w:w="1560" w:type="dxa"/>
            <w:tcBorders>
              <w:top w:val="single" w:sz="6" w:space="0" w:color="4C7D2C"/>
              <w:left w:val="nil"/>
              <w:bottom w:val="single" w:sz="6" w:space="0" w:color="4C7D2C"/>
              <w:right w:val="nil"/>
            </w:tcBorders>
          </w:tcPr>
          <w:p w14:paraId="571572C7" w14:textId="7025CD96" w:rsidR="00F66DFE" w:rsidRPr="00F66DFE" w:rsidRDefault="00F66DFE" w:rsidP="00DE6B7C">
            <w:pPr>
              <w:pStyle w:val="SITableBody"/>
            </w:pPr>
            <w:r w:rsidRPr="00312C9A">
              <w:t>Skills Impact</w:t>
            </w:r>
          </w:p>
        </w:tc>
        <w:tc>
          <w:tcPr>
            <w:tcW w:w="3975" w:type="dxa"/>
            <w:tcBorders>
              <w:top w:val="single" w:sz="6" w:space="0" w:color="4C7D2C"/>
              <w:left w:val="nil"/>
              <w:bottom w:val="single" w:sz="6" w:space="0" w:color="4C7D2C"/>
              <w:right w:val="nil"/>
            </w:tcBorders>
          </w:tcPr>
          <w:p w14:paraId="1FC1385E" w14:textId="0DE2C9AF" w:rsidR="00F66DFE" w:rsidRPr="00F66DFE" w:rsidRDefault="00F66DFE" w:rsidP="00DE6B7C">
            <w:pPr>
              <w:pStyle w:val="SITableBody"/>
              <w:rPr>
                <w:b/>
              </w:rPr>
            </w:pPr>
            <w:r w:rsidRPr="00F66DFE">
              <w:t>Implementation Guide updated to accompany release of AMP Australian Meat Industry Training Package V8.0</w:t>
            </w:r>
            <w:r w:rsidR="00AC7C3A">
              <w:t>.</w:t>
            </w:r>
          </w:p>
          <w:p w14:paraId="6CE1329A" w14:textId="529C34A8" w:rsidR="00F66DFE" w:rsidRPr="00F66DFE" w:rsidRDefault="00F66DFE" w:rsidP="00DE6B7C">
            <w:pPr>
              <w:pStyle w:val="SITableBody"/>
            </w:pPr>
            <w:r w:rsidRPr="00F66DFE">
              <w:t>Major update to 8 qualifications (5 merged into 2) and 114 units of competency (7 new, 3 deleted, 107 reviewed with 15 merged to become 2). Minor updates to 2 qualifications, 2 units of competency, 1 Skill Set and addition of 2 new Skill Sets.</w:t>
            </w:r>
          </w:p>
        </w:tc>
      </w:tr>
      <w:tr w:rsidR="00F66DFE" w:rsidRPr="00E550C7" w14:paraId="1646A08F" w14:textId="77777777" w:rsidTr="008525C5">
        <w:trPr>
          <w:trHeight w:val="448"/>
        </w:trPr>
        <w:tc>
          <w:tcPr>
            <w:tcW w:w="1985" w:type="dxa"/>
            <w:tcBorders>
              <w:top w:val="single" w:sz="12" w:space="0" w:color="4C7D2C"/>
              <w:left w:val="nil"/>
              <w:bottom w:val="single" w:sz="12" w:space="0" w:color="4C7D2C"/>
              <w:right w:val="nil"/>
            </w:tcBorders>
          </w:tcPr>
          <w:p w14:paraId="50CEF85D" w14:textId="2E8A4506" w:rsidR="00F66DFE" w:rsidRDefault="00F66DFE" w:rsidP="00B4676D">
            <w:pPr>
              <w:pStyle w:val="SITableHeading2"/>
            </w:pPr>
            <w:r>
              <w:t>7</w:t>
            </w:r>
            <w:r w:rsidRPr="00312C9A">
              <w:t>.0</w:t>
            </w:r>
          </w:p>
        </w:tc>
        <w:tc>
          <w:tcPr>
            <w:tcW w:w="1984" w:type="dxa"/>
            <w:tcBorders>
              <w:top w:val="single" w:sz="6" w:space="0" w:color="4C7D2C"/>
              <w:left w:val="nil"/>
              <w:bottom w:val="single" w:sz="6" w:space="0" w:color="4C7D2C"/>
              <w:right w:val="nil"/>
            </w:tcBorders>
          </w:tcPr>
          <w:p w14:paraId="2F1AF81B" w14:textId="0986BE11" w:rsidR="00F66DFE" w:rsidRDefault="00F66DFE" w:rsidP="00DE6B7C">
            <w:pPr>
              <w:pStyle w:val="SITableBody"/>
            </w:pPr>
            <w:r w:rsidRPr="00312C9A">
              <w:t>June 2021</w:t>
            </w:r>
          </w:p>
        </w:tc>
        <w:tc>
          <w:tcPr>
            <w:tcW w:w="1560" w:type="dxa"/>
            <w:tcBorders>
              <w:top w:val="single" w:sz="6" w:space="0" w:color="4C7D2C"/>
              <w:left w:val="nil"/>
              <w:bottom w:val="single" w:sz="6" w:space="0" w:color="4C7D2C"/>
              <w:right w:val="nil"/>
            </w:tcBorders>
          </w:tcPr>
          <w:p w14:paraId="38ACE200" w14:textId="77777777" w:rsidR="00F66DFE" w:rsidRPr="00312C9A" w:rsidRDefault="00F66DFE" w:rsidP="00DE6B7C">
            <w:pPr>
              <w:pStyle w:val="SITableBody"/>
            </w:pPr>
            <w:r w:rsidRPr="00312C9A">
              <w:t>Skills Impact</w:t>
            </w:r>
          </w:p>
        </w:tc>
        <w:tc>
          <w:tcPr>
            <w:tcW w:w="3975" w:type="dxa"/>
            <w:tcBorders>
              <w:top w:val="single" w:sz="6" w:space="0" w:color="4C7D2C"/>
              <w:left w:val="nil"/>
              <w:bottom w:val="single" w:sz="6" w:space="0" w:color="4C7D2C"/>
              <w:right w:val="nil"/>
            </w:tcBorders>
          </w:tcPr>
          <w:p w14:paraId="6923B476" w14:textId="25D829E0" w:rsidR="00F66DFE" w:rsidRPr="00F66DFE" w:rsidRDefault="00F66DFE" w:rsidP="00DE6B7C">
            <w:pPr>
              <w:pStyle w:val="SITableBody"/>
              <w:rPr>
                <w:b/>
              </w:rPr>
            </w:pPr>
            <w:r w:rsidRPr="00F66DFE">
              <w:t>Implementation Guide updated to accompany release of AMP Australian Meat Industry Training Package V7.0</w:t>
            </w:r>
            <w:r w:rsidR="00AC7C3A">
              <w:t>.</w:t>
            </w:r>
          </w:p>
          <w:p w14:paraId="5B66EAB2" w14:textId="19CEF567" w:rsidR="00F66DFE" w:rsidRPr="00F66DFE" w:rsidRDefault="00F66DFE" w:rsidP="00DE6B7C">
            <w:pPr>
              <w:pStyle w:val="SITableBody"/>
            </w:pPr>
            <w:r w:rsidRPr="00F66DFE">
              <w:t>Major update to one qualification and minor updates to five qualifications. Twelve units of competency updated, and one unit of competency deleted. Addition of three new skill sets and minor update to six skill sets.</w:t>
            </w:r>
          </w:p>
        </w:tc>
      </w:tr>
      <w:tr w:rsidR="00F66DFE" w:rsidRPr="00E550C7" w14:paraId="64D30833" w14:textId="77777777" w:rsidTr="008525C5">
        <w:trPr>
          <w:trHeight w:val="448"/>
        </w:trPr>
        <w:tc>
          <w:tcPr>
            <w:tcW w:w="1985" w:type="dxa"/>
            <w:tcBorders>
              <w:top w:val="single" w:sz="12" w:space="0" w:color="4C7D2C"/>
              <w:left w:val="nil"/>
              <w:bottom w:val="single" w:sz="12" w:space="0" w:color="4C7D2C"/>
              <w:right w:val="nil"/>
            </w:tcBorders>
          </w:tcPr>
          <w:p w14:paraId="5E1E55B7" w14:textId="0EEE84CB" w:rsidR="00F66DFE" w:rsidRDefault="00F66DFE" w:rsidP="00B4676D">
            <w:pPr>
              <w:pStyle w:val="SITableHeading2"/>
            </w:pPr>
            <w:r>
              <w:t>6</w:t>
            </w:r>
            <w:r w:rsidRPr="00831C3B">
              <w:t>.0</w:t>
            </w:r>
          </w:p>
        </w:tc>
        <w:tc>
          <w:tcPr>
            <w:tcW w:w="1984" w:type="dxa"/>
            <w:tcBorders>
              <w:top w:val="single" w:sz="6" w:space="0" w:color="4C7D2C"/>
              <w:left w:val="nil"/>
              <w:bottom w:val="single" w:sz="6" w:space="0" w:color="4C7D2C"/>
              <w:right w:val="nil"/>
            </w:tcBorders>
          </w:tcPr>
          <w:p w14:paraId="4CCB47D7" w14:textId="6F690CC7" w:rsidR="00F66DFE" w:rsidRPr="00312C9A" w:rsidRDefault="00F66DFE" w:rsidP="00DE6B7C">
            <w:pPr>
              <w:pStyle w:val="SITableBody"/>
            </w:pPr>
            <w:r w:rsidRPr="00082F69">
              <w:t>April 2021</w:t>
            </w:r>
          </w:p>
        </w:tc>
        <w:tc>
          <w:tcPr>
            <w:tcW w:w="1560" w:type="dxa"/>
            <w:tcBorders>
              <w:top w:val="single" w:sz="6" w:space="0" w:color="4C7D2C"/>
              <w:left w:val="nil"/>
              <w:bottom w:val="single" w:sz="6" w:space="0" w:color="4C7D2C"/>
              <w:right w:val="nil"/>
            </w:tcBorders>
          </w:tcPr>
          <w:p w14:paraId="2D8FCE56" w14:textId="2C1C0E81" w:rsidR="00F66DFE" w:rsidRPr="00312C9A" w:rsidRDefault="00F66DFE" w:rsidP="00DE6B7C">
            <w:pPr>
              <w:pStyle w:val="SITableBody"/>
            </w:pPr>
            <w:r>
              <w:t>Skills Impact</w:t>
            </w:r>
          </w:p>
        </w:tc>
        <w:tc>
          <w:tcPr>
            <w:tcW w:w="3975" w:type="dxa"/>
            <w:tcBorders>
              <w:top w:val="single" w:sz="6" w:space="0" w:color="4C7D2C"/>
              <w:left w:val="nil"/>
              <w:bottom w:val="single" w:sz="6" w:space="0" w:color="4C7D2C"/>
              <w:right w:val="nil"/>
            </w:tcBorders>
          </w:tcPr>
          <w:p w14:paraId="4B652708" w14:textId="77777777" w:rsidR="00F66DFE" w:rsidRPr="00F66DFE" w:rsidRDefault="00F66DFE" w:rsidP="00DE6B7C">
            <w:pPr>
              <w:pStyle w:val="SITableBody"/>
              <w:rPr>
                <w:b/>
              </w:rPr>
            </w:pPr>
            <w:r w:rsidRPr="00F66DFE">
              <w:t>Implementation Guide updated to accompany release of AMP Australian Meat Industry Training Package V6.0.</w:t>
            </w:r>
          </w:p>
          <w:p w14:paraId="00EB7ACF" w14:textId="02973248" w:rsidR="00F66DFE" w:rsidRPr="00F66DFE" w:rsidRDefault="00F66DFE" w:rsidP="00DE6B7C">
            <w:pPr>
              <w:pStyle w:val="SITableBody"/>
            </w:pPr>
            <w:r w:rsidRPr="00F66DFE">
              <w:t xml:space="preserve">Entry requirements for qualifications updated and information about the </w:t>
            </w:r>
            <w:r w:rsidRPr="00F66DFE">
              <w:lastRenderedPageBreak/>
              <w:t>Diploma and Advanced Diploma in Meat Processing updated.</w:t>
            </w:r>
          </w:p>
        </w:tc>
      </w:tr>
      <w:tr w:rsidR="00F66DFE" w:rsidRPr="00E550C7" w14:paraId="625AD4BF" w14:textId="77777777" w:rsidTr="008525C5">
        <w:trPr>
          <w:trHeight w:val="448"/>
        </w:trPr>
        <w:tc>
          <w:tcPr>
            <w:tcW w:w="1985" w:type="dxa"/>
            <w:tcBorders>
              <w:top w:val="single" w:sz="12" w:space="0" w:color="4C7D2C"/>
              <w:left w:val="nil"/>
              <w:bottom w:val="single" w:sz="12" w:space="0" w:color="4C7D2C"/>
              <w:right w:val="nil"/>
            </w:tcBorders>
          </w:tcPr>
          <w:p w14:paraId="3AAB2722" w14:textId="51A07D3A" w:rsidR="00F66DFE" w:rsidRDefault="00F66DFE" w:rsidP="00B4676D">
            <w:pPr>
              <w:pStyle w:val="SITableHeading2"/>
            </w:pPr>
            <w:r>
              <w:lastRenderedPageBreak/>
              <w:t>5.1</w:t>
            </w:r>
          </w:p>
        </w:tc>
        <w:tc>
          <w:tcPr>
            <w:tcW w:w="1984" w:type="dxa"/>
            <w:tcBorders>
              <w:top w:val="single" w:sz="6" w:space="0" w:color="4C7D2C"/>
              <w:left w:val="nil"/>
              <w:bottom w:val="single" w:sz="6" w:space="0" w:color="4C7D2C"/>
              <w:right w:val="nil"/>
            </w:tcBorders>
          </w:tcPr>
          <w:p w14:paraId="53091CE4" w14:textId="14F0EBBF" w:rsidR="00F66DFE" w:rsidRPr="00082F69" w:rsidRDefault="00F66DFE" w:rsidP="00DE6B7C">
            <w:pPr>
              <w:pStyle w:val="SITableBody"/>
            </w:pPr>
            <w:r w:rsidRPr="0021063B">
              <w:t>February 2021</w:t>
            </w:r>
          </w:p>
        </w:tc>
        <w:tc>
          <w:tcPr>
            <w:tcW w:w="1560" w:type="dxa"/>
            <w:tcBorders>
              <w:top w:val="single" w:sz="6" w:space="0" w:color="4C7D2C"/>
              <w:left w:val="nil"/>
              <w:bottom w:val="single" w:sz="6" w:space="0" w:color="4C7D2C"/>
              <w:right w:val="nil"/>
            </w:tcBorders>
          </w:tcPr>
          <w:p w14:paraId="1FA632FE" w14:textId="7990B169" w:rsidR="00F66DFE" w:rsidRDefault="00F66DFE" w:rsidP="00DE6B7C">
            <w:pPr>
              <w:pStyle w:val="SITableBody"/>
            </w:pPr>
            <w:r w:rsidRPr="0021063B">
              <w:t>Skills Impact</w:t>
            </w:r>
          </w:p>
        </w:tc>
        <w:tc>
          <w:tcPr>
            <w:tcW w:w="3975" w:type="dxa"/>
            <w:tcBorders>
              <w:top w:val="single" w:sz="6" w:space="0" w:color="4C7D2C"/>
              <w:left w:val="nil"/>
              <w:bottom w:val="single" w:sz="6" w:space="0" w:color="4C7D2C"/>
              <w:right w:val="nil"/>
            </w:tcBorders>
          </w:tcPr>
          <w:p w14:paraId="3EF2FDBC" w14:textId="77777777" w:rsidR="00F66DFE" w:rsidRPr="00F66DFE" w:rsidRDefault="00F66DFE" w:rsidP="00DE6B7C">
            <w:pPr>
              <w:pStyle w:val="SITableBody"/>
              <w:rPr>
                <w:b/>
              </w:rPr>
            </w:pPr>
            <w:r w:rsidRPr="00F66DFE">
              <w:t>Implementation Guide updated to accompany release of AMP Australian Meat Industry Training Package V5.1.</w:t>
            </w:r>
          </w:p>
          <w:p w14:paraId="45FEFDC9" w14:textId="0AFCE10E" w:rsidR="00F66DFE" w:rsidRPr="00F66DFE" w:rsidRDefault="00F66DFE" w:rsidP="00DE6B7C">
            <w:pPr>
              <w:pStyle w:val="SITableBody"/>
            </w:pPr>
            <w:r w:rsidRPr="00F66DFE">
              <w:t>Updated to remove components deleted as part of meeting Skills Ministers’ priority of removing training products with low or no enrolments, as agreed by the AISC.</w:t>
            </w:r>
          </w:p>
        </w:tc>
      </w:tr>
      <w:tr w:rsidR="00F66DFE" w:rsidRPr="00E550C7" w14:paraId="56966EA1" w14:textId="77777777" w:rsidTr="008525C5">
        <w:trPr>
          <w:trHeight w:val="448"/>
        </w:trPr>
        <w:tc>
          <w:tcPr>
            <w:tcW w:w="1985" w:type="dxa"/>
            <w:tcBorders>
              <w:top w:val="single" w:sz="12" w:space="0" w:color="4C7D2C"/>
              <w:left w:val="nil"/>
              <w:bottom w:val="single" w:sz="12" w:space="0" w:color="4C7D2C"/>
              <w:right w:val="nil"/>
            </w:tcBorders>
          </w:tcPr>
          <w:p w14:paraId="0AD3EA13" w14:textId="641EE8D5" w:rsidR="00F66DFE" w:rsidRDefault="00F66DFE" w:rsidP="00B4676D">
            <w:pPr>
              <w:pStyle w:val="SITableHeading2"/>
            </w:pPr>
            <w:r>
              <w:t>5.0</w:t>
            </w:r>
          </w:p>
        </w:tc>
        <w:tc>
          <w:tcPr>
            <w:tcW w:w="1984" w:type="dxa"/>
            <w:tcBorders>
              <w:top w:val="single" w:sz="6" w:space="0" w:color="4C7D2C"/>
              <w:left w:val="nil"/>
              <w:bottom w:val="single" w:sz="6" w:space="0" w:color="4C7D2C"/>
              <w:right w:val="nil"/>
            </w:tcBorders>
          </w:tcPr>
          <w:p w14:paraId="7EC7957E" w14:textId="10D72520" w:rsidR="00F66DFE" w:rsidRPr="0021063B" w:rsidRDefault="00F66DFE" w:rsidP="00DE6B7C">
            <w:pPr>
              <w:pStyle w:val="SITableBody"/>
            </w:pPr>
            <w:r>
              <w:t>December 2020</w:t>
            </w:r>
          </w:p>
        </w:tc>
        <w:tc>
          <w:tcPr>
            <w:tcW w:w="1560" w:type="dxa"/>
            <w:tcBorders>
              <w:top w:val="single" w:sz="6" w:space="0" w:color="4C7D2C"/>
              <w:left w:val="nil"/>
              <w:bottom w:val="single" w:sz="6" w:space="0" w:color="4C7D2C"/>
              <w:right w:val="nil"/>
            </w:tcBorders>
          </w:tcPr>
          <w:p w14:paraId="49BF04A0" w14:textId="28B7E5C3" w:rsidR="00F66DFE" w:rsidRPr="0021063B" w:rsidRDefault="00F66DFE" w:rsidP="00DE6B7C">
            <w:pPr>
              <w:pStyle w:val="SITableBody"/>
            </w:pPr>
            <w:r>
              <w:t>Skills Impact</w:t>
            </w:r>
          </w:p>
        </w:tc>
        <w:tc>
          <w:tcPr>
            <w:tcW w:w="3975" w:type="dxa"/>
            <w:tcBorders>
              <w:top w:val="single" w:sz="6" w:space="0" w:color="4C7D2C"/>
              <w:left w:val="nil"/>
              <w:bottom w:val="single" w:sz="6" w:space="0" w:color="4C7D2C"/>
              <w:right w:val="nil"/>
            </w:tcBorders>
          </w:tcPr>
          <w:p w14:paraId="31F638F7" w14:textId="77777777" w:rsidR="00F66DFE" w:rsidRPr="00F66DFE" w:rsidRDefault="00F66DFE" w:rsidP="00DE6B7C">
            <w:pPr>
              <w:pStyle w:val="SITableBody"/>
              <w:rPr>
                <w:b/>
              </w:rPr>
            </w:pPr>
            <w:r w:rsidRPr="00F66DFE">
              <w:t>Implementation Guide updated to accompany release of AMP Australian Meat Industry Training Package V5.0.</w:t>
            </w:r>
          </w:p>
          <w:p w14:paraId="40213FB9" w14:textId="4DF42E60" w:rsidR="00F66DFE" w:rsidRPr="00F66DFE" w:rsidRDefault="00F66DFE" w:rsidP="00DE6B7C">
            <w:pPr>
              <w:pStyle w:val="SITableBody"/>
            </w:pPr>
            <w:r w:rsidRPr="00F66DFE">
              <w:t xml:space="preserve">Typographical errors corrected, information about Halal certification added, information about training in the poultry processing sector added, and industry links updated. </w:t>
            </w:r>
          </w:p>
        </w:tc>
      </w:tr>
      <w:tr w:rsidR="00F66DFE" w:rsidRPr="00E550C7" w14:paraId="48847F53" w14:textId="77777777" w:rsidTr="008525C5">
        <w:trPr>
          <w:trHeight w:val="448"/>
        </w:trPr>
        <w:tc>
          <w:tcPr>
            <w:tcW w:w="1985" w:type="dxa"/>
            <w:tcBorders>
              <w:top w:val="single" w:sz="12" w:space="0" w:color="4C7D2C"/>
              <w:left w:val="nil"/>
              <w:bottom w:val="single" w:sz="12" w:space="0" w:color="4C7D2C"/>
              <w:right w:val="nil"/>
            </w:tcBorders>
          </w:tcPr>
          <w:p w14:paraId="34ABAE27" w14:textId="1E157922" w:rsidR="00F66DFE" w:rsidRDefault="00F66DFE" w:rsidP="00B4676D">
            <w:pPr>
              <w:pStyle w:val="SITableHeading2"/>
            </w:pPr>
            <w:r w:rsidRPr="00693284">
              <w:t>4.0</w:t>
            </w:r>
          </w:p>
        </w:tc>
        <w:tc>
          <w:tcPr>
            <w:tcW w:w="1984" w:type="dxa"/>
            <w:tcBorders>
              <w:top w:val="single" w:sz="6" w:space="0" w:color="4C7D2C"/>
              <w:left w:val="nil"/>
              <w:bottom w:val="single" w:sz="6" w:space="0" w:color="4C7D2C"/>
              <w:right w:val="nil"/>
            </w:tcBorders>
          </w:tcPr>
          <w:p w14:paraId="3944D4AD" w14:textId="38D4C8FF" w:rsidR="00F66DFE" w:rsidRDefault="00F66DFE" w:rsidP="00DE6B7C">
            <w:pPr>
              <w:pStyle w:val="SITableBody"/>
            </w:pPr>
            <w:r w:rsidRPr="00693284">
              <w:t>August 2019</w:t>
            </w:r>
          </w:p>
        </w:tc>
        <w:tc>
          <w:tcPr>
            <w:tcW w:w="1560" w:type="dxa"/>
            <w:tcBorders>
              <w:top w:val="single" w:sz="6" w:space="0" w:color="4C7D2C"/>
              <w:left w:val="nil"/>
              <w:bottom w:val="single" w:sz="6" w:space="0" w:color="4C7D2C"/>
              <w:right w:val="nil"/>
            </w:tcBorders>
          </w:tcPr>
          <w:p w14:paraId="209FC7C4" w14:textId="562FA897" w:rsidR="00F66DFE" w:rsidRDefault="00F66DFE" w:rsidP="00DE6B7C">
            <w:pPr>
              <w:pStyle w:val="SITableBody"/>
            </w:pPr>
            <w:r w:rsidRPr="00693284">
              <w:t>Skills Impact</w:t>
            </w:r>
          </w:p>
        </w:tc>
        <w:tc>
          <w:tcPr>
            <w:tcW w:w="3975" w:type="dxa"/>
            <w:tcBorders>
              <w:top w:val="single" w:sz="6" w:space="0" w:color="4C7D2C"/>
              <w:left w:val="nil"/>
              <w:bottom w:val="single" w:sz="6" w:space="0" w:color="4C7D2C"/>
              <w:right w:val="nil"/>
            </w:tcBorders>
          </w:tcPr>
          <w:p w14:paraId="2CBF78A8" w14:textId="7D638D68" w:rsidR="00F66DFE" w:rsidRPr="00F66DFE" w:rsidRDefault="00F66DFE" w:rsidP="00DE6B7C">
            <w:pPr>
              <w:pStyle w:val="SITableBody"/>
            </w:pPr>
            <w:r w:rsidRPr="00F66DFE">
              <w:t>Implementation Guide updated to accompany release of AMP Australian Meat Industry Training Package V4.0.</w:t>
            </w:r>
          </w:p>
        </w:tc>
      </w:tr>
      <w:tr w:rsidR="00F66DFE" w:rsidRPr="00E550C7" w14:paraId="6CED4E94" w14:textId="77777777" w:rsidTr="008525C5">
        <w:trPr>
          <w:trHeight w:val="448"/>
        </w:trPr>
        <w:tc>
          <w:tcPr>
            <w:tcW w:w="1985" w:type="dxa"/>
            <w:tcBorders>
              <w:top w:val="single" w:sz="12" w:space="0" w:color="4C7D2C"/>
              <w:left w:val="nil"/>
              <w:bottom w:val="single" w:sz="12" w:space="0" w:color="4C7D2C"/>
              <w:right w:val="nil"/>
            </w:tcBorders>
          </w:tcPr>
          <w:p w14:paraId="7024C581" w14:textId="66EC8697" w:rsidR="00F66DFE" w:rsidRPr="00693284" w:rsidRDefault="00F66DFE" w:rsidP="00B4676D">
            <w:pPr>
              <w:pStyle w:val="SITableHeading2"/>
            </w:pPr>
            <w:r w:rsidRPr="00693284">
              <w:t>3.0</w:t>
            </w:r>
          </w:p>
        </w:tc>
        <w:tc>
          <w:tcPr>
            <w:tcW w:w="1984" w:type="dxa"/>
            <w:tcBorders>
              <w:top w:val="single" w:sz="6" w:space="0" w:color="4C7D2C"/>
              <w:left w:val="nil"/>
              <w:bottom w:val="single" w:sz="6" w:space="0" w:color="4C7D2C"/>
              <w:right w:val="nil"/>
            </w:tcBorders>
          </w:tcPr>
          <w:p w14:paraId="4DB9E949" w14:textId="1AF42E64" w:rsidR="00F66DFE" w:rsidRPr="00693284" w:rsidRDefault="00F66DFE" w:rsidP="00DE6B7C">
            <w:pPr>
              <w:pStyle w:val="SITableBody"/>
            </w:pPr>
            <w:r w:rsidRPr="00693284">
              <w:t>December 2017</w:t>
            </w:r>
          </w:p>
        </w:tc>
        <w:tc>
          <w:tcPr>
            <w:tcW w:w="1560" w:type="dxa"/>
            <w:tcBorders>
              <w:top w:val="single" w:sz="6" w:space="0" w:color="4C7D2C"/>
              <w:left w:val="nil"/>
              <w:bottom w:val="single" w:sz="6" w:space="0" w:color="4C7D2C"/>
              <w:right w:val="nil"/>
            </w:tcBorders>
          </w:tcPr>
          <w:p w14:paraId="7037866F" w14:textId="24A47C82" w:rsidR="00F66DFE" w:rsidRPr="00693284" w:rsidRDefault="00F66DFE" w:rsidP="00DE6B7C">
            <w:pPr>
              <w:pStyle w:val="SITableBody"/>
            </w:pPr>
            <w:r w:rsidRPr="00693284">
              <w:t>Skills Impact</w:t>
            </w:r>
          </w:p>
        </w:tc>
        <w:tc>
          <w:tcPr>
            <w:tcW w:w="3975" w:type="dxa"/>
            <w:tcBorders>
              <w:top w:val="single" w:sz="6" w:space="0" w:color="4C7D2C"/>
              <w:left w:val="nil"/>
              <w:bottom w:val="single" w:sz="6" w:space="0" w:color="4C7D2C"/>
              <w:right w:val="nil"/>
            </w:tcBorders>
          </w:tcPr>
          <w:p w14:paraId="1D2D4644" w14:textId="55495A52" w:rsidR="00F66DFE" w:rsidRPr="00F66DFE" w:rsidRDefault="00F66DFE" w:rsidP="00DE6B7C">
            <w:pPr>
              <w:pStyle w:val="SITableBody"/>
            </w:pPr>
            <w:r w:rsidRPr="00F66DFE">
              <w:t>Implementation Guide updated to accompany release of AMP Australian Meat Industry Training Package V3.0.</w:t>
            </w:r>
          </w:p>
        </w:tc>
      </w:tr>
      <w:tr w:rsidR="00F66DFE" w:rsidRPr="00E550C7" w14:paraId="31729D67" w14:textId="77777777" w:rsidTr="008525C5">
        <w:trPr>
          <w:trHeight w:val="448"/>
        </w:trPr>
        <w:tc>
          <w:tcPr>
            <w:tcW w:w="1985" w:type="dxa"/>
            <w:tcBorders>
              <w:top w:val="single" w:sz="12" w:space="0" w:color="4C7D2C"/>
              <w:left w:val="nil"/>
              <w:bottom w:val="single" w:sz="12" w:space="0" w:color="4C7D2C"/>
              <w:right w:val="nil"/>
            </w:tcBorders>
          </w:tcPr>
          <w:p w14:paraId="7A7711FF" w14:textId="150D43A6" w:rsidR="00F66DFE" w:rsidRPr="00693284" w:rsidRDefault="00F66DFE" w:rsidP="00B4676D">
            <w:pPr>
              <w:pStyle w:val="SITableHeading2"/>
            </w:pPr>
            <w:r w:rsidRPr="00693284">
              <w:t>2.0</w:t>
            </w:r>
          </w:p>
        </w:tc>
        <w:tc>
          <w:tcPr>
            <w:tcW w:w="1984" w:type="dxa"/>
            <w:tcBorders>
              <w:top w:val="single" w:sz="6" w:space="0" w:color="4C7D2C"/>
              <w:left w:val="nil"/>
              <w:bottom w:val="single" w:sz="6" w:space="0" w:color="4C7D2C"/>
              <w:right w:val="nil"/>
            </w:tcBorders>
          </w:tcPr>
          <w:p w14:paraId="44FA5EF8" w14:textId="38E8F8DE" w:rsidR="00F66DFE" w:rsidRPr="00693284" w:rsidRDefault="00F66DFE" w:rsidP="00DE6B7C">
            <w:pPr>
              <w:pStyle w:val="SITableBody"/>
            </w:pPr>
            <w:r w:rsidRPr="00693284">
              <w:t>July 2016</w:t>
            </w:r>
          </w:p>
        </w:tc>
        <w:tc>
          <w:tcPr>
            <w:tcW w:w="1560" w:type="dxa"/>
            <w:tcBorders>
              <w:top w:val="single" w:sz="6" w:space="0" w:color="4C7D2C"/>
              <w:left w:val="nil"/>
              <w:bottom w:val="single" w:sz="6" w:space="0" w:color="4C7D2C"/>
              <w:right w:val="nil"/>
            </w:tcBorders>
          </w:tcPr>
          <w:p w14:paraId="541A2955" w14:textId="5CA03403" w:rsidR="00F66DFE" w:rsidRPr="00693284" w:rsidRDefault="00F66DFE" w:rsidP="00DE6B7C">
            <w:pPr>
              <w:pStyle w:val="SITableBody"/>
            </w:pPr>
            <w:r w:rsidRPr="00693284">
              <w:t>Skills Impact</w:t>
            </w:r>
          </w:p>
        </w:tc>
        <w:tc>
          <w:tcPr>
            <w:tcW w:w="3975" w:type="dxa"/>
            <w:tcBorders>
              <w:top w:val="single" w:sz="6" w:space="0" w:color="4C7D2C"/>
              <w:left w:val="nil"/>
              <w:bottom w:val="single" w:sz="6" w:space="0" w:color="4C7D2C"/>
              <w:right w:val="nil"/>
            </w:tcBorders>
          </w:tcPr>
          <w:p w14:paraId="0AB08889" w14:textId="08F84F5A" w:rsidR="00F66DFE" w:rsidRPr="00F66DFE" w:rsidRDefault="00F66DFE" w:rsidP="00DE6B7C">
            <w:pPr>
              <w:pStyle w:val="SITableBody"/>
            </w:pPr>
            <w:r w:rsidRPr="00F66DFE">
              <w:t>Implementation Guide created to accompany transition of AMP Australian Meat Processing Training Package to new standards for training packages completed with this release.</w:t>
            </w:r>
          </w:p>
        </w:tc>
      </w:tr>
      <w:tr w:rsidR="00F66DFE" w:rsidRPr="00E550C7" w14:paraId="03F51BAB" w14:textId="77777777" w:rsidTr="008525C5">
        <w:trPr>
          <w:trHeight w:val="448"/>
        </w:trPr>
        <w:tc>
          <w:tcPr>
            <w:tcW w:w="1985" w:type="dxa"/>
            <w:tcBorders>
              <w:top w:val="single" w:sz="12" w:space="0" w:color="4C7D2C"/>
              <w:left w:val="nil"/>
              <w:bottom w:val="single" w:sz="4" w:space="0" w:color="auto"/>
              <w:right w:val="nil"/>
            </w:tcBorders>
          </w:tcPr>
          <w:p w14:paraId="7102255A" w14:textId="6D332930" w:rsidR="00F66DFE" w:rsidRPr="00693284" w:rsidRDefault="00F66DFE" w:rsidP="00B4676D">
            <w:pPr>
              <w:pStyle w:val="SITableHeading2"/>
              <w:rPr>
                <w:bCs/>
              </w:rPr>
            </w:pPr>
            <w:r w:rsidRPr="001E0A66">
              <w:t>1.0</w:t>
            </w:r>
          </w:p>
        </w:tc>
        <w:tc>
          <w:tcPr>
            <w:tcW w:w="1984" w:type="dxa"/>
            <w:tcBorders>
              <w:top w:val="single" w:sz="6" w:space="0" w:color="4C7D2C"/>
              <w:left w:val="nil"/>
              <w:bottom w:val="single" w:sz="4" w:space="0" w:color="auto"/>
              <w:right w:val="nil"/>
            </w:tcBorders>
          </w:tcPr>
          <w:p w14:paraId="7A5FEE32" w14:textId="5EC00DDF" w:rsidR="00F66DFE" w:rsidRPr="00693284" w:rsidRDefault="00F66DFE" w:rsidP="00DE6B7C">
            <w:pPr>
              <w:pStyle w:val="SITableBody"/>
            </w:pPr>
            <w:r w:rsidRPr="00F66DFE">
              <w:t>December 2015</w:t>
            </w:r>
          </w:p>
        </w:tc>
        <w:tc>
          <w:tcPr>
            <w:tcW w:w="1560" w:type="dxa"/>
            <w:tcBorders>
              <w:top w:val="single" w:sz="6" w:space="0" w:color="4C7D2C"/>
              <w:left w:val="nil"/>
              <w:bottom w:val="single" w:sz="4" w:space="0" w:color="auto"/>
              <w:right w:val="nil"/>
            </w:tcBorders>
          </w:tcPr>
          <w:p w14:paraId="4D41E1C9" w14:textId="08E11289" w:rsidR="00F66DFE" w:rsidRPr="00693284" w:rsidRDefault="00F66DFE" w:rsidP="00DE6B7C">
            <w:pPr>
              <w:pStyle w:val="SITableBody"/>
            </w:pPr>
            <w:r w:rsidRPr="00F66DFE">
              <w:t>Skills Impact</w:t>
            </w:r>
          </w:p>
        </w:tc>
        <w:tc>
          <w:tcPr>
            <w:tcW w:w="3975" w:type="dxa"/>
            <w:tcBorders>
              <w:top w:val="single" w:sz="6" w:space="0" w:color="4C7D2C"/>
              <w:left w:val="nil"/>
              <w:bottom w:val="single" w:sz="4" w:space="0" w:color="auto"/>
              <w:right w:val="nil"/>
            </w:tcBorders>
          </w:tcPr>
          <w:p w14:paraId="3D90C22C" w14:textId="77777777" w:rsidR="00F66DFE" w:rsidRPr="00F66DFE" w:rsidRDefault="00F66DFE" w:rsidP="00DE6B7C">
            <w:pPr>
              <w:pStyle w:val="SITableBody"/>
            </w:pPr>
            <w:r w:rsidRPr="00F66DFE">
              <w:t>Implementation Guide created to accompany release of AMP Australian Meat Industry Processing Training Package V1.0.</w:t>
            </w:r>
          </w:p>
          <w:p w14:paraId="737FABF7" w14:textId="77777777" w:rsidR="00F66DFE" w:rsidRPr="00F66DFE" w:rsidRDefault="00F66DFE" w:rsidP="00DE6B7C">
            <w:pPr>
              <w:pStyle w:val="SITableBody"/>
            </w:pPr>
          </w:p>
        </w:tc>
      </w:tr>
    </w:tbl>
    <w:p w14:paraId="76142FDD" w14:textId="77777777" w:rsidR="004207F5" w:rsidRDefault="004207F5" w:rsidP="004207F5">
      <w:pPr>
        <w:pStyle w:val="BodyTextSI"/>
      </w:pPr>
    </w:p>
    <w:p w14:paraId="7DE04ED6" w14:textId="77777777" w:rsidR="004207F5" w:rsidRDefault="004207F5">
      <w:pPr>
        <w:rPr>
          <w:rFonts w:ascii="Avenir Book" w:hAnsi="Avenir Book"/>
          <w:color w:val="1E3531"/>
        </w:rPr>
      </w:pPr>
      <w:r>
        <w:br w:type="page"/>
      </w:r>
    </w:p>
    <w:p w14:paraId="2E296FD1" w14:textId="3130A876" w:rsidR="004207F5" w:rsidRDefault="00E95391" w:rsidP="00E95391">
      <w:pPr>
        <w:pStyle w:val="Heading1SI"/>
      </w:pPr>
      <w:bookmarkStart w:id="4" w:name="_Toc215650774"/>
      <w:bookmarkStart w:id="5" w:name="_Toc215650852"/>
      <w:r>
        <w:lastRenderedPageBreak/>
        <w:t>Introduction</w:t>
      </w:r>
      <w:bookmarkEnd w:id="4"/>
      <w:bookmarkEnd w:id="5"/>
    </w:p>
    <w:p w14:paraId="7AE91868" w14:textId="77777777" w:rsidR="00E95391" w:rsidRDefault="00E95391" w:rsidP="00E95391">
      <w:pPr>
        <w:pStyle w:val="SIContentpageheading1"/>
      </w:pPr>
      <w:r>
        <w:t>About this Guide</w:t>
      </w:r>
    </w:p>
    <w:p w14:paraId="5B5A5819" w14:textId="67C4E9A1" w:rsidR="00E95391" w:rsidRDefault="00E95391" w:rsidP="00E95391">
      <w:pPr>
        <w:pStyle w:val="BodyTextSI"/>
      </w:pPr>
      <w:r>
        <w:t xml:space="preserve">This Companion Volume Implementation Guide (Implementation Guide) is designed to assist assessors, trainers, Registered Training Organisations (RTOs) and </w:t>
      </w:r>
      <w:r w:rsidR="006B0C76">
        <w:t>workplace</w:t>
      </w:r>
      <w:r>
        <w:t xml:space="preserve">s to use the Training Package. </w:t>
      </w:r>
    </w:p>
    <w:p w14:paraId="33F29CE9" w14:textId="77777777" w:rsidR="00E95391" w:rsidRDefault="00E95391" w:rsidP="00E95391">
      <w:pPr>
        <w:pStyle w:val="SIContentpageheading1"/>
      </w:pPr>
      <w:r>
        <w:t>Structure of this Guide</w:t>
      </w:r>
    </w:p>
    <w:p w14:paraId="4FB76FFB" w14:textId="6D564CCF" w:rsidR="00A46794" w:rsidRPr="00A46794" w:rsidRDefault="00A46794" w:rsidP="001D4900">
      <w:pPr>
        <w:pStyle w:val="SIBodyText"/>
        <w:rPr>
          <w:b/>
        </w:rPr>
      </w:pPr>
      <w:r w:rsidRPr="00A46794">
        <w:t xml:space="preserve">This Implementation Guide for the </w:t>
      </w:r>
      <w:r w:rsidRPr="001D4900">
        <w:rPr>
          <w:rStyle w:val="Emphasis"/>
        </w:rPr>
        <w:t>AMP Australian Meat Processing Training Package</w:t>
      </w:r>
      <w:r w:rsidRPr="00A46794">
        <w:t xml:space="preserve"> consists of two parts. Each part can be downloaded from </w:t>
      </w:r>
      <w:bookmarkStart w:id="6" w:name="_Hlk213915872"/>
      <w:r w:rsidR="00A7141E">
        <w:t>National Training</w:t>
      </w:r>
      <w:r w:rsidR="00A7141E" w:rsidRPr="00A46794">
        <w:t xml:space="preserve"> </w:t>
      </w:r>
      <w:r w:rsidR="00A7141E">
        <w:t xml:space="preserve">Register (NTR) </w:t>
      </w:r>
      <w:r w:rsidRPr="00A46794">
        <w:t xml:space="preserve">at: </w:t>
      </w:r>
      <w:hyperlink r:id="rId24" w:history="1">
        <w:r w:rsidR="00A7141E" w:rsidRPr="00BB0566">
          <w:rPr>
            <w:rStyle w:val="Hyperlink"/>
          </w:rPr>
          <w:t>https://training.gov.au/training/details/AMP/summary</w:t>
        </w:r>
      </w:hyperlink>
      <w:r w:rsidR="00A7141E">
        <w:t xml:space="preserve"> </w:t>
      </w:r>
      <w:r>
        <w:t xml:space="preserve"> </w:t>
      </w:r>
      <w:bookmarkEnd w:id="6"/>
    </w:p>
    <w:p w14:paraId="6A3E098D" w14:textId="77777777" w:rsidR="00A46794" w:rsidRDefault="00A46794" w:rsidP="00A46794">
      <w:pPr>
        <w:pStyle w:val="SIContentspageheading2"/>
        <w:rPr>
          <w:rFonts w:ascii="Avenir Book" w:hAnsi="Avenir Book"/>
          <w:b w:val="0"/>
          <w:noProof w:val="0"/>
          <w:color w:val="1E3531"/>
          <w:sz w:val="24"/>
          <w:szCs w:val="24"/>
        </w:rPr>
      </w:pPr>
      <w:r w:rsidRPr="00A46794">
        <w:rPr>
          <w:rFonts w:ascii="Avenir Book" w:hAnsi="Avenir Book"/>
          <w:b w:val="0"/>
          <w:noProof w:val="0"/>
          <w:color w:val="1E3531"/>
          <w:sz w:val="24"/>
          <w:szCs w:val="24"/>
        </w:rPr>
        <w:t>This document is Part 1 and it contains two sections.</w:t>
      </w:r>
    </w:p>
    <w:p w14:paraId="5C5CC0AD" w14:textId="5D99A439" w:rsidR="00E95391" w:rsidRDefault="00E95391" w:rsidP="004D0407">
      <w:pPr>
        <w:pStyle w:val="Heading3SI"/>
      </w:pPr>
      <w:bookmarkStart w:id="7" w:name="_Toc215650775"/>
      <w:bookmarkStart w:id="8" w:name="_Toc215650853"/>
      <w:r w:rsidRPr="004D0407">
        <w:t>1. O</w:t>
      </w:r>
      <w:r>
        <w:t>verview</w:t>
      </w:r>
      <w:bookmarkEnd w:id="7"/>
      <w:bookmarkEnd w:id="8"/>
    </w:p>
    <w:p w14:paraId="6D5890BA" w14:textId="77777777" w:rsidR="00E95391" w:rsidRDefault="00E95391" w:rsidP="00E95391">
      <w:pPr>
        <w:pStyle w:val="BodyTextSI"/>
      </w:pPr>
      <w:r>
        <w:t>This section includes information about:</w:t>
      </w:r>
    </w:p>
    <w:p w14:paraId="79B50E47" w14:textId="0E8287CD" w:rsidR="00E95391" w:rsidRPr="00757CC7" w:rsidRDefault="00E95391" w:rsidP="00B4676D">
      <w:pPr>
        <w:pStyle w:val="DotpointsSI"/>
      </w:pPr>
      <w:r w:rsidRPr="00757CC7">
        <w:t xml:space="preserve">what training packages are, and how they are developed </w:t>
      </w:r>
    </w:p>
    <w:p w14:paraId="31F1AA69" w14:textId="6023A80D" w:rsidR="00E95391" w:rsidRPr="00757CC7" w:rsidRDefault="00E95391" w:rsidP="00B4676D">
      <w:pPr>
        <w:pStyle w:val="DotpointsSI"/>
      </w:pPr>
      <w:r w:rsidRPr="00757CC7">
        <w:t>the qualifications, skill sets and units of competency (including imported and pre</w:t>
      </w:r>
      <w:r w:rsidR="003E2F57">
        <w:t>-</w:t>
      </w:r>
      <w:r w:rsidRPr="00757CC7">
        <w:t xml:space="preserve">requisite units of competency) in the training package </w:t>
      </w:r>
    </w:p>
    <w:p w14:paraId="1F235849" w14:textId="52F2E87E" w:rsidR="00E95391" w:rsidRPr="00757CC7" w:rsidRDefault="00E95391" w:rsidP="00B4676D">
      <w:pPr>
        <w:pStyle w:val="DotpointsSI"/>
      </w:pPr>
      <w:r w:rsidRPr="00757CC7">
        <w:t xml:space="preserve">mapping between previous and current </w:t>
      </w:r>
      <w:r w:rsidR="00013C81" w:rsidRPr="00757CC7">
        <w:t>release</w:t>
      </w:r>
      <w:r w:rsidRPr="00757CC7">
        <w:t>s of the qualifications and units of competency</w:t>
      </w:r>
    </w:p>
    <w:p w14:paraId="29FEAFB4" w14:textId="4BCE0795" w:rsidR="00E95391" w:rsidRPr="00757CC7" w:rsidRDefault="00E95391" w:rsidP="00B4676D">
      <w:pPr>
        <w:pStyle w:val="DotpointsSI"/>
      </w:pPr>
      <w:r w:rsidRPr="00757CC7">
        <w:t xml:space="preserve">key work, training and regulatory/licensing requirements in the industry. </w:t>
      </w:r>
    </w:p>
    <w:p w14:paraId="2AA7554C" w14:textId="77777777" w:rsidR="00E95391" w:rsidRPr="004149B0" w:rsidRDefault="00E95391" w:rsidP="004149B0">
      <w:pPr>
        <w:pStyle w:val="PullQuoteSI"/>
        <w:pBdr>
          <w:top w:val="single" w:sz="4" w:space="1" w:color="70AD47" w:themeColor="accent6"/>
          <w:left w:val="single" w:sz="4" w:space="4" w:color="70AD47" w:themeColor="accent6"/>
          <w:bottom w:val="single" w:sz="4" w:space="1" w:color="70AD47" w:themeColor="accent6"/>
          <w:right w:val="single" w:sz="4" w:space="4" w:color="70AD47" w:themeColor="accent6"/>
        </w:pBdr>
        <w:ind w:left="720"/>
        <w:rPr>
          <w:b w:val="0"/>
          <w:bCs w:val="0"/>
          <w:color w:val="000000" w:themeColor="text1"/>
          <w:sz w:val="22"/>
          <w:szCs w:val="22"/>
        </w:rPr>
      </w:pPr>
      <w:r w:rsidRPr="004149B0">
        <w:rPr>
          <w:color w:val="538135" w:themeColor="accent6" w:themeShade="BF"/>
          <w:sz w:val="22"/>
          <w:szCs w:val="22"/>
        </w:rPr>
        <w:t>Note:</w:t>
      </w:r>
      <w:r w:rsidRPr="004149B0">
        <w:rPr>
          <w:b w:val="0"/>
          <w:bCs w:val="0"/>
          <w:color w:val="538135" w:themeColor="accent6" w:themeShade="BF"/>
          <w:sz w:val="22"/>
          <w:szCs w:val="22"/>
        </w:rPr>
        <w:t xml:space="preserve"> </w:t>
      </w:r>
      <w:r w:rsidRPr="004149B0">
        <w:rPr>
          <w:b w:val="0"/>
          <w:bCs w:val="0"/>
          <w:color w:val="000000" w:themeColor="text1"/>
          <w:sz w:val="22"/>
          <w:szCs w:val="22"/>
        </w:rPr>
        <w:t>Lists of qualifications, skill sets and units of competency, together with mapping information for qualifications, skill sets and units of competency, are in the Appendices section.</w:t>
      </w:r>
    </w:p>
    <w:p w14:paraId="70801455" w14:textId="77777777" w:rsidR="00E95391" w:rsidRPr="004D0407" w:rsidRDefault="00E95391" w:rsidP="004D0407">
      <w:pPr>
        <w:pStyle w:val="Heading3SI"/>
      </w:pPr>
      <w:bookmarkStart w:id="9" w:name="_Toc215650776"/>
      <w:bookmarkStart w:id="10" w:name="_Toc215650854"/>
      <w:r w:rsidRPr="004D0407">
        <w:t>2. Implementation</w:t>
      </w:r>
      <w:bookmarkEnd w:id="9"/>
      <w:bookmarkEnd w:id="10"/>
      <w:r w:rsidRPr="004D0407">
        <w:t xml:space="preserve"> </w:t>
      </w:r>
    </w:p>
    <w:p w14:paraId="7C98E4E8" w14:textId="2C0350C2" w:rsidR="00E95391" w:rsidRDefault="00E95391" w:rsidP="00E95391">
      <w:pPr>
        <w:pStyle w:val="BodyTextSI"/>
      </w:pPr>
      <w:r>
        <w:t xml:space="preserve">This section explains some of the key features of the </w:t>
      </w:r>
      <w:r w:rsidR="001D4900">
        <w:rPr>
          <w:i/>
          <w:iCs/>
        </w:rPr>
        <w:t>AMP Australian Meat Processing</w:t>
      </w:r>
      <w:r>
        <w:t xml:space="preserve"> Training Package and the industry that will impact on the use of the Training Package. It includes information about:</w:t>
      </w:r>
    </w:p>
    <w:p w14:paraId="10928501" w14:textId="384A13F4" w:rsidR="00E95391" w:rsidRDefault="00E95391" w:rsidP="00B4676D">
      <w:pPr>
        <w:pStyle w:val="DotpointsSI"/>
      </w:pPr>
      <w:r>
        <w:t>training pathways</w:t>
      </w:r>
    </w:p>
    <w:p w14:paraId="6005406B" w14:textId="0CEC3C21" w:rsidR="00E95391" w:rsidRDefault="00E95391" w:rsidP="00B4676D">
      <w:pPr>
        <w:pStyle w:val="DotpointsSI"/>
      </w:pPr>
      <w:r>
        <w:t>occupational outcomes of qualifications</w:t>
      </w:r>
    </w:p>
    <w:p w14:paraId="44852688" w14:textId="5DCB7236" w:rsidR="00E95391" w:rsidRDefault="00E95391" w:rsidP="00B4676D">
      <w:pPr>
        <w:pStyle w:val="DotpointsSI"/>
      </w:pPr>
      <w:r>
        <w:t>entry requirements for qualifications</w:t>
      </w:r>
    </w:p>
    <w:p w14:paraId="05CEDE94" w14:textId="60E9729B" w:rsidR="00D72B92" w:rsidRPr="00D72B92" w:rsidRDefault="00D72B92" w:rsidP="00B4676D">
      <w:pPr>
        <w:pStyle w:val="DotpointsSI"/>
      </w:pPr>
      <w:r w:rsidRPr="00D72B92">
        <w:t>choosing electives, including specialisations</w:t>
      </w:r>
    </w:p>
    <w:p w14:paraId="43240B32" w14:textId="6C3D9121" w:rsidR="00E95391" w:rsidRDefault="00E95391" w:rsidP="00B4676D">
      <w:pPr>
        <w:pStyle w:val="DotpointsSI"/>
      </w:pPr>
      <w:r>
        <w:t>access and equity considerations</w:t>
      </w:r>
    </w:p>
    <w:p w14:paraId="58CE4432" w14:textId="76DEA136" w:rsidR="00E95391" w:rsidRDefault="00E95391" w:rsidP="00B4676D">
      <w:pPr>
        <w:pStyle w:val="DotpointsSI"/>
      </w:pPr>
      <w:r>
        <w:t>resources and equipment requirements</w:t>
      </w:r>
    </w:p>
    <w:p w14:paraId="5A406459" w14:textId="77777777" w:rsidR="008F50BE" w:rsidRDefault="00E95391" w:rsidP="00B4676D">
      <w:pPr>
        <w:pStyle w:val="DotpointsSI"/>
      </w:pPr>
      <w:r>
        <w:t>mandatory workplace requirements</w:t>
      </w:r>
      <w:r w:rsidR="008F50BE" w:rsidRPr="008F50BE">
        <w:t xml:space="preserve"> </w:t>
      </w:r>
    </w:p>
    <w:p w14:paraId="6D0AAE59" w14:textId="38456BAC" w:rsidR="008F50BE" w:rsidRPr="008F50BE" w:rsidRDefault="008F50BE" w:rsidP="00B4676D">
      <w:pPr>
        <w:pStyle w:val="DotpointsSI"/>
      </w:pPr>
      <w:r w:rsidRPr="008F50BE">
        <w:t>legislation requirements</w:t>
      </w:r>
    </w:p>
    <w:p w14:paraId="13E091C1" w14:textId="385B09FC" w:rsidR="007829F8" w:rsidRDefault="00AC7C3A" w:rsidP="00B4676D">
      <w:pPr>
        <w:pStyle w:val="DotpointsSI"/>
      </w:pPr>
      <w:r>
        <w:t>t</w:t>
      </w:r>
      <w:r w:rsidR="007829F8">
        <w:t xml:space="preserve">raining </w:t>
      </w:r>
      <w:r>
        <w:t>p</w:t>
      </w:r>
      <w:r w:rsidR="007829F8">
        <w:t>ackage delivery and assessment, including assessment methods</w:t>
      </w:r>
    </w:p>
    <w:p w14:paraId="7D615FD2" w14:textId="77777777" w:rsidR="00971A8C" w:rsidRDefault="007829F8" w:rsidP="00B4676D">
      <w:pPr>
        <w:pStyle w:val="DotpointsSI"/>
      </w:pPr>
      <w:r>
        <w:t>resources and equipment requirements.</w:t>
      </w:r>
    </w:p>
    <w:p w14:paraId="7EA4AD14" w14:textId="1F4338DE" w:rsidR="00971A8C" w:rsidRPr="00971A8C" w:rsidRDefault="00971A8C" w:rsidP="00B732C3">
      <w:pPr>
        <w:pStyle w:val="Heading4SI"/>
      </w:pPr>
      <w:bookmarkStart w:id="11" w:name="_Toc215650777"/>
      <w:bookmarkStart w:id="12" w:name="_Toc215650855"/>
      <w:r w:rsidRPr="00971A8C">
        <w:lastRenderedPageBreak/>
        <w:t>Note about Part 2</w:t>
      </w:r>
      <w:bookmarkEnd w:id="11"/>
      <w:bookmarkEnd w:id="12"/>
    </w:p>
    <w:p w14:paraId="0E90CD3B" w14:textId="2A800116" w:rsidR="00971A8C" w:rsidRPr="00971A8C" w:rsidRDefault="00971A8C" w:rsidP="00971A8C">
      <w:pPr>
        <w:pStyle w:val="BodyTextSI"/>
      </w:pPr>
      <w:r w:rsidRPr="00971A8C">
        <w:t xml:space="preserve">Please refer to the AMP Australian Meat Processing Training Package Implementation Guide Release </w:t>
      </w:r>
      <w:r>
        <w:t>9</w:t>
      </w:r>
      <w:r w:rsidRPr="00971A8C">
        <w:t xml:space="preserve"> Part 2: Component Details file for:</w:t>
      </w:r>
    </w:p>
    <w:p w14:paraId="641E18BD" w14:textId="6F902D86" w:rsidR="00971A8C" w:rsidRPr="00971A8C" w:rsidRDefault="00971A8C" w:rsidP="00B4676D">
      <w:pPr>
        <w:pStyle w:val="DotpointsSI"/>
      </w:pPr>
      <w:r w:rsidRPr="00971A8C">
        <w:t>lists of qualifications, skill sets and units of competency in the AMP Australian Meat Processing Training Package R</w:t>
      </w:r>
      <w:r w:rsidR="00591905">
        <w:t>9</w:t>
      </w:r>
      <w:r w:rsidRPr="00971A8C">
        <w:t>.0</w:t>
      </w:r>
    </w:p>
    <w:p w14:paraId="71A7EF5C" w14:textId="32308039" w:rsidR="00971A8C" w:rsidRDefault="00971A8C" w:rsidP="00B4676D">
      <w:pPr>
        <w:pStyle w:val="DotpointsSI"/>
      </w:pPr>
      <w:r w:rsidRPr="00971A8C">
        <w:t>units of competency from the AMP Australian Meat Processing Training Package R</w:t>
      </w:r>
      <w:r w:rsidR="00591905">
        <w:t>9</w:t>
      </w:r>
      <w:r w:rsidRPr="00971A8C">
        <w:t>.0 with pre</w:t>
      </w:r>
      <w:r w:rsidR="003E2F57">
        <w:t>-</w:t>
      </w:r>
      <w:r w:rsidRPr="00971A8C">
        <w:t>requisite requirements</w:t>
      </w:r>
    </w:p>
    <w:p w14:paraId="141A61D8" w14:textId="7AC7305D" w:rsidR="00AC219A" w:rsidRPr="00971A8C" w:rsidRDefault="00AC219A" w:rsidP="00B4676D">
      <w:pPr>
        <w:pStyle w:val="DotpointsSI"/>
      </w:pPr>
      <w:r w:rsidRPr="00971A8C">
        <w:t>units of competency from the AMP Australian Meat Processing Training Package R</w:t>
      </w:r>
      <w:r>
        <w:t>9</w:t>
      </w:r>
      <w:r w:rsidRPr="00971A8C">
        <w:t>.0 with</w:t>
      </w:r>
      <w:r>
        <w:t xml:space="preserve"> recommendations in Application</w:t>
      </w:r>
    </w:p>
    <w:p w14:paraId="5296A16B" w14:textId="5D03EE55" w:rsidR="00971A8C" w:rsidRPr="00971A8C" w:rsidRDefault="00971A8C" w:rsidP="00B4676D">
      <w:pPr>
        <w:pStyle w:val="DotpointsSI"/>
      </w:pPr>
      <w:r w:rsidRPr="00971A8C">
        <w:t>units of competency from the AMP Australian Meat Processing Training Package R</w:t>
      </w:r>
      <w:r w:rsidR="00591905">
        <w:t>9</w:t>
      </w:r>
      <w:r w:rsidRPr="00971A8C">
        <w:t>.0 with mandatory workplace requirements</w:t>
      </w:r>
    </w:p>
    <w:p w14:paraId="77BB6F98" w14:textId="426F4A67" w:rsidR="00971A8C" w:rsidRPr="00971A8C" w:rsidRDefault="00971A8C" w:rsidP="00B4676D">
      <w:pPr>
        <w:pStyle w:val="DotpointsSI"/>
      </w:pPr>
      <w:r w:rsidRPr="00971A8C">
        <w:t>units of competency imported from other training packages included in qualifications in the AMP Australian Meat Processing Training Package R</w:t>
      </w:r>
      <w:r w:rsidR="00591905">
        <w:t>9</w:t>
      </w:r>
      <w:r w:rsidRPr="00971A8C">
        <w:t>.0</w:t>
      </w:r>
    </w:p>
    <w:p w14:paraId="38980ABF" w14:textId="77777777" w:rsidR="00B732C3" w:rsidRDefault="00971A8C" w:rsidP="00B4676D">
      <w:pPr>
        <w:pStyle w:val="DotpointsSI"/>
      </w:pPr>
      <w:r w:rsidRPr="00971A8C">
        <w:t>mapping information, providing a summary of the key changes between current and previous versions of the training package components (qualifications, skill sets and units of competency).</w:t>
      </w:r>
    </w:p>
    <w:p w14:paraId="6BACA64A" w14:textId="77777777" w:rsidR="00B732C3" w:rsidRDefault="00B732C3" w:rsidP="00B732C3">
      <w:pPr>
        <w:pStyle w:val="SIText"/>
        <w:rPr>
          <w:highlight w:val="yellow"/>
        </w:rPr>
      </w:pPr>
    </w:p>
    <w:p w14:paraId="4817D2E3" w14:textId="77777777" w:rsidR="00B732C3" w:rsidRDefault="00B732C3" w:rsidP="00B732C3">
      <w:pPr>
        <w:pStyle w:val="Heading3SI"/>
      </w:pPr>
      <w:bookmarkStart w:id="13" w:name="_Toc215650778"/>
      <w:bookmarkStart w:id="14" w:name="_Toc215650856"/>
      <w:r>
        <w:t>Companion Volume Assessment Guide</w:t>
      </w:r>
      <w:bookmarkEnd w:id="13"/>
      <w:bookmarkEnd w:id="14"/>
      <w:r>
        <w:t xml:space="preserve"> </w:t>
      </w:r>
    </w:p>
    <w:p w14:paraId="5974476A" w14:textId="185676CA" w:rsidR="00B732C3" w:rsidRDefault="00B732C3" w:rsidP="00B732C3">
      <w:pPr>
        <w:pStyle w:val="SIBodyText"/>
      </w:pPr>
      <w:r>
        <w:t>In addition to the Companion Volume Implementation Guides, a</w:t>
      </w:r>
      <w:r w:rsidRPr="0099137D">
        <w:t xml:space="preserve"> </w:t>
      </w:r>
      <w:r>
        <w:t>Companion Volume Assessment Guide</w:t>
      </w:r>
      <w:r w:rsidRPr="0099137D">
        <w:t xml:space="preserve"> </w:t>
      </w:r>
      <w:r>
        <w:t>has been developed</w:t>
      </w:r>
      <w:r w:rsidRPr="0099137D">
        <w:t xml:space="preserve"> to assist Registered Training Organisations (RTOs) in effectively </w:t>
      </w:r>
      <w:r>
        <w:t xml:space="preserve">assessing units of competency from the </w:t>
      </w:r>
      <w:r w:rsidRPr="00F62E95">
        <w:rPr>
          <w:i/>
          <w:iCs/>
        </w:rPr>
        <w:t>AMP Australian Meat Processing Training Package</w:t>
      </w:r>
      <w:r>
        <w:t xml:space="preserve">. </w:t>
      </w:r>
    </w:p>
    <w:p w14:paraId="260A1881" w14:textId="44514E34" w:rsidR="00B732C3" w:rsidRPr="0099137D" w:rsidRDefault="00B732C3" w:rsidP="00B732C3">
      <w:pPr>
        <w:pStyle w:val="SIBodyText"/>
      </w:pPr>
      <w:r w:rsidRPr="00B732C3">
        <w:t>The guide covers several important aspects of assessment within the Australian Meat Processing industry and specifies industry expectation for quality assessment</w:t>
      </w:r>
      <w:r>
        <w:t xml:space="preserve"> and </w:t>
      </w:r>
      <w:r w:rsidRPr="00A46794">
        <w:t xml:space="preserve">can be downloaded from </w:t>
      </w:r>
      <w:r>
        <w:t>National Training</w:t>
      </w:r>
      <w:r w:rsidRPr="00A46794">
        <w:t xml:space="preserve"> </w:t>
      </w:r>
      <w:r>
        <w:t xml:space="preserve">Register (NTR) </w:t>
      </w:r>
      <w:r w:rsidRPr="00A46794">
        <w:t xml:space="preserve">at: </w:t>
      </w:r>
      <w:hyperlink r:id="rId25" w:history="1">
        <w:r w:rsidRPr="00BB0566">
          <w:rPr>
            <w:rStyle w:val="Hyperlink"/>
          </w:rPr>
          <w:t>https://training.gov.au/training/details/AMP/summary</w:t>
        </w:r>
      </w:hyperlink>
      <w:r>
        <w:t xml:space="preserve">  </w:t>
      </w:r>
    </w:p>
    <w:p w14:paraId="6C5AD5C4" w14:textId="279D7D25" w:rsidR="00B732C3" w:rsidRDefault="00B732C3" w:rsidP="00B732C3">
      <w:pPr>
        <w:pStyle w:val="Heading4SI"/>
      </w:pPr>
      <w:bookmarkStart w:id="15" w:name="_Toc213924979"/>
      <w:bookmarkStart w:id="16" w:name="_Toc215650779"/>
      <w:bookmarkStart w:id="17" w:name="_Toc215650857"/>
      <w:r>
        <w:t>Structure of Companion Volume Assessment Guide</w:t>
      </w:r>
      <w:bookmarkEnd w:id="15"/>
      <w:bookmarkEnd w:id="16"/>
      <w:bookmarkEnd w:id="17"/>
    </w:p>
    <w:p w14:paraId="73C7B64A" w14:textId="77777777" w:rsidR="00B732C3" w:rsidRDefault="00B732C3" w:rsidP="00B732C3">
      <w:pPr>
        <w:pStyle w:val="SIBodyText"/>
      </w:pPr>
      <w:r w:rsidRPr="00942BAE">
        <w:t>This guide includes the following sections:</w:t>
      </w:r>
    </w:p>
    <w:p w14:paraId="4FA918E9" w14:textId="77777777" w:rsidR="00B732C3" w:rsidRDefault="00B732C3" w:rsidP="00B732C3">
      <w:pPr>
        <w:pStyle w:val="SIBodyText"/>
      </w:pPr>
      <w:r>
        <w:t>Section 1: Assessment methods</w:t>
      </w:r>
    </w:p>
    <w:p w14:paraId="252D8F5E" w14:textId="77777777" w:rsidR="00B732C3" w:rsidRDefault="00B732C3" w:rsidP="00B732C3">
      <w:pPr>
        <w:pStyle w:val="SIBodyText"/>
      </w:pPr>
      <w:r>
        <w:t>Section 2: Mandatory Workplace Requirements</w:t>
      </w:r>
    </w:p>
    <w:p w14:paraId="5FE1D221" w14:textId="77777777" w:rsidR="00B732C3" w:rsidRDefault="00B732C3" w:rsidP="00B732C3">
      <w:pPr>
        <w:pStyle w:val="SIBodyText"/>
      </w:pPr>
      <w:r>
        <w:t>Section 3: Foundation Skills in units of competency</w:t>
      </w:r>
    </w:p>
    <w:p w14:paraId="754712AD" w14:textId="77777777" w:rsidR="00B732C3" w:rsidRDefault="00B732C3" w:rsidP="00B732C3">
      <w:pPr>
        <w:pStyle w:val="SIBodyText"/>
      </w:pPr>
      <w:r>
        <w:t>Section 4: A ‘meat processing’ work environment</w:t>
      </w:r>
    </w:p>
    <w:p w14:paraId="42A47D1F" w14:textId="77777777" w:rsidR="00B732C3" w:rsidRDefault="00B732C3" w:rsidP="00B732C3">
      <w:pPr>
        <w:pStyle w:val="SIBodyText"/>
      </w:pPr>
      <w:r>
        <w:t>Section 5: Pre-requisites</w:t>
      </w:r>
    </w:p>
    <w:p w14:paraId="3B60D4EB" w14:textId="77777777" w:rsidR="00B732C3" w:rsidRDefault="00B732C3" w:rsidP="00B732C3">
      <w:pPr>
        <w:pStyle w:val="SIBodyText"/>
      </w:pPr>
      <w:r>
        <w:t>Section 6: Assessment of Certificate II units</w:t>
      </w:r>
    </w:p>
    <w:p w14:paraId="0CD5203A" w14:textId="77777777" w:rsidR="00B732C3" w:rsidRDefault="00B732C3" w:rsidP="00B732C3">
      <w:pPr>
        <w:pStyle w:val="SIBodyText"/>
      </w:pPr>
      <w:r>
        <w:t>Section 7: Assessment of Certificate III and IV units (Meat Safety)</w:t>
      </w:r>
    </w:p>
    <w:p w14:paraId="133FFDEF" w14:textId="67421747" w:rsidR="004E7819" w:rsidRDefault="00B732C3" w:rsidP="00B732C3">
      <w:pPr>
        <w:pStyle w:val="SIText"/>
      </w:pPr>
      <w:r>
        <w:t xml:space="preserve"> </w:t>
      </w:r>
      <w:r w:rsidR="004E7819" w:rsidRPr="007829F8">
        <w:rPr>
          <w:highlight w:val="yellow"/>
        </w:rPr>
        <w:br w:type="page"/>
      </w:r>
    </w:p>
    <w:p w14:paraId="42B49D7A" w14:textId="77777777" w:rsidR="00B732C3" w:rsidRPr="007829F8" w:rsidRDefault="00B732C3" w:rsidP="00B732C3">
      <w:pPr>
        <w:pStyle w:val="SIText"/>
      </w:pPr>
    </w:p>
    <w:p w14:paraId="1A9FBC06" w14:textId="45D9D10A" w:rsidR="004E7819" w:rsidRDefault="004E7819" w:rsidP="004E7819">
      <w:pPr>
        <w:pStyle w:val="Heading2SI"/>
      </w:pPr>
      <w:bookmarkStart w:id="18" w:name="_Toc215650780"/>
      <w:bookmarkStart w:id="19" w:name="_Toc215650858"/>
      <w:r>
        <w:t>Overview</w:t>
      </w:r>
      <w:bookmarkEnd w:id="18"/>
      <w:bookmarkEnd w:id="19"/>
    </w:p>
    <w:p w14:paraId="7CFCFED4" w14:textId="77E4929B" w:rsidR="004E7819" w:rsidRDefault="004E7819" w:rsidP="004E7819">
      <w:pPr>
        <w:pStyle w:val="SIContentspageheading2"/>
      </w:pPr>
      <w:r>
        <w:t>About training packages</w:t>
      </w:r>
    </w:p>
    <w:p w14:paraId="10C90441" w14:textId="2983C31C" w:rsidR="004E7819" w:rsidRPr="00D02020" w:rsidRDefault="004E7819" w:rsidP="004E7819">
      <w:pPr>
        <w:pStyle w:val="BodyTextSI"/>
      </w:pPr>
      <w:r w:rsidRPr="00D02020">
        <w:t xml:space="preserve">Training packages specify the skills and knowledge (known as competencies) that individuals need </w:t>
      </w:r>
      <w:r w:rsidR="00757CC7" w:rsidRPr="00D02020">
        <w:t>to</w:t>
      </w:r>
      <w:r w:rsidRPr="00D02020">
        <w:t xml:space="preserve"> perform effectively in workplaces. Training packages:</w:t>
      </w:r>
    </w:p>
    <w:p w14:paraId="0AB4E132" w14:textId="34F8F758" w:rsidR="004E7819" w:rsidRPr="00D02020" w:rsidRDefault="004E7819" w:rsidP="00B4676D">
      <w:pPr>
        <w:pStyle w:val="DotpointsSI"/>
      </w:pPr>
      <w:r w:rsidRPr="00D02020">
        <w:t>reflect identified workplace outcomes</w:t>
      </w:r>
    </w:p>
    <w:p w14:paraId="582FFBC0" w14:textId="7DE080FB" w:rsidR="004E7819" w:rsidRPr="00D02020" w:rsidRDefault="004E7819" w:rsidP="00B4676D">
      <w:pPr>
        <w:pStyle w:val="DotpointsSI"/>
      </w:pPr>
      <w:r w:rsidRPr="00D02020">
        <w:t>support national (and international) portability of skills and competencies</w:t>
      </w:r>
    </w:p>
    <w:p w14:paraId="43D9E49E" w14:textId="159F391F" w:rsidR="004E7819" w:rsidRPr="00D02020" w:rsidRDefault="004E7819" w:rsidP="00B4676D">
      <w:pPr>
        <w:pStyle w:val="DotpointsSI"/>
      </w:pPr>
      <w:r w:rsidRPr="00D02020">
        <w:t xml:space="preserve">reflect the core, job-specific and transferable skills, required for job roles </w:t>
      </w:r>
    </w:p>
    <w:p w14:paraId="19246282" w14:textId="159B4F6D" w:rsidR="004E7819" w:rsidRPr="00D02020" w:rsidRDefault="004E7819" w:rsidP="00B4676D">
      <w:pPr>
        <w:pStyle w:val="DotpointsSI"/>
      </w:pPr>
      <w:r w:rsidRPr="00D02020">
        <w:t xml:space="preserve">enable the awarding of nationally recognised qualifications </w:t>
      </w:r>
    </w:p>
    <w:p w14:paraId="23E3D84A" w14:textId="545E6046" w:rsidR="004E7819" w:rsidRPr="00D02020" w:rsidRDefault="004E7819" w:rsidP="00B4676D">
      <w:pPr>
        <w:pStyle w:val="DotpointsSI"/>
      </w:pPr>
      <w:r w:rsidRPr="00D02020">
        <w:t>facilitate recognition of peoples’ skills and knowledge, and support movement between school, VET and higher education sectors</w:t>
      </w:r>
    </w:p>
    <w:p w14:paraId="76ED5829" w14:textId="18F490B2" w:rsidR="004E7819" w:rsidRPr="00D02020" w:rsidRDefault="004E7819" w:rsidP="00B4676D">
      <w:pPr>
        <w:pStyle w:val="DotpointsSI"/>
      </w:pPr>
      <w:r w:rsidRPr="00D02020">
        <w:t>promote flexible modes of training to suit individual and industry requirements.</w:t>
      </w:r>
      <w:r w:rsidR="00DC768A">
        <w:br/>
      </w:r>
    </w:p>
    <w:p w14:paraId="0A5C0F77" w14:textId="74BE5BEF" w:rsidR="004E7819" w:rsidRPr="00DC768A" w:rsidRDefault="004E7819" w:rsidP="00DC768A">
      <w:pPr>
        <w:pStyle w:val="PullQuoteSI"/>
        <w:pBdr>
          <w:top w:val="single" w:sz="4" w:space="10" w:color="4C7D2C"/>
          <w:left w:val="single" w:sz="4" w:space="10" w:color="4C7D2C"/>
          <w:bottom w:val="single" w:sz="4" w:space="10" w:color="4C7D2C"/>
          <w:right w:val="single" w:sz="4" w:space="10" w:color="4C7D2C"/>
        </w:pBdr>
        <w:ind w:left="720"/>
        <w:rPr>
          <w:b w:val="0"/>
          <w:bCs w:val="0"/>
          <w:color w:val="000000" w:themeColor="text1"/>
          <w:sz w:val="24"/>
          <w:szCs w:val="24"/>
        </w:rPr>
      </w:pPr>
      <w:r w:rsidRPr="00DC768A">
        <w:rPr>
          <w:color w:val="538135" w:themeColor="accent6" w:themeShade="BF"/>
          <w:sz w:val="24"/>
          <w:szCs w:val="24"/>
        </w:rPr>
        <w:t>Note:</w:t>
      </w:r>
      <w:r w:rsidRPr="00DC768A">
        <w:rPr>
          <w:b w:val="0"/>
          <w:bCs w:val="0"/>
          <w:color w:val="538135" w:themeColor="accent6" w:themeShade="BF"/>
          <w:sz w:val="24"/>
          <w:szCs w:val="24"/>
        </w:rPr>
        <w:t xml:space="preserve"> </w:t>
      </w:r>
      <w:r w:rsidRPr="00DC768A">
        <w:rPr>
          <w:b w:val="0"/>
          <w:bCs w:val="0"/>
          <w:color w:val="000000" w:themeColor="text1"/>
          <w:sz w:val="24"/>
          <w:szCs w:val="24"/>
        </w:rPr>
        <w:t xml:space="preserve">To make them easy to interpret, training packages are written in simple, concise language, with delivery and assessment requirements clearly described. Training package products do not prescribe how an individual should be trained so that users can develop training and assessment strategies to suit the needs of their </w:t>
      </w:r>
      <w:r w:rsidR="00757CC7" w:rsidRPr="00DC768A">
        <w:rPr>
          <w:b w:val="0"/>
          <w:bCs w:val="0"/>
          <w:color w:val="000000" w:themeColor="text1"/>
          <w:sz w:val="24"/>
          <w:szCs w:val="24"/>
        </w:rPr>
        <w:t>learners</w:t>
      </w:r>
      <w:r w:rsidRPr="00DC768A">
        <w:rPr>
          <w:b w:val="0"/>
          <w:bCs w:val="0"/>
          <w:color w:val="000000" w:themeColor="text1"/>
          <w:sz w:val="24"/>
          <w:szCs w:val="24"/>
        </w:rPr>
        <w:t xml:space="preserve">. </w:t>
      </w:r>
    </w:p>
    <w:p w14:paraId="08C9F15F" w14:textId="29EA6625" w:rsidR="004E7819" w:rsidRDefault="004E7819" w:rsidP="004E7819">
      <w:pPr>
        <w:pStyle w:val="SIContentspageheading2"/>
      </w:pPr>
      <w:r>
        <w:t xml:space="preserve">Training package </w:t>
      </w:r>
      <w:r w:rsidR="00E35DA1">
        <w:t>products</w:t>
      </w:r>
    </w:p>
    <w:p w14:paraId="463D7246" w14:textId="3A8F28F0" w:rsidR="004E7819" w:rsidRPr="00D02020" w:rsidRDefault="004E7819" w:rsidP="004E7819">
      <w:pPr>
        <w:pStyle w:val="BodyTextSI"/>
      </w:pPr>
      <w:r w:rsidRPr="00D02020">
        <w:t xml:space="preserve">Training packages </w:t>
      </w:r>
      <w:r w:rsidR="00D02020" w:rsidRPr="00D02020">
        <w:t>are composed</w:t>
      </w:r>
      <w:r w:rsidRPr="00D02020">
        <w:t xml:space="preserve"> of endorsed and non-endorsed </w:t>
      </w:r>
      <w:r w:rsidR="00D02020" w:rsidRPr="00D02020">
        <w:t>products</w:t>
      </w:r>
      <w:r w:rsidRPr="00D02020">
        <w:t xml:space="preserve">. </w:t>
      </w:r>
    </w:p>
    <w:p w14:paraId="3E55BA13" w14:textId="73682725" w:rsidR="004E7819" w:rsidRPr="00D02020" w:rsidRDefault="004E7819" w:rsidP="004E7819">
      <w:pPr>
        <w:pStyle w:val="BodyTextSI"/>
      </w:pPr>
      <w:r w:rsidRPr="00D02020">
        <w:t xml:space="preserve">Although all </w:t>
      </w:r>
      <w:r w:rsidR="00D02020" w:rsidRPr="00D02020">
        <w:t>products</w:t>
      </w:r>
      <w:r w:rsidRPr="00D02020">
        <w:t xml:space="preserve"> must be developed to comply with the </w:t>
      </w:r>
      <w:r w:rsidRPr="0099779D">
        <w:rPr>
          <w:i/>
          <w:iCs/>
        </w:rPr>
        <w:t>Standards for Training Packages 2022</w:t>
      </w:r>
      <w:r w:rsidRPr="00D02020">
        <w:t xml:space="preserve">, endorsed </w:t>
      </w:r>
      <w:r w:rsidR="00D02020" w:rsidRPr="00D02020">
        <w:t>products</w:t>
      </w:r>
      <w:r w:rsidRPr="00D02020">
        <w:t xml:space="preserve"> must be submitted for approval by the </w:t>
      </w:r>
      <w:r w:rsidR="00D02020" w:rsidRPr="00D02020">
        <w:t>Skills Minister</w:t>
      </w:r>
      <w:r w:rsidRPr="00D02020">
        <w:t xml:space="preserve"> before they are released for use. </w:t>
      </w:r>
    </w:p>
    <w:p w14:paraId="0008E17D" w14:textId="47F60213" w:rsidR="00E95391" w:rsidRPr="00D02020" w:rsidRDefault="004E7819" w:rsidP="004E7819">
      <w:pPr>
        <w:pStyle w:val="BodyTextSI"/>
      </w:pPr>
      <w:r w:rsidRPr="00D02020">
        <w:t xml:space="preserve">A summary of endorsed and non-endorsed </w:t>
      </w:r>
      <w:r w:rsidR="00D02020" w:rsidRPr="00D02020">
        <w:t>products</w:t>
      </w:r>
      <w:r w:rsidRPr="00D02020">
        <w:t xml:space="preserve"> is provided on the following page.</w:t>
      </w:r>
    </w:p>
    <w:p w14:paraId="56900C96" w14:textId="3A3682AD" w:rsidR="00866947" w:rsidRDefault="00866947">
      <w:pPr>
        <w:rPr>
          <w:rFonts w:ascii="Avenir Book" w:hAnsi="Avenir Book"/>
          <w:color w:val="1E3531"/>
          <w:highlight w:val="yellow"/>
        </w:rPr>
      </w:pPr>
      <w:r>
        <w:rPr>
          <w:highlight w:val="yellow"/>
        </w:rPr>
        <w:br w:type="page"/>
      </w:r>
    </w:p>
    <w:p w14:paraId="583FF05A" w14:textId="3756B9CB" w:rsidR="00866947" w:rsidRDefault="00866947" w:rsidP="00866947">
      <w:pPr>
        <w:pStyle w:val="SIHeading3"/>
      </w:pPr>
      <w:bookmarkStart w:id="20" w:name="_Toc215650781"/>
      <w:bookmarkStart w:id="21" w:name="_Toc215650859"/>
      <w:r w:rsidRPr="00866947">
        <w:lastRenderedPageBreak/>
        <w:t xml:space="preserve">Endorsed </w:t>
      </w:r>
      <w:r w:rsidR="00E35DA1">
        <w:t>products</w:t>
      </w:r>
      <w:bookmarkEnd w:id="20"/>
      <w:bookmarkEnd w:id="21"/>
    </w:p>
    <w:tbl>
      <w:tblPr>
        <w:tblW w:w="0" w:type="auto"/>
        <w:tblInd w:w="108" w:type="dxa"/>
        <w:tblLook w:val="04A0" w:firstRow="1" w:lastRow="0" w:firstColumn="1" w:lastColumn="0" w:noHBand="0" w:noVBand="1"/>
      </w:tblPr>
      <w:tblGrid>
        <w:gridCol w:w="2268"/>
        <w:gridCol w:w="6866"/>
      </w:tblGrid>
      <w:tr w:rsidR="00866947" w:rsidRPr="00796C1D" w14:paraId="74396C8A" w14:textId="77777777" w:rsidTr="008525C5">
        <w:tc>
          <w:tcPr>
            <w:tcW w:w="2268" w:type="dxa"/>
            <w:tcBorders>
              <w:top w:val="single" w:sz="18" w:space="0" w:color="4C7D2C"/>
              <w:bottom w:val="single" w:sz="18" w:space="0" w:color="4C7D2C"/>
            </w:tcBorders>
            <w:vAlign w:val="center"/>
          </w:tcPr>
          <w:p w14:paraId="7CB0B040" w14:textId="77777777" w:rsidR="00866947" w:rsidRPr="000F20D3" w:rsidRDefault="00866947" w:rsidP="000F20D3">
            <w:pPr>
              <w:pStyle w:val="SITableHeading1"/>
            </w:pPr>
            <w:r w:rsidRPr="000F20D3">
              <w:t>Product</w:t>
            </w:r>
          </w:p>
        </w:tc>
        <w:tc>
          <w:tcPr>
            <w:tcW w:w="6866" w:type="dxa"/>
            <w:tcBorders>
              <w:top w:val="single" w:sz="18" w:space="0" w:color="4C7D2C"/>
              <w:bottom w:val="single" w:sz="18" w:space="0" w:color="4C7D2C"/>
            </w:tcBorders>
          </w:tcPr>
          <w:p w14:paraId="21667F96" w14:textId="77777777" w:rsidR="00866947" w:rsidRPr="008C1433" w:rsidRDefault="00866947" w:rsidP="000F20D3">
            <w:pPr>
              <w:pStyle w:val="SITableHeading1"/>
            </w:pPr>
            <w:r w:rsidRPr="008C1433">
              <w:t>Description</w:t>
            </w:r>
          </w:p>
        </w:tc>
      </w:tr>
      <w:tr w:rsidR="00866947" w:rsidRPr="00796C1D" w14:paraId="7CAE9ACD" w14:textId="77777777" w:rsidTr="008525C5">
        <w:tc>
          <w:tcPr>
            <w:tcW w:w="2268" w:type="dxa"/>
            <w:tcBorders>
              <w:top w:val="single" w:sz="18" w:space="0" w:color="4C7D2C"/>
              <w:bottom w:val="single" w:sz="12" w:space="0" w:color="4C7D2C"/>
            </w:tcBorders>
          </w:tcPr>
          <w:p w14:paraId="5A05DC2C" w14:textId="77777777" w:rsidR="00866947" w:rsidRDefault="00866947" w:rsidP="00B4676D">
            <w:pPr>
              <w:pStyle w:val="SITableHeading2"/>
            </w:pPr>
            <w:r>
              <w:t>Qualification</w:t>
            </w:r>
          </w:p>
        </w:tc>
        <w:tc>
          <w:tcPr>
            <w:tcW w:w="6866" w:type="dxa"/>
            <w:tcBorders>
              <w:top w:val="single" w:sz="18" w:space="0" w:color="4C7D2C"/>
              <w:bottom w:val="single" w:sz="4" w:space="0" w:color="4C7D2C"/>
            </w:tcBorders>
          </w:tcPr>
          <w:p w14:paraId="2DDC6F82" w14:textId="77777777" w:rsidR="00866947" w:rsidRPr="000F20D3" w:rsidRDefault="00866947" w:rsidP="00F270B1">
            <w:pPr>
              <w:pStyle w:val="SITableBody"/>
            </w:pPr>
            <w:r w:rsidRPr="000F20D3">
              <w:t>A qualification combines the skills standards (called units of competency) into meaningful groups that meet workplace roles and align to the Australian Qualifications Framework (AQF).</w:t>
            </w:r>
          </w:p>
        </w:tc>
      </w:tr>
      <w:tr w:rsidR="00866947" w:rsidRPr="00796C1D" w14:paraId="432637EA" w14:textId="77777777" w:rsidTr="00DA7772">
        <w:tc>
          <w:tcPr>
            <w:tcW w:w="2268" w:type="dxa"/>
            <w:tcBorders>
              <w:top w:val="single" w:sz="12" w:space="0" w:color="4C7D2C"/>
              <w:bottom w:val="single" w:sz="12" w:space="0" w:color="4C7D2C"/>
            </w:tcBorders>
          </w:tcPr>
          <w:p w14:paraId="51759CBD" w14:textId="77777777" w:rsidR="00866947" w:rsidRDefault="00866947" w:rsidP="00B4676D">
            <w:pPr>
              <w:pStyle w:val="SITableHeading2"/>
            </w:pPr>
            <w:r>
              <w:t xml:space="preserve">Unit of competency </w:t>
            </w:r>
          </w:p>
        </w:tc>
        <w:tc>
          <w:tcPr>
            <w:tcW w:w="6866" w:type="dxa"/>
            <w:tcBorders>
              <w:top w:val="single" w:sz="4" w:space="0" w:color="4C7D2C"/>
              <w:bottom w:val="single" w:sz="4" w:space="0" w:color="4C7D2C"/>
            </w:tcBorders>
          </w:tcPr>
          <w:p w14:paraId="280AD8A7" w14:textId="77777777" w:rsidR="00866947" w:rsidRPr="000F20D3" w:rsidRDefault="00866947" w:rsidP="00F270B1">
            <w:pPr>
              <w:pStyle w:val="SITableBody"/>
            </w:pPr>
            <w:r w:rsidRPr="000F20D3">
              <w:t>A unit of competency describes the requirements for effective performance in a discrete area of work, work function, activity or process. They specify the standard against which training delivery and assessment of competency can take place.</w:t>
            </w:r>
          </w:p>
        </w:tc>
      </w:tr>
      <w:tr w:rsidR="00866947" w:rsidRPr="00796C1D" w14:paraId="0B8C3DF0" w14:textId="77777777" w:rsidTr="00DA7772">
        <w:tc>
          <w:tcPr>
            <w:tcW w:w="2268" w:type="dxa"/>
            <w:tcBorders>
              <w:top w:val="single" w:sz="12" w:space="0" w:color="4C7D2C"/>
              <w:bottom w:val="single" w:sz="12" w:space="0" w:color="4C7D2C"/>
            </w:tcBorders>
          </w:tcPr>
          <w:p w14:paraId="2C3BDD28" w14:textId="77777777" w:rsidR="00866947" w:rsidRDefault="00866947" w:rsidP="00B4676D">
            <w:pPr>
              <w:pStyle w:val="SITableHeading2"/>
            </w:pPr>
            <w:r>
              <w:t xml:space="preserve">Assessment requirements </w:t>
            </w:r>
          </w:p>
        </w:tc>
        <w:tc>
          <w:tcPr>
            <w:tcW w:w="6866" w:type="dxa"/>
            <w:tcBorders>
              <w:top w:val="single" w:sz="4" w:space="0" w:color="4C7D2C"/>
              <w:bottom w:val="single" w:sz="4" w:space="0" w:color="4C7D2C"/>
            </w:tcBorders>
          </w:tcPr>
          <w:p w14:paraId="0FA01682" w14:textId="77777777" w:rsidR="00866947" w:rsidRPr="000F20D3" w:rsidRDefault="00866947" w:rsidP="00F270B1">
            <w:pPr>
              <w:pStyle w:val="SITableBody"/>
            </w:pPr>
            <w:r w:rsidRPr="00F270B1">
              <w:t>Assessment requirements accompany each unit of competency and include the performance</w:t>
            </w:r>
            <w:r w:rsidRPr="000F20D3">
              <w:t xml:space="preserve"> </w:t>
            </w:r>
            <w:r w:rsidRPr="00F270B1">
              <w:t>evidence</w:t>
            </w:r>
            <w:r w:rsidRPr="000F20D3">
              <w:t>, knowledge evidence and conditions for assessment.</w:t>
            </w:r>
          </w:p>
        </w:tc>
      </w:tr>
      <w:tr w:rsidR="00866947" w:rsidRPr="00796C1D" w14:paraId="212DA421" w14:textId="77777777" w:rsidTr="008525C5">
        <w:tc>
          <w:tcPr>
            <w:tcW w:w="2268" w:type="dxa"/>
            <w:tcBorders>
              <w:top w:val="single" w:sz="12" w:space="0" w:color="4C7D2C"/>
              <w:bottom w:val="single" w:sz="4" w:space="0" w:color="auto"/>
            </w:tcBorders>
          </w:tcPr>
          <w:p w14:paraId="1E30E952" w14:textId="77777777" w:rsidR="00866947" w:rsidRDefault="00866947" w:rsidP="00B4676D">
            <w:pPr>
              <w:pStyle w:val="SITableHeading2"/>
            </w:pPr>
            <w:r>
              <w:t xml:space="preserve">Credit arrangements </w:t>
            </w:r>
          </w:p>
          <w:p w14:paraId="5573AD0E" w14:textId="77777777" w:rsidR="00866947" w:rsidRDefault="00866947" w:rsidP="000F20D3">
            <w:pPr>
              <w:pStyle w:val="SITableHeading1"/>
            </w:pPr>
          </w:p>
        </w:tc>
        <w:tc>
          <w:tcPr>
            <w:tcW w:w="6866" w:type="dxa"/>
            <w:tcBorders>
              <w:top w:val="single" w:sz="4" w:space="0" w:color="4C7D2C"/>
              <w:bottom w:val="single" w:sz="4" w:space="0" w:color="auto"/>
            </w:tcBorders>
          </w:tcPr>
          <w:p w14:paraId="51C2C9C0" w14:textId="77777777" w:rsidR="00866947" w:rsidRPr="000F20D3" w:rsidRDefault="00866947" w:rsidP="00F270B1">
            <w:pPr>
              <w:pStyle w:val="SITableBody"/>
            </w:pPr>
            <w:r w:rsidRPr="000F20D3">
              <w:t xml:space="preserve">Credit arrangements provide details of existing arrangements between training package qualifications and higher education qualifications in accordance with the AQF. </w:t>
            </w:r>
          </w:p>
          <w:p w14:paraId="38C2B885" w14:textId="77777777" w:rsidR="00866947" w:rsidRPr="000F20D3" w:rsidRDefault="00866947" w:rsidP="00F270B1">
            <w:pPr>
              <w:pStyle w:val="SITableBody"/>
            </w:pPr>
            <w:r w:rsidRPr="000F20D3">
              <w:t>Note: There are currently no nationally applicable credit arrangements between any Skills Insight training package qualification and higher education qualification.</w:t>
            </w:r>
          </w:p>
        </w:tc>
      </w:tr>
    </w:tbl>
    <w:p w14:paraId="5F3EE553" w14:textId="77777777" w:rsidR="00866947" w:rsidRDefault="00866947" w:rsidP="00F1409F">
      <w:pPr>
        <w:pStyle w:val="SIContentspageheading3"/>
        <w:rPr>
          <w:highlight w:val="yellow"/>
        </w:rPr>
      </w:pPr>
    </w:p>
    <w:p w14:paraId="58E49FF5" w14:textId="64B795D4" w:rsidR="00866947" w:rsidRDefault="00866947" w:rsidP="00866947">
      <w:pPr>
        <w:pStyle w:val="SIHeading3"/>
      </w:pPr>
      <w:bookmarkStart w:id="22" w:name="_Toc128561193"/>
      <w:bookmarkStart w:id="23" w:name="_Toc215650782"/>
      <w:bookmarkStart w:id="24" w:name="_Toc215650860"/>
      <w:r>
        <w:t xml:space="preserve">Non-endorsed </w:t>
      </w:r>
      <w:r w:rsidR="00E35DA1">
        <w:t>products</w:t>
      </w:r>
      <w:bookmarkEnd w:id="22"/>
      <w:bookmarkEnd w:id="23"/>
      <w:bookmarkEnd w:id="24"/>
    </w:p>
    <w:tbl>
      <w:tblPr>
        <w:tblW w:w="0" w:type="auto"/>
        <w:tblInd w:w="108" w:type="dxa"/>
        <w:tblLook w:val="04A0" w:firstRow="1" w:lastRow="0" w:firstColumn="1" w:lastColumn="0" w:noHBand="0" w:noVBand="1"/>
      </w:tblPr>
      <w:tblGrid>
        <w:gridCol w:w="2268"/>
        <w:gridCol w:w="6866"/>
      </w:tblGrid>
      <w:tr w:rsidR="00866947" w:rsidRPr="00796C1D" w14:paraId="76096509" w14:textId="77777777" w:rsidTr="008525C5">
        <w:tc>
          <w:tcPr>
            <w:tcW w:w="2268" w:type="dxa"/>
            <w:tcBorders>
              <w:top w:val="single" w:sz="18" w:space="0" w:color="4C7D2C"/>
              <w:bottom w:val="single" w:sz="18" w:space="0" w:color="4C7D2C"/>
            </w:tcBorders>
          </w:tcPr>
          <w:p w14:paraId="55D96753" w14:textId="77777777" w:rsidR="00866947" w:rsidRPr="008C1433" w:rsidRDefault="00866947" w:rsidP="000F20D3">
            <w:pPr>
              <w:pStyle w:val="SITableHeading1"/>
            </w:pPr>
            <w:r w:rsidRPr="008C1433">
              <w:t>Product</w:t>
            </w:r>
          </w:p>
        </w:tc>
        <w:tc>
          <w:tcPr>
            <w:tcW w:w="6866" w:type="dxa"/>
            <w:tcBorders>
              <w:top w:val="single" w:sz="18" w:space="0" w:color="4C7D2C"/>
              <w:bottom w:val="single" w:sz="18" w:space="0" w:color="4C7D2C"/>
            </w:tcBorders>
          </w:tcPr>
          <w:p w14:paraId="105DB585" w14:textId="77777777" w:rsidR="00866947" w:rsidRPr="008C1433" w:rsidRDefault="00866947" w:rsidP="000F20D3">
            <w:pPr>
              <w:pStyle w:val="SITableHeading1"/>
            </w:pPr>
            <w:r w:rsidRPr="008C1433">
              <w:t>Description</w:t>
            </w:r>
          </w:p>
        </w:tc>
      </w:tr>
      <w:tr w:rsidR="00866947" w:rsidRPr="00796C1D" w14:paraId="4DCD27A6" w14:textId="77777777" w:rsidTr="008525C5">
        <w:tc>
          <w:tcPr>
            <w:tcW w:w="2268" w:type="dxa"/>
            <w:tcBorders>
              <w:top w:val="single" w:sz="18" w:space="0" w:color="4C7D2C"/>
              <w:bottom w:val="single" w:sz="12" w:space="0" w:color="4C7D2C"/>
            </w:tcBorders>
          </w:tcPr>
          <w:p w14:paraId="61761389" w14:textId="77777777" w:rsidR="00866947" w:rsidRPr="00C53CE2" w:rsidRDefault="00866947" w:rsidP="00B4676D">
            <w:pPr>
              <w:pStyle w:val="SITableHeading2"/>
              <w:rPr>
                <w:b/>
                <w:bCs/>
              </w:rPr>
            </w:pPr>
            <w:r w:rsidRPr="00C22736">
              <w:t>Skill set</w:t>
            </w:r>
          </w:p>
        </w:tc>
        <w:tc>
          <w:tcPr>
            <w:tcW w:w="6866" w:type="dxa"/>
            <w:tcBorders>
              <w:top w:val="single" w:sz="18" w:space="0" w:color="4C7D2C"/>
              <w:bottom w:val="single" w:sz="4" w:space="0" w:color="4C7D2C"/>
            </w:tcBorders>
          </w:tcPr>
          <w:p w14:paraId="09D865FC" w14:textId="77777777" w:rsidR="00866947" w:rsidRPr="00DE6B7C" w:rsidRDefault="00866947" w:rsidP="00DE6B7C">
            <w:pPr>
              <w:pStyle w:val="SITableBody"/>
            </w:pPr>
            <w:r w:rsidRPr="00DE6B7C">
              <w:t>A skill set addresses a particular industry need or a licensing or regulatory requirement. A skill set is not endorsed but includes endorsed units of competency.</w:t>
            </w:r>
          </w:p>
        </w:tc>
      </w:tr>
      <w:tr w:rsidR="00866947" w:rsidRPr="00796C1D" w14:paraId="56E822B4" w14:textId="77777777" w:rsidTr="002572B1">
        <w:tc>
          <w:tcPr>
            <w:tcW w:w="2268" w:type="dxa"/>
            <w:tcBorders>
              <w:top w:val="single" w:sz="12" w:space="0" w:color="4C7D2C"/>
              <w:bottom w:val="single" w:sz="12" w:space="0" w:color="4C7D2C"/>
            </w:tcBorders>
          </w:tcPr>
          <w:p w14:paraId="5276E07F" w14:textId="77777777" w:rsidR="00866947" w:rsidRPr="00C53CE2" w:rsidRDefault="00866947" w:rsidP="00B4676D">
            <w:pPr>
              <w:pStyle w:val="SITableHeading2"/>
              <w:rPr>
                <w:bCs/>
              </w:rPr>
            </w:pPr>
            <w:r w:rsidRPr="00C22736">
              <w:t>Companion volume</w:t>
            </w:r>
          </w:p>
        </w:tc>
        <w:tc>
          <w:tcPr>
            <w:tcW w:w="6866" w:type="dxa"/>
            <w:tcBorders>
              <w:top w:val="single" w:sz="4" w:space="0" w:color="4C7D2C"/>
              <w:bottom w:val="single" w:sz="4" w:space="0" w:color="4C7D2C"/>
            </w:tcBorders>
          </w:tcPr>
          <w:p w14:paraId="358F5622" w14:textId="77777777" w:rsidR="00866947" w:rsidRPr="00DE6B7C" w:rsidRDefault="00866947" w:rsidP="00DE6B7C">
            <w:pPr>
              <w:pStyle w:val="SITableBody"/>
            </w:pPr>
            <w:r w:rsidRPr="00DE6B7C">
              <w:t>This general term refers to any quality assured product (including this Implementation Guide) which supports training and assessment.</w:t>
            </w:r>
          </w:p>
        </w:tc>
      </w:tr>
      <w:tr w:rsidR="000F1914" w:rsidRPr="00796C1D" w14:paraId="2D71C5E9" w14:textId="77777777" w:rsidTr="008525C5">
        <w:tc>
          <w:tcPr>
            <w:tcW w:w="2268" w:type="dxa"/>
            <w:tcBorders>
              <w:top w:val="single" w:sz="12" w:space="0" w:color="4C7D2C"/>
              <w:bottom w:val="single" w:sz="4" w:space="0" w:color="auto"/>
            </w:tcBorders>
          </w:tcPr>
          <w:p w14:paraId="623145D9" w14:textId="6DACADB4" w:rsidR="000F1914" w:rsidRPr="00C22736" w:rsidRDefault="000F1914" w:rsidP="00B4676D">
            <w:pPr>
              <w:pStyle w:val="SITableHeading2"/>
            </w:pPr>
            <w:r>
              <w:t>Training and assessment products</w:t>
            </w:r>
          </w:p>
        </w:tc>
        <w:tc>
          <w:tcPr>
            <w:tcW w:w="6866" w:type="dxa"/>
            <w:tcBorders>
              <w:top w:val="single" w:sz="4" w:space="0" w:color="4C7D2C"/>
              <w:bottom w:val="single" w:sz="4" w:space="0" w:color="auto"/>
            </w:tcBorders>
          </w:tcPr>
          <w:p w14:paraId="17518541" w14:textId="69CBC742" w:rsidR="000F1914" w:rsidRPr="00DE6B7C" w:rsidRDefault="000F1914" w:rsidP="00DE6B7C">
            <w:pPr>
              <w:pStyle w:val="SITableBody"/>
            </w:pPr>
            <w:r>
              <w:t>Training and assessment products are not part of the formal ‘Training Package’. They are developed to support the units of competency and assessment requirements. Sometimes called ‘support materials’.</w:t>
            </w:r>
          </w:p>
        </w:tc>
      </w:tr>
    </w:tbl>
    <w:p w14:paraId="228830C1" w14:textId="77777777" w:rsidR="00866947" w:rsidRDefault="00866947" w:rsidP="00866947">
      <w:pPr>
        <w:rPr>
          <w:noProof/>
        </w:rPr>
      </w:pPr>
    </w:p>
    <w:p w14:paraId="2D922D28" w14:textId="77777777" w:rsidR="00866947" w:rsidRDefault="00866947">
      <w:pPr>
        <w:rPr>
          <w:rFonts w:ascii="Avenir Medium" w:eastAsiaTheme="majorEastAsia" w:hAnsi="Avenir Medium" w:cstheme="majorBidi"/>
          <w:b/>
          <w:bCs/>
          <w:color w:val="1E3531"/>
          <w:sz w:val="36"/>
          <w:szCs w:val="36"/>
        </w:rPr>
      </w:pPr>
      <w:bookmarkStart w:id="25" w:name="_Toc128561194"/>
      <w:r>
        <w:br w:type="page"/>
      </w:r>
    </w:p>
    <w:p w14:paraId="74973EFF" w14:textId="553A0301" w:rsidR="00866947" w:rsidRDefault="00866947" w:rsidP="00866947">
      <w:pPr>
        <w:pStyle w:val="SIHeading3"/>
      </w:pPr>
      <w:bookmarkStart w:id="26" w:name="_Toc215650783"/>
      <w:bookmarkStart w:id="27" w:name="_Toc215650861"/>
      <w:r>
        <w:lastRenderedPageBreak/>
        <w:t>Training package development</w:t>
      </w:r>
      <w:bookmarkEnd w:id="25"/>
      <w:bookmarkEnd w:id="26"/>
      <w:bookmarkEnd w:id="27"/>
      <w:r>
        <w:t xml:space="preserve"> </w:t>
      </w:r>
    </w:p>
    <w:p w14:paraId="6958A60F" w14:textId="77777777" w:rsidR="00866947" w:rsidRPr="003921FD" w:rsidRDefault="00866947" w:rsidP="00866947">
      <w:pPr>
        <w:pStyle w:val="SIBodyquote"/>
      </w:pPr>
      <w:r w:rsidRPr="003921FD">
        <w:t>Training packages are developed through a process of national consultation with industry. There are some key stakeholders that drive training package development.</w:t>
      </w:r>
    </w:p>
    <w:p w14:paraId="08E77D2C" w14:textId="619C1930" w:rsidR="00866947" w:rsidRPr="00796C1D" w:rsidRDefault="00866947" w:rsidP="00866947">
      <w:pPr>
        <w:pStyle w:val="SIHeading3"/>
      </w:pPr>
      <w:bookmarkStart w:id="28" w:name="_Toc128561195"/>
      <w:bookmarkStart w:id="29" w:name="_Toc215650784"/>
      <w:bookmarkStart w:id="30" w:name="_Toc215650862"/>
      <w:r w:rsidRPr="00796C1D">
        <w:t>Key stakeholder roles</w:t>
      </w:r>
      <w:bookmarkEnd w:id="28"/>
      <w:bookmarkEnd w:id="29"/>
      <w:bookmarkEnd w:id="30"/>
    </w:p>
    <w:tbl>
      <w:tblPr>
        <w:tblW w:w="0" w:type="auto"/>
        <w:tblInd w:w="108" w:type="dxa"/>
        <w:tblBorders>
          <w:insideH w:val="single" w:sz="4" w:space="0" w:color="4C7D2C"/>
        </w:tblBorders>
        <w:tblLook w:val="04A0" w:firstRow="1" w:lastRow="0" w:firstColumn="1" w:lastColumn="0" w:noHBand="0" w:noVBand="1"/>
      </w:tblPr>
      <w:tblGrid>
        <w:gridCol w:w="2268"/>
        <w:gridCol w:w="6866"/>
      </w:tblGrid>
      <w:tr w:rsidR="00866947" w:rsidRPr="001E0A66" w14:paraId="286D8B41" w14:textId="77777777" w:rsidTr="00DA7772">
        <w:tc>
          <w:tcPr>
            <w:tcW w:w="2268" w:type="dxa"/>
            <w:tcBorders>
              <w:top w:val="single" w:sz="12" w:space="0" w:color="4C7D2C"/>
              <w:bottom w:val="single" w:sz="12" w:space="0" w:color="4C7D2C"/>
            </w:tcBorders>
          </w:tcPr>
          <w:p w14:paraId="33B9ADCB" w14:textId="77777777" w:rsidR="00866947" w:rsidRPr="000F20D3" w:rsidRDefault="00866947" w:rsidP="00B4676D">
            <w:pPr>
              <w:pStyle w:val="SITableHeading2"/>
            </w:pPr>
            <w:r w:rsidRPr="000F20D3">
              <w:t>Skills Ministers</w:t>
            </w:r>
          </w:p>
        </w:tc>
        <w:tc>
          <w:tcPr>
            <w:tcW w:w="6866" w:type="dxa"/>
            <w:tcBorders>
              <w:top w:val="single" w:sz="12" w:space="0" w:color="4C7D2C"/>
              <w:bottom w:val="single" w:sz="4" w:space="0" w:color="4C7D2C"/>
            </w:tcBorders>
          </w:tcPr>
          <w:p w14:paraId="754D100C" w14:textId="77777777" w:rsidR="00866947" w:rsidRPr="00DA7772" w:rsidRDefault="00866947" w:rsidP="00DE6B7C">
            <w:pPr>
              <w:pStyle w:val="SITableBody"/>
            </w:pPr>
            <w:r w:rsidRPr="00DA7772">
              <w:rPr>
                <w:rStyle w:val="SIBodybold"/>
                <w:rFonts w:ascii="Avenir Book" w:hAnsi="Avenir Book" w:cstheme="minorBidi"/>
                <w:b w:val="0"/>
              </w:rPr>
              <w:t xml:space="preserve">Skills Ministers work with the </w:t>
            </w:r>
            <w:r w:rsidRPr="00DA7772">
              <w:t>VET s</w:t>
            </w:r>
            <w:r w:rsidRPr="00DA7772">
              <w:rPr>
                <w:rStyle w:val="SIBodybold"/>
                <w:rFonts w:ascii="Avenir Book" w:hAnsi="Avenir Book" w:cstheme="minorBidi"/>
                <w:b w:val="0"/>
              </w:rPr>
              <w:t>ector on reforms to improve VET quality and relevance, strengthen engagement, and deliver more meaningful evidence to inform skills policy.</w:t>
            </w:r>
          </w:p>
        </w:tc>
      </w:tr>
      <w:tr w:rsidR="00866947" w:rsidRPr="00E20D98" w14:paraId="13756B94" w14:textId="77777777" w:rsidTr="00DA7772">
        <w:tc>
          <w:tcPr>
            <w:tcW w:w="2268" w:type="dxa"/>
            <w:tcBorders>
              <w:top w:val="single" w:sz="12" w:space="0" w:color="4C7D2C"/>
              <w:bottom w:val="single" w:sz="12" w:space="0" w:color="4C7D2C"/>
            </w:tcBorders>
          </w:tcPr>
          <w:p w14:paraId="0D840FDD" w14:textId="77777777" w:rsidR="00866947" w:rsidRPr="000F20D3" w:rsidRDefault="00866947" w:rsidP="00B4676D">
            <w:pPr>
              <w:pStyle w:val="SITableHeading2"/>
            </w:pPr>
            <w:r w:rsidRPr="000F20D3">
              <w:t>Jobs and Skills Council (JSC)</w:t>
            </w:r>
          </w:p>
        </w:tc>
        <w:tc>
          <w:tcPr>
            <w:tcW w:w="6866" w:type="dxa"/>
            <w:tcBorders>
              <w:top w:val="single" w:sz="4" w:space="0" w:color="4C7D2C"/>
            </w:tcBorders>
          </w:tcPr>
          <w:p w14:paraId="1E613D32" w14:textId="58856E7B" w:rsidR="00866947" w:rsidRDefault="00866947" w:rsidP="00DE6B7C">
            <w:pPr>
              <w:pStyle w:val="SITableBody"/>
              <w:rPr>
                <w:highlight w:val="yellow"/>
              </w:rPr>
            </w:pPr>
            <w:r>
              <w:t>JSCs identify skills and workforce needs, map career pathways across education sectors, develop VET training products, support collaboration between industry and training providers to improve training and assessment practice and act as a source of intelligence on issues affecting their industries.</w:t>
            </w:r>
            <w:r>
              <w:rPr>
                <w:noProof/>
              </w:rPr>
              <w:t xml:space="preserve"> (Australian Government, 2023)</w:t>
            </w:r>
          </w:p>
        </w:tc>
      </w:tr>
      <w:tr w:rsidR="00866947" w:rsidRPr="00E20D98" w14:paraId="34D2EEA1" w14:textId="77777777" w:rsidTr="00DA7772">
        <w:tc>
          <w:tcPr>
            <w:tcW w:w="2268" w:type="dxa"/>
            <w:tcBorders>
              <w:top w:val="single" w:sz="12" w:space="0" w:color="4C7D2C"/>
              <w:bottom w:val="single" w:sz="12" w:space="0" w:color="4C7D2C"/>
            </w:tcBorders>
          </w:tcPr>
          <w:p w14:paraId="1AACBA06" w14:textId="1DF5F0F4" w:rsidR="00866947" w:rsidRPr="000F20D3" w:rsidRDefault="00866947" w:rsidP="00B4676D">
            <w:pPr>
              <w:pStyle w:val="SITableHeading2"/>
            </w:pPr>
            <w:r w:rsidRPr="000F20D3">
              <w:t>Commonwealth and state/territory Senior Responsible Officers</w:t>
            </w:r>
            <w:r w:rsidR="004F1788">
              <w:t xml:space="preserve"> (SROs)</w:t>
            </w:r>
          </w:p>
        </w:tc>
        <w:tc>
          <w:tcPr>
            <w:tcW w:w="6866" w:type="dxa"/>
          </w:tcPr>
          <w:p w14:paraId="6F6946ED" w14:textId="77777777" w:rsidR="00866947" w:rsidRDefault="00866947" w:rsidP="00DE6B7C">
            <w:pPr>
              <w:pStyle w:val="SITableBody"/>
              <w:rPr>
                <w:highlight w:val="yellow"/>
              </w:rPr>
            </w:pPr>
            <w:r>
              <w:t>Senior government official nominated by a Commonwealth, state or territory department with responsibility for skills and training policy.</w:t>
            </w:r>
          </w:p>
        </w:tc>
      </w:tr>
      <w:tr w:rsidR="00866947" w:rsidRPr="001E0A66" w14:paraId="380098F3" w14:textId="77777777" w:rsidTr="00DA7772">
        <w:tc>
          <w:tcPr>
            <w:tcW w:w="2268" w:type="dxa"/>
            <w:tcBorders>
              <w:top w:val="single" w:sz="12" w:space="0" w:color="4C7D2C"/>
              <w:bottom w:val="single" w:sz="12" w:space="0" w:color="4C7D2C"/>
            </w:tcBorders>
          </w:tcPr>
          <w:p w14:paraId="1B196C22" w14:textId="77777777" w:rsidR="00866947" w:rsidRPr="000F20D3" w:rsidRDefault="00866947" w:rsidP="00B4676D">
            <w:pPr>
              <w:pStyle w:val="SITableHeading2"/>
            </w:pPr>
            <w:r w:rsidRPr="000F20D3">
              <w:t>Assurance Body</w:t>
            </w:r>
          </w:p>
        </w:tc>
        <w:tc>
          <w:tcPr>
            <w:tcW w:w="6866" w:type="dxa"/>
          </w:tcPr>
          <w:p w14:paraId="39561F6E" w14:textId="11EC4F4F" w:rsidR="00866947" w:rsidRDefault="00866947" w:rsidP="00DE6B7C">
            <w:pPr>
              <w:pStyle w:val="SITableBody"/>
            </w:pPr>
            <w:r>
              <w:t>The Assurance Body is responsible for assessing training products for compliance with the Training Package Organising Framework (TPOF), using the completed submission pack as the main source of evidence</w:t>
            </w:r>
            <w:r w:rsidR="00AC7C3A">
              <w:t>.</w:t>
            </w:r>
          </w:p>
        </w:tc>
      </w:tr>
      <w:tr w:rsidR="00866947" w:rsidRPr="001E0A66" w14:paraId="79200002" w14:textId="77777777" w:rsidTr="00DA7772">
        <w:tc>
          <w:tcPr>
            <w:tcW w:w="2268" w:type="dxa"/>
            <w:tcBorders>
              <w:top w:val="single" w:sz="12" w:space="0" w:color="4C7D2C"/>
              <w:bottom w:val="single" w:sz="12" w:space="0" w:color="4C7D2C"/>
            </w:tcBorders>
          </w:tcPr>
          <w:p w14:paraId="09F881E4" w14:textId="77777777" w:rsidR="00866947" w:rsidRPr="000F20D3" w:rsidRDefault="00866947" w:rsidP="00B4676D">
            <w:pPr>
              <w:pStyle w:val="SITableHeading2"/>
            </w:pPr>
            <w:r w:rsidRPr="000F20D3">
              <w:t>State /Territory Training Authorities (STAs/TTAs)</w:t>
            </w:r>
          </w:p>
        </w:tc>
        <w:tc>
          <w:tcPr>
            <w:tcW w:w="6866" w:type="dxa"/>
          </w:tcPr>
          <w:p w14:paraId="1D9BB29D" w14:textId="77777777" w:rsidR="00866947" w:rsidRPr="00DA7772" w:rsidRDefault="00866947" w:rsidP="00DE6B7C">
            <w:pPr>
              <w:pStyle w:val="SITableBody"/>
            </w:pPr>
            <w:r w:rsidRPr="00DA7772">
              <w:rPr>
                <w:rStyle w:val="SIBodybold"/>
                <w:rFonts w:ascii="Avenir Book" w:hAnsi="Avenir Book" w:cstheme="minorBidi"/>
                <w:b w:val="0"/>
              </w:rPr>
              <w:t>STAs/TTAs canvass stakeholder views about training packages, provide implementation advice, identify issues and develop purchasing guides for training providers.</w:t>
            </w:r>
          </w:p>
        </w:tc>
      </w:tr>
      <w:tr w:rsidR="00866947" w:rsidRPr="001E0A66" w14:paraId="54B5E472" w14:textId="77777777" w:rsidTr="00DA7772">
        <w:tc>
          <w:tcPr>
            <w:tcW w:w="2268" w:type="dxa"/>
            <w:tcBorders>
              <w:top w:val="single" w:sz="12" w:space="0" w:color="4C7D2C"/>
              <w:bottom w:val="single" w:sz="12" w:space="0" w:color="4C7D2C"/>
            </w:tcBorders>
          </w:tcPr>
          <w:p w14:paraId="5BAD37CC" w14:textId="77777777" w:rsidR="00866947" w:rsidRPr="000F20D3" w:rsidRDefault="00866947" w:rsidP="00B4676D">
            <w:pPr>
              <w:pStyle w:val="SITableHeading2"/>
            </w:pPr>
            <w:r w:rsidRPr="000F20D3">
              <w:t>Australian Skills Quality Authority (ASQA)</w:t>
            </w:r>
          </w:p>
        </w:tc>
        <w:tc>
          <w:tcPr>
            <w:tcW w:w="6866" w:type="dxa"/>
            <w:tcBorders>
              <w:bottom w:val="single" w:sz="4" w:space="0" w:color="4C7D2C"/>
            </w:tcBorders>
          </w:tcPr>
          <w:p w14:paraId="1F427CAE" w14:textId="26FBE252" w:rsidR="00866947" w:rsidRPr="00EA0D9F" w:rsidRDefault="00866947" w:rsidP="00DE6B7C">
            <w:pPr>
              <w:pStyle w:val="SITableBody"/>
            </w:pPr>
            <w:r w:rsidRPr="00EA0D9F">
              <w:t>ASQA are responsible for regulating</w:t>
            </w:r>
            <w:r>
              <w:t xml:space="preserve"> VET providers in all states </w:t>
            </w:r>
            <w:r w:rsidR="00A80233" w:rsidRPr="00AD1BDE">
              <w:t>(except providers in Victoria and Western Australia who do not offer any online courses or courses for interstate and overseas students)</w:t>
            </w:r>
            <w:r w:rsidR="00A80233">
              <w:t>.</w:t>
            </w:r>
          </w:p>
        </w:tc>
      </w:tr>
      <w:tr w:rsidR="00866947" w:rsidRPr="001E0A66" w14:paraId="3AB532C5" w14:textId="77777777" w:rsidTr="008525C5">
        <w:tc>
          <w:tcPr>
            <w:tcW w:w="2268" w:type="dxa"/>
            <w:tcBorders>
              <w:top w:val="single" w:sz="12" w:space="0" w:color="4C7D2C"/>
              <w:bottom w:val="single" w:sz="4" w:space="0" w:color="auto"/>
            </w:tcBorders>
          </w:tcPr>
          <w:p w14:paraId="6109BCF5" w14:textId="77777777" w:rsidR="00866947" w:rsidRPr="000F20D3" w:rsidRDefault="00866947" w:rsidP="00B4676D">
            <w:pPr>
              <w:pStyle w:val="SITableHeading2"/>
            </w:pPr>
            <w:bookmarkStart w:id="31" w:name="_Toc473799365"/>
            <w:r w:rsidRPr="000F20D3">
              <w:t>Vocational education and training regulators</w:t>
            </w:r>
            <w:bookmarkEnd w:id="31"/>
          </w:p>
        </w:tc>
        <w:tc>
          <w:tcPr>
            <w:tcW w:w="6866" w:type="dxa"/>
            <w:tcBorders>
              <w:top w:val="single" w:sz="4" w:space="0" w:color="4C7D2C"/>
              <w:bottom w:val="single" w:sz="4" w:space="0" w:color="auto"/>
            </w:tcBorders>
          </w:tcPr>
          <w:p w14:paraId="15E1990A" w14:textId="77777777" w:rsidR="00A80233" w:rsidRDefault="00A80233" w:rsidP="00DE6B7C">
            <w:pPr>
              <w:pStyle w:val="SITableBody"/>
            </w:pPr>
            <w:r w:rsidRPr="00A80233">
              <w:t>VET regulators are independent bodies that ensure training providers satisfy set requirements in order to operate in the Australian VET system.</w:t>
            </w:r>
          </w:p>
          <w:p w14:paraId="4DA2F126" w14:textId="47835F08" w:rsidR="00866947" w:rsidRDefault="00866947" w:rsidP="00DE6B7C">
            <w:pPr>
              <w:pStyle w:val="SITableBody"/>
            </w:pPr>
            <w:r>
              <w:t>A VET Regulator, as defined by the National Vocational Education and Training Regulator Act 2011 means:</w:t>
            </w:r>
          </w:p>
          <w:p w14:paraId="7F0A1917" w14:textId="6FDE1780" w:rsidR="00866947" w:rsidRPr="00DE6B7C" w:rsidRDefault="00866947" w:rsidP="00DE6B7C">
            <w:pPr>
              <w:pStyle w:val="SITableBody"/>
              <w:numPr>
                <w:ilvl w:val="0"/>
                <w:numId w:val="22"/>
              </w:numPr>
            </w:pPr>
            <w:r w:rsidRPr="00DE6B7C">
              <w:t>the National VET Regulator; and</w:t>
            </w:r>
          </w:p>
          <w:p w14:paraId="417182D6" w14:textId="3067AD2D" w:rsidR="00866947" w:rsidRPr="001E0A66" w:rsidRDefault="00866947" w:rsidP="00DE6B7C">
            <w:pPr>
              <w:pStyle w:val="SITableBody"/>
              <w:numPr>
                <w:ilvl w:val="0"/>
                <w:numId w:val="22"/>
              </w:numPr>
              <w:rPr>
                <w:rStyle w:val="SIBodybold"/>
                <w:b w:val="0"/>
              </w:rPr>
            </w:pPr>
            <w:r w:rsidRPr="00DE6B7C">
              <w:t>a body of a non</w:t>
            </w:r>
            <w:r w:rsidR="00AC7C3A">
              <w:t>-</w:t>
            </w:r>
            <w:r w:rsidRPr="00DE6B7C">
              <w:t>referring State that is responsible for the kinds of matters dealt with by this Act.</w:t>
            </w:r>
            <w:r>
              <w:t xml:space="preserve"> </w:t>
            </w:r>
          </w:p>
        </w:tc>
      </w:tr>
    </w:tbl>
    <w:p w14:paraId="5469800A" w14:textId="77777777" w:rsidR="00866947" w:rsidRDefault="00866947" w:rsidP="00866947">
      <w:bookmarkStart w:id="32" w:name="_Toc473799367"/>
    </w:p>
    <w:p w14:paraId="6E61DC9E" w14:textId="77777777" w:rsidR="00866947" w:rsidRPr="007F46C3" w:rsidRDefault="00866947" w:rsidP="00866947">
      <w:pPr>
        <w:pStyle w:val="SIHeading3"/>
      </w:pPr>
      <w:r>
        <w:br w:type="page"/>
      </w:r>
      <w:bookmarkStart w:id="33" w:name="_Toc128561196"/>
      <w:bookmarkStart w:id="34" w:name="_Toc215650785"/>
      <w:bookmarkStart w:id="35" w:name="_Toc215650863"/>
      <w:r w:rsidRPr="007F46C3">
        <w:lastRenderedPageBreak/>
        <w:t>The development process</w:t>
      </w:r>
      <w:bookmarkEnd w:id="32"/>
      <w:bookmarkEnd w:id="33"/>
      <w:bookmarkEnd w:id="34"/>
      <w:bookmarkEnd w:id="35"/>
    </w:p>
    <w:p w14:paraId="3B598333" w14:textId="77777777" w:rsidR="00866947" w:rsidRPr="001E0A66" w:rsidRDefault="00866947" w:rsidP="00866947">
      <w:pPr>
        <w:rPr>
          <w:color w:val="FFFFFF"/>
          <w:sz w:val="4"/>
          <w:szCs w:val="4"/>
        </w:rPr>
      </w:pPr>
      <w:r w:rsidRPr="001E0A66">
        <w:rPr>
          <w:color w:val="FFFFFF"/>
          <w:sz w:val="4"/>
          <w:szCs w:val="4"/>
        </w:rPr>
        <w:t>package products are validated by industry</w:t>
      </w:r>
    </w:p>
    <w:p w14:paraId="740B0148" w14:textId="77777777" w:rsidR="00866947" w:rsidRPr="001E0A66" w:rsidRDefault="00866947" w:rsidP="00C53CE2">
      <w:pPr>
        <w:pStyle w:val="BodyTextSI"/>
        <w:rPr>
          <w:rFonts w:ascii="Calibri" w:hAnsi="Calibri" w:cs="Times New Roman"/>
        </w:rPr>
      </w:pPr>
      <w:r>
        <w:t xml:space="preserve">The process used to develop and endorse </w:t>
      </w:r>
      <w:r w:rsidRPr="00DF42A0">
        <w:t>train</w:t>
      </w:r>
      <w:r>
        <w:t xml:space="preserve">ing products </w:t>
      </w:r>
      <w:r w:rsidRPr="00DF42A0">
        <w:t xml:space="preserve">is based on the following principles: </w:t>
      </w:r>
    </w:p>
    <w:p w14:paraId="653D2B7A" w14:textId="77777777" w:rsidR="00866947" w:rsidRPr="0070631E" w:rsidRDefault="00866947" w:rsidP="00B4676D">
      <w:pPr>
        <w:pStyle w:val="DotpointsSI"/>
      </w:pPr>
      <w:r w:rsidRPr="0070631E">
        <w:t xml:space="preserve">open and inclusive industry participation in development and endorsement of training </w:t>
      </w:r>
      <w:r>
        <w:t>products</w:t>
      </w:r>
      <w:r w:rsidRPr="0070631E">
        <w:t xml:space="preserve"> </w:t>
      </w:r>
    </w:p>
    <w:p w14:paraId="76B9DF21" w14:textId="77777777" w:rsidR="00866947" w:rsidRPr="0070631E" w:rsidRDefault="00866947" w:rsidP="00B4676D">
      <w:pPr>
        <w:pStyle w:val="DotpointsSI"/>
      </w:pPr>
      <w:r w:rsidRPr="0070631E">
        <w:t>strong stakeholder engagement and the opportunity for industry to drive change</w:t>
      </w:r>
    </w:p>
    <w:p w14:paraId="53B1DFD6" w14:textId="77777777" w:rsidR="00866947" w:rsidRPr="0070631E" w:rsidRDefault="00866947" w:rsidP="00B4676D">
      <w:pPr>
        <w:pStyle w:val="DotpointsSI"/>
      </w:pPr>
      <w:r w:rsidRPr="0070631E">
        <w:t>highly responsive and capable of meeting industry needs and priorities for new skills</w:t>
      </w:r>
    </w:p>
    <w:p w14:paraId="69E4EF7A" w14:textId="77777777" w:rsidR="00866947" w:rsidRPr="0070631E" w:rsidRDefault="00866947" w:rsidP="00B4676D">
      <w:pPr>
        <w:pStyle w:val="DotpointsSI"/>
      </w:pPr>
      <w:r w:rsidRPr="0070631E">
        <w:t xml:space="preserve">clear and transparent arrangements for resolving </w:t>
      </w:r>
      <w:r>
        <w:t>disputes</w:t>
      </w:r>
    </w:p>
    <w:p w14:paraId="0EC41A41" w14:textId="77777777" w:rsidR="00866947" w:rsidRPr="0070631E" w:rsidRDefault="00866947" w:rsidP="00B4676D">
      <w:pPr>
        <w:pStyle w:val="DotpointsSI"/>
      </w:pPr>
      <w:r w:rsidRPr="0070631E">
        <w:t>accountability of all stakeholders for the role that they play in the process.</w:t>
      </w:r>
      <w:r w:rsidRPr="0070631E">
        <w:rPr>
          <w:rStyle w:val="FootnoteReference"/>
        </w:rPr>
        <w:t xml:space="preserve"> </w:t>
      </w:r>
    </w:p>
    <w:p w14:paraId="5DEE31BB" w14:textId="77777777" w:rsidR="00866947" w:rsidRDefault="00866947" w:rsidP="00F1409F">
      <w:pPr>
        <w:pStyle w:val="SIContentspageheading3"/>
        <w:rPr>
          <w:highlight w:val="yellow"/>
        </w:rPr>
        <w:sectPr w:rsidR="00866947" w:rsidSect="00177785">
          <w:pgSz w:w="11906" w:h="16838"/>
          <w:pgMar w:top="1361" w:right="1247" w:bottom="1361" w:left="1247" w:header="709" w:footer="709" w:gutter="0"/>
          <w:cols w:space="708"/>
          <w:docGrid w:linePitch="360"/>
        </w:sectPr>
      </w:pPr>
    </w:p>
    <w:p w14:paraId="71F5CCC6" w14:textId="77777777" w:rsidR="00866947" w:rsidRDefault="00866947" w:rsidP="004F3F2E">
      <w:pPr>
        <w:pStyle w:val="BodyTextSI"/>
      </w:pPr>
      <w:r>
        <w:rPr>
          <w:noProof/>
        </w:rPr>
        <w:lastRenderedPageBreak/>
        <w:drawing>
          <wp:anchor distT="0" distB="0" distL="114300" distR="114300" simplePos="0" relativeHeight="251658251" behindDoc="1" locked="0" layoutInCell="1" allowOverlap="1" wp14:anchorId="3D82E79F" wp14:editId="3C467D5E">
            <wp:simplePos x="0" y="0"/>
            <wp:positionH relativeFrom="column">
              <wp:posOffset>-597535</wp:posOffset>
            </wp:positionH>
            <wp:positionV relativeFrom="paragraph">
              <wp:posOffset>217805</wp:posOffset>
            </wp:positionV>
            <wp:extent cx="9963150" cy="4714875"/>
            <wp:effectExtent l="0" t="0" r="0" b="9525"/>
            <wp:wrapTight wrapText="bothSides">
              <wp:wrapPolygon edited="0">
                <wp:start x="3304" y="0"/>
                <wp:lineTo x="3882" y="1396"/>
                <wp:lineTo x="3304" y="2793"/>
                <wp:lineTo x="3304" y="3055"/>
                <wp:lineTo x="3676" y="4189"/>
                <wp:lineTo x="3428" y="5585"/>
                <wp:lineTo x="3304" y="5935"/>
                <wp:lineTo x="3345" y="6371"/>
                <wp:lineTo x="3593" y="6982"/>
                <wp:lineTo x="3593" y="8378"/>
                <wp:lineTo x="3345" y="8989"/>
                <wp:lineTo x="3304" y="9338"/>
                <wp:lineTo x="3758" y="11171"/>
                <wp:lineTo x="3387" y="12044"/>
                <wp:lineTo x="3304" y="12305"/>
                <wp:lineTo x="3304" y="12655"/>
                <wp:lineTo x="3882" y="13964"/>
                <wp:lineTo x="3304" y="15360"/>
                <wp:lineTo x="3304" y="15622"/>
                <wp:lineTo x="3676" y="16756"/>
                <wp:lineTo x="3387" y="18153"/>
                <wp:lineTo x="3304" y="18676"/>
                <wp:lineTo x="3345" y="18938"/>
                <wp:lineTo x="3593" y="19549"/>
                <wp:lineTo x="3552" y="20945"/>
                <wp:lineTo x="3304" y="21556"/>
                <wp:lineTo x="6112" y="21556"/>
                <wp:lineTo x="18089" y="21469"/>
                <wp:lineTo x="18007" y="20945"/>
                <wp:lineTo x="18255" y="20684"/>
                <wp:lineTo x="18255" y="20160"/>
                <wp:lineTo x="18089" y="19287"/>
                <wp:lineTo x="17676" y="19025"/>
                <wp:lineTo x="15529" y="18153"/>
                <wp:lineTo x="15777" y="17891"/>
                <wp:lineTo x="15942" y="17105"/>
                <wp:lineTo x="15942" y="15971"/>
                <wp:lineTo x="14496" y="15796"/>
                <wp:lineTo x="6112" y="15360"/>
                <wp:lineTo x="9953" y="15360"/>
                <wp:lineTo x="11358" y="15011"/>
                <wp:lineTo x="11399" y="12916"/>
                <wp:lineTo x="10119" y="12567"/>
                <wp:lineTo x="13546" y="11956"/>
                <wp:lineTo x="13505" y="11171"/>
                <wp:lineTo x="13670" y="11084"/>
                <wp:lineTo x="13588" y="10735"/>
                <wp:lineTo x="13175" y="9775"/>
                <wp:lineTo x="13753" y="9775"/>
                <wp:lineTo x="15694" y="8727"/>
                <wp:lineTo x="15694" y="8378"/>
                <wp:lineTo x="15942" y="8116"/>
                <wp:lineTo x="15942" y="7593"/>
                <wp:lineTo x="15777" y="6720"/>
                <wp:lineTo x="15364" y="6458"/>
                <wp:lineTo x="13216" y="5585"/>
                <wp:lineTo x="13464" y="5324"/>
                <wp:lineTo x="13629" y="4538"/>
                <wp:lineTo x="13629" y="3491"/>
                <wp:lineTo x="12927" y="3316"/>
                <wp:lineTo x="6112" y="2793"/>
                <wp:lineTo x="13877" y="2793"/>
                <wp:lineTo x="16024" y="2531"/>
                <wp:lineTo x="16024" y="262"/>
                <wp:lineTo x="14992" y="175"/>
                <wp:lineTo x="6112" y="0"/>
                <wp:lineTo x="3304" y="0"/>
              </wp:wrapPolygon>
            </wp:wrapTight>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margin">
              <wp14:pctWidth>0</wp14:pctWidth>
            </wp14:sizeRelH>
            <wp14:sizeRelV relativeFrom="margin">
              <wp14:pctHeight>0</wp14:pctHeight>
            </wp14:sizeRelV>
          </wp:anchor>
        </w:drawing>
      </w:r>
      <w:r>
        <w:t>The following diagram summarises the process of training product development.</w:t>
      </w:r>
      <w:r>
        <w:rPr>
          <w:rStyle w:val="FootnoteReference"/>
          <w:rFonts w:cs="Calibri"/>
        </w:rPr>
        <w:t xml:space="preserve"> </w:t>
      </w:r>
      <w:r>
        <w:rPr>
          <w:rStyle w:val="FootnoteReference"/>
          <w:rFonts w:cs="Calibri"/>
        </w:rPr>
        <w:footnoteReference w:id="2"/>
      </w:r>
    </w:p>
    <w:p w14:paraId="7DBDCD73" w14:textId="77777777" w:rsidR="00866947" w:rsidRDefault="00866947" w:rsidP="00866947">
      <w:pPr>
        <w:pStyle w:val="SIBodybullet"/>
        <w:numPr>
          <w:ilvl w:val="0"/>
          <w:numId w:val="0"/>
        </w:numPr>
      </w:pPr>
    </w:p>
    <w:p w14:paraId="757FA8FD" w14:textId="77777777" w:rsidR="00866947" w:rsidRPr="00BF54D1" w:rsidRDefault="00866947" w:rsidP="00866947">
      <w:pPr>
        <w:pStyle w:val="SIBody"/>
      </w:pPr>
    </w:p>
    <w:p w14:paraId="5FD65446" w14:textId="77777777" w:rsidR="004F3F2E" w:rsidRDefault="004F3F2E" w:rsidP="00F1409F">
      <w:pPr>
        <w:pStyle w:val="SIContentspageheading3"/>
        <w:rPr>
          <w:highlight w:val="yellow"/>
        </w:rPr>
        <w:sectPr w:rsidR="004F3F2E" w:rsidSect="00177785">
          <w:footerReference w:type="default" r:id="rId31"/>
          <w:pgSz w:w="16838" w:h="11906" w:orient="landscape"/>
          <w:pgMar w:top="1247" w:right="1361" w:bottom="1247" w:left="1361" w:header="709" w:footer="709" w:gutter="0"/>
          <w:cols w:space="708"/>
          <w:docGrid w:linePitch="360"/>
        </w:sectPr>
      </w:pPr>
    </w:p>
    <w:p w14:paraId="30D5E241" w14:textId="77777777" w:rsidR="004F3F2E" w:rsidRDefault="004F3F2E" w:rsidP="004F3F2E">
      <w:pPr>
        <w:pStyle w:val="SIContentspageheading2"/>
      </w:pPr>
      <w:r>
        <w:lastRenderedPageBreak/>
        <w:t>Contents of this training package</w:t>
      </w:r>
    </w:p>
    <w:p w14:paraId="1855B401" w14:textId="5A106D27" w:rsidR="004F3F2E" w:rsidRDefault="004F3F2E" w:rsidP="004F3F2E">
      <w:pPr>
        <w:pStyle w:val="BodyTextSI"/>
      </w:pPr>
      <w:r>
        <w:t xml:space="preserve">The </w:t>
      </w:r>
      <w:r w:rsidR="009B5FA1" w:rsidRPr="009B5FA1">
        <w:rPr>
          <w:i/>
          <w:iCs/>
        </w:rPr>
        <w:t xml:space="preserve">AMP Australian Meat Processing </w:t>
      </w:r>
      <w:r w:rsidRPr="004F3F2E">
        <w:t>Training Package</w:t>
      </w:r>
      <w:r>
        <w:t xml:space="preserve"> contains AQF aligned qualifications, skill sets and units of competency. </w:t>
      </w:r>
    </w:p>
    <w:p w14:paraId="016F5038" w14:textId="77777777" w:rsidR="004F3F2E" w:rsidRDefault="004F3F2E" w:rsidP="004F3F2E">
      <w:pPr>
        <w:pStyle w:val="SIContentspageheading2"/>
      </w:pPr>
      <w:r>
        <w:t>Imported units</w:t>
      </w:r>
    </w:p>
    <w:p w14:paraId="266521D4" w14:textId="77777777" w:rsidR="004F3F2E" w:rsidRDefault="004F3F2E" w:rsidP="004F3F2E">
      <w:pPr>
        <w:pStyle w:val="BodyTextSI"/>
      </w:pPr>
      <w:r>
        <w:t xml:space="preserve">Qualifications include units of competency from different training packages, including: </w:t>
      </w:r>
    </w:p>
    <w:p w14:paraId="77ED663A" w14:textId="77777777" w:rsidR="002461A1" w:rsidRPr="002461A1" w:rsidRDefault="002461A1" w:rsidP="00B4676D">
      <w:pPr>
        <w:pStyle w:val="DotpointsSI"/>
      </w:pPr>
      <w:r w:rsidRPr="002461A1">
        <w:t>ACM Animal Care and Management</w:t>
      </w:r>
    </w:p>
    <w:p w14:paraId="6977C8DC" w14:textId="77777777" w:rsidR="002461A1" w:rsidRPr="002461A1" w:rsidRDefault="002461A1" w:rsidP="00B4676D">
      <w:pPr>
        <w:pStyle w:val="DotpointsSI"/>
      </w:pPr>
      <w:r w:rsidRPr="002461A1">
        <w:t>AHC Agriculture, Horticulture and Conservation and Land Management</w:t>
      </w:r>
    </w:p>
    <w:p w14:paraId="3361A1A0" w14:textId="77777777" w:rsidR="002461A1" w:rsidRPr="002461A1" w:rsidRDefault="002461A1" w:rsidP="00B4676D">
      <w:pPr>
        <w:pStyle w:val="DotpointsSI"/>
      </w:pPr>
      <w:r w:rsidRPr="002461A1">
        <w:t>BSB Business Services</w:t>
      </w:r>
    </w:p>
    <w:p w14:paraId="43823AB6" w14:textId="77777777" w:rsidR="002461A1" w:rsidRPr="002461A1" w:rsidRDefault="002461A1" w:rsidP="00B4676D">
      <w:pPr>
        <w:pStyle w:val="DotpointsSI"/>
      </w:pPr>
      <w:r w:rsidRPr="002461A1">
        <w:t>CPC Construction, Plumbing and Services</w:t>
      </w:r>
    </w:p>
    <w:p w14:paraId="76132BCF" w14:textId="77777777" w:rsidR="002461A1" w:rsidRPr="002461A1" w:rsidRDefault="002461A1" w:rsidP="00B4676D">
      <w:pPr>
        <w:pStyle w:val="DotpointsSI"/>
      </w:pPr>
      <w:r w:rsidRPr="002461A1">
        <w:t>CPP Property Services</w:t>
      </w:r>
    </w:p>
    <w:p w14:paraId="5884A047" w14:textId="64F860B5" w:rsidR="002461A1" w:rsidRPr="002461A1" w:rsidRDefault="002461A1" w:rsidP="00B4676D">
      <w:pPr>
        <w:pStyle w:val="DotpointsSI"/>
      </w:pPr>
      <w:r w:rsidRPr="002461A1">
        <w:t>FBP Food</w:t>
      </w:r>
      <w:r w:rsidR="00572918">
        <w:t>,</w:t>
      </w:r>
      <w:r w:rsidRPr="002461A1">
        <w:t xml:space="preserve"> Beverage and Pharmaceutical</w:t>
      </w:r>
    </w:p>
    <w:p w14:paraId="7305BC33" w14:textId="77777777" w:rsidR="002461A1" w:rsidRPr="002461A1" w:rsidRDefault="002461A1" w:rsidP="00B4676D">
      <w:pPr>
        <w:pStyle w:val="DotpointsSI"/>
      </w:pPr>
      <w:r w:rsidRPr="002461A1">
        <w:t>HLT Health</w:t>
      </w:r>
    </w:p>
    <w:p w14:paraId="3E11ECC2" w14:textId="77777777" w:rsidR="002461A1" w:rsidRPr="002461A1" w:rsidRDefault="002461A1" w:rsidP="00B4676D">
      <w:pPr>
        <w:pStyle w:val="DotpointsSI"/>
      </w:pPr>
      <w:r w:rsidRPr="002461A1">
        <w:t>MEM Manufacturing and Engineering</w:t>
      </w:r>
    </w:p>
    <w:p w14:paraId="50B4AE9C" w14:textId="77777777" w:rsidR="002461A1" w:rsidRPr="002461A1" w:rsidRDefault="002461A1" w:rsidP="00B4676D">
      <w:pPr>
        <w:pStyle w:val="DotpointsSI"/>
      </w:pPr>
      <w:r w:rsidRPr="002461A1">
        <w:t>MSL Laboratory Operations</w:t>
      </w:r>
    </w:p>
    <w:p w14:paraId="3E9B723C" w14:textId="77777777" w:rsidR="002461A1" w:rsidRPr="002461A1" w:rsidRDefault="002461A1" w:rsidP="00B4676D">
      <w:pPr>
        <w:pStyle w:val="DotpointsSI"/>
      </w:pPr>
      <w:r w:rsidRPr="002461A1">
        <w:t>MSM Manufacturing</w:t>
      </w:r>
    </w:p>
    <w:p w14:paraId="6C7A4049" w14:textId="77777777" w:rsidR="002461A1" w:rsidRPr="002461A1" w:rsidRDefault="002461A1" w:rsidP="00B4676D">
      <w:pPr>
        <w:pStyle w:val="DotpointsSI"/>
      </w:pPr>
      <w:r w:rsidRPr="002461A1">
        <w:t>MSS Sustainability</w:t>
      </w:r>
    </w:p>
    <w:p w14:paraId="29011E37" w14:textId="77777777" w:rsidR="002461A1" w:rsidRPr="002461A1" w:rsidRDefault="002461A1" w:rsidP="00B4676D">
      <w:pPr>
        <w:pStyle w:val="DotpointsSI"/>
      </w:pPr>
      <w:r w:rsidRPr="002461A1">
        <w:t>MST Textiles, Clothing and Footwear</w:t>
      </w:r>
    </w:p>
    <w:p w14:paraId="2AF0FAD3" w14:textId="77777777" w:rsidR="002461A1" w:rsidRPr="002461A1" w:rsidRDefault="002461A1" w:rsidP="00B4676D">
      <w:pPr>
        <w:pStyle w:val="DotpointsSI"/>
      </w:pPr>
      <w:r w:rsidRPr="002461A1">
        <w:t>NWP National Water</w:t>
      </w:r>
    </w:p>
    <w:p w14:paraId="79D33821" w14:textId="77777777" w:rsidR="002461A1" w:rsidRPr="002461A1" w:rsidRDefault="002461A1" w:rsidP="00B4676D">
      <w:pPr>
        <w:pStyle w:val="DotpointsSI"/>
      </w:pPr>
      <w:r w:rsidRPr="002461A1">
        <w:t>SIR Retail Services</w:t>
      </w:r>
    </w:p>
    <w:p w14:paraId="371D5522" w14:textId="77777777" w:rsidR="002461A1" w:rsidRPr="002461A1" w:rsidRDefault="002461A1" w:rsidP="00B4676D">
      <w:pPr>
        <w:pStyle w:val="DotpointsSI"/>
      </w:pPr>
      <w:r w:rsidRPr="002461A1">
        <w:t>TAE Training and Education</w:t>
      </w:r>
    </w:p>
    <w:p w14:paraId="7B57B8AA" w14:textId="77777777" w:rsidR="002461A1" w:rsidRPr="002461A1" w:rsidRDefault="002461A1" w:rsidP="00B4676D">
      <w:pPr>
        <w:pStyle w:val="DotpointsSI"/>
      </w:pPr>
      <w:r w:rsidRPr="002461A1">
        <w:t>TLI Transport and Logistics</w:t>
      </w:r>
    </w:p>
    <w:p w14:paraId="6F543E40" w14:textId="77777777" w:rsidR="002461A1" w:rsidRPr="002461A1" w:rsidRDefault="002461A1" w:rsidP="00B4676D">
      <w:pPr>
        <w:pStyle w:val="DotpointsSI"/>
      </w:pPr>
      <w:r w:rsidRPr="002461A1">
        <w:t>UEE11 Electrotechnology.</w:t>
      </w:r>
    </w:p>
    <w:p w14:paraId="52C9272F" w14:textId="77777777" w:rsidR="002461A1" w:rsidRDefault="002461A1" w:rsidP="004F3F2E">
      <w:pPr>
        <w:pStyle w:val="BodyTextSI"/>
      </w:pPr>
    </w:p>
    <w:p w14:paraId="41393EA1" w14:textId="51F71E3F" w:rsidR="004F3F2E" w:rsidRDefault="004F3F2E" w:rsidP="004F3F2E">
      <w:pPr>
        <w:pStyle w:val="BodyTextSI"/>
      </w:pPr>
      <w:r>
        <w:t xml:space="preserve">Please refer to </w:t>
      </w:r>
      <w:r w:rsidRPr="00EE66CA">
        <w:t>Appendix 1</w:t>
      </w:r>
      <w:r w:rsidR="00D034BC" w:rsidRPr="00D034BC">
        <w:rPr>
          <w:i/>
        </w:rPr>
        <w:t xml:space="preserve"> </w:t>
      </w:r>
      <w:r w:rsidR="00D034BC" w:rsidRPr="00D034BC">
        <w:t>in</w:t>
      </w:r>
      <w:r w:rsidR="00D034BC">
        <w:rPr>
          <w:i/>
        </w:rPr>
        <w:t xml:space="preserve"> </w:t>
      </w:r>
      <w:r w:rsidR="00D034BC" w:rsidRPr="00720FEC">
        <w:rPr>
          <w:i/>
        </w:rPr>
        <w:t xml:space="preserve">AMP Australian Meat Processing Training Package Implementation Guide </w:t>
      </w:r>
      <w:r w:rsidR="00D034BC" w:rsidRPr="0099779D">
        <w:rPr>
          <w:iCs/>
        </w:rPr>
        <w:t xml:space="preserve">Release </w:t>
      </w:r>
      <w:r w:rsidR="001E6311" w:rsidRPr="0099779D">
        <w:rPr>
          <w:iCs/>
        </w:rPr>
        <w:t>9</w:t>
      </w:r>
      <w:r w:rsidR="00D034BC" w:rsidRPr="0099779D">
        <w:rPr>
          <w:iCs/>
        </w:rPr>
        <w:t xml:space="preserve"> Part 2</w:t>
      </w:r>
      <w:r w:rsidR="00D034BC" w:rsidRPr="00720FEC">
        <w:rPr>
          <w:i/>
        </w:rPr>
        <w:t xml:space="preserve"> </w:t>
      </w:r>
      <w:r w:rsidR="00D034BC" w:rsidRPr="002B7B04">
        <w:rPr>
          <w:iCs/>
        </w:rPr>
        <w:t>Component Details</w:t>
      </w:r>
      <w:r w:rsidR="00D034BC" w:rsidRPr="00D034BC">
        <w:t>, which is a separate document, for</w:t>
      </w:r>
      <w:r w:rsidR="00D034BC">
        <w:t xml:space="preserve"> details of components in the </w:t>
      </w:r>
      <w:r w:rsidR="00D034BC">
        <w:rPr>
          <w:i/>
        </w:rPr>
        <w:t>AMP Australian Meat Processing</w:t>
      </w:r>
      <w:r w:rsidR="00D034BC" w:rsidRPr="00DE2927">
        <w:rPr>
          <w:i/>
        </w:rPr>
        <w:t xml:space="preserve"> Training Package</w:t>
      </w:r>
      <w:r w:rsidR="00CD4D1C">
        <w:rPr>
          <w:i/>
        </w:rPr>
        <w:t>,</w:t>
      </w:r>
      <w:r w:rsidR="00D034BC" w:rsidRPr="006978C9">
        <w:t xml:space="preserve"> </w:t>
      </w:r>
      <w:r w:rsidR="00D034BC">
        <w:t>including lists of:</w:t>
      </w:r>
    </w:p>
    <w:p w14:paraId="4C247FD8" w14:textId="4605FB40" w:rsidR="004F3F2E" w:rsidRDefault="004F3F2E" w:rsidP="00B4676D">
      <w:pPr>
        <w:pStyle w:val="DotpointsSI"/>
      </w:pPr>
      <w:r>
        <w:t>qualifications, skills sets and units of competency</w:t>
      </w:r>
    </w:p>
    <w:p w14:paraId="32B77050" w14:textId="6E84AABA" w:rsidR="00CD4D1C" w:rsidRDefault="004F3F2E" w:rsidP="00B4676D">
      <w:pPr>
        <w:pStyle w:val="DotpointsSI"/>
      </w:pPr>
      <w:r>
        <w:t>units of competency with pre</w:t>
      </w:r>
      <w:r w:rsidR="003E2F57">
        <w:t>-</w:t>
      </w:r>
      <w:r>
        <w:t>requisite requirements</w:t>
      </w:r>
    </w:p>
    <w:p w14:paraId="208BD513" w14:textId="7A458523" w:rsidR="00DB585C" w:rsidRDefault="00DB585C" w:rsidP="00B4676D">
      <w:pPr>
        <w:pStyle w:val="DotpointsSI"/>
      </w:pPr>
      <w:r>
        <w:t>units of competency with recommendations in Application</w:t>
      </w:r>
    </w:p>
    <w:p w14:paraId="2F494FFF" w14:textId="47CB9DF7" w:rsidR="004F3F2E" w:rsidRDefault="00CD4D1C" w:rsidP="00B4676D">
      <w:pPr>
        <w:pStyle w:val="DotpointsSI"/>
      </w:pPr>
      <w:r>
        <w:t>units of competency with mandatory workplace requirements</w:t>
      </w:r>
      <w:r w:rsidR="004F3F2E">
        <w:t xml:space="preserve"> </w:t>
      </w:r>
    </w:p>
    <w:p w14:paraId="2A8EAAE7" w14:textId="729691A9" w:rsidR="004F3F2E" w:rsidRDefault="004F3F2E" w:rsidP="00B4676D">
      <w:pPr>
        <w:pStyle w:val="DotpointsSI"/>
      </w:pPr>
      <w:r>
        <w:t>imported units of competency.</w:t>
      </w:r>
    </w:p>
    <w:p w14:paraId="3BD5DDFB" w14:textId="5B7E6B5C" w:rsidR="005B1BAC" w:rsidRDefault="007914B7" w:rsidP="007914B7">
      <w:pPr>
        <w:pStyle w:val="BodyTextSI"/>
      </w:pPr>
      <w:r w:rsidRPr="007914B7">
        <w:t xml:space="preserve">This file can be downloaded from VETNet </w:t>
      </w:r>
      <w:r w:rsidRPr="00EE66CA">
        <w:t>(</w:t>
      </w:r>
      <w:hyperlink r:id="rId32" w:history="1">
        <w:r w:rsidR="00572918" w:rsidRPr="00436E06">
          <w:rPr>
            <w:rStyle w:val="Hyperlink"/>
          </w:rPr>
          <w:t>https://vetnet.gov.au/Pages/TrainingDocs.aspx?q=5e2e56b7-698f-4822-84bb-25adbb8443a7</w:t>
        </w:r>
      </w:hyperlink>
      <w:r w:rsidRPr="00EE66CA">
        <w:t>)</w:t>
      </w:r>
    </w:p>
    <w:p w14:paraId="7F5AC92C" w14:textId="180CBDB1" w:rsidR="004F3F2E" w:rsidRPr="007914B7" w:rsidRDefault="004F3F2E" w:rsidP="007914B7">
      <w:pPr>
        <w:pStyle w:val="BodyTextSI"/>
        <w:rPr>
          <w:highlight w:val="yellow"/>
        </w:rPr>
      </w:pPr>
      <w:r w:rsidRPr="007914B7">
        <w:rPr>
          <w:highlight w:val="yellow"/>
        </w:rPr>
        <w:br w:type="page"/>
      </w:r>
    </w:p>
    <w:p w14:paraId="417CCA00" w14:textId="77777777" w:rsidR="004F3F2E" w:rsidRDefault="004F3F2E" w:rsidP="004F3F2E">
      <w:pPr>
        <w:pStyle w:val="SIContentpageheading1"/>
      </w:pPr>
      <w:r>
        <w:lastRenderedPageBreak/>
        <w:t>Mapping information</w:t>
      </w:r>
    </w:p>
    <w:p w14:paraId="6B5E358B" w14:textId="0252DE1F" w:rsidR="004F3F2E" w:rsidRDefault="004F3F2E" w:rsidP="004F3F2E">
      <w:pPr>
        <w:pStyle w:val="BodyTextSI"/>
      </w:pPr>
      <w:r>
        <w:t xml:space="preserve">Mapping to previous </w:t>
      </w:r>
      <w:r w:rsidR="00013C81">
        <w:t>release</w:t>
      </w:r>
      <w:r>
        <w:t>s of a training package is useful for delivery and assessment because it:</w:t>
      </w:r>
    </w:p>
    <w:p w14:paraId="183903A5" w14:textId="3A3B430D" w:rsidR="004F3F2E" w:rsidRDefault="004F3F2E" w:rsidP="00B4676D">
      <w:pPr>
        <w:pStyle w:val="DotpointsSI"/>
      </w:pPr>
      <w:r>
        <w:t xml:space="preserve">outlines the changes between current and previous </w:t>
      </w:r>
      <w:r w:rsidR="00013C81">
        <w:t>release</w:t>
      </w:r>
      <w:r>
        <w:t>s of qualifications, skill sets and units of competency</w:t>
      </w:r>
    </w:p>
    <w:p w14:paraId="5E4D8504" w14:textId="483605A7" w:rsidR="004F3F2E" w:rsidRDefault="004F3F2E" w:rsidP="00B4676D">
      <w:pPr>
        <w:pStyle w:val="DotpointsSI"/>
      </w:pPr>
      <w:r>
        <w:t xml:space="preserve">states whether the vocational outcomes of the current and previous </w:t>
      </w:r>
      <w:r w:rsidR="00013C81">
        <w:t>release</w:t>
      </w:r>
      <w:r>
        <w:t>s of units of competency and qualifications are equivalent</w:t>
      </w:r>
    </w:p>
    <w:p w14:paraId="5EF4CD82" w14:textId="3458A199" w:rsidR="004F3F2E" w:rsidRDefault="004F3F2E" w:rsidP="00B4676D">
      <w:pPr>
        <w:pStyle w:val="DotpointsSI"/>
      </w:pPr>
      <w:r>
        <w:t xml:space="preserve">shows any </w:t>
      </w:r>
      <w:r w:rsidR="00E35DA1">
        <w:t>products</w:t>
      </w:r>
      <w:r>
        <w:t xml:space="preserve"> that have been added to, or removed from, the training package.</w:t>
      </w:r>
    </w:p>
    <w:p w14:paraId="707CD302" w14:textId="4AA11C33" w:rsidR="004F3F2E" w:rsidRPr="00DC768A" w:rsidRDefault="004F3F2E" w:rsidP="00DC768A">
      <w:pPr>
        <w:pStyle w:val="PullQuoteSI"/>
        <w:pBdr>
          <w:top w:val="single" w:sz="4" w:space="10" w:color="538135" w:themeColor="accent6" w:themeShade="BF"/>
          <w:left w:val="single" w:sz="4" w:space="10" w:color="538135" w:themeColor="accent6" w:themeShade="BF"/>
          <w:bottom w:val="single" w:sz="4" w:space="10" w:color="538135" w:themeColor="accent6" w:themeShade="BF"/>
          <w:right w:val="single" w:sz="4" w:space="10" w:color="538135" w:themeColor="accent6" w:themeShade="BF"/>
        </w:pBdr>
        <w:ind w:left="720"/>
        <w:rPr>
          <w:b w:val="0"/>
          <w:bCs w:val="0"/>
          <w:color w:val="000000" w:themeColor="text1"/>
          <w:sz w:val="24"/>
          <w:szCs w:val="24"/>
        </w:rPr>
      </w:pPr>
      <w:r w:rsidRPr="00DC768A">
        <w:rPr>
          <w:color w:val="538135" w:themeColor="accent6" w:themeShade="BF"/>
          <w:sz w:val="24"/>
          <w:szCs w:val="24"/>
        </w:rPr>
        <w:t>Note:</w:t>
      </w:r>
      <w:r w:rsidRPr="00DC768A">
        <w:rPr>
          <w:b w:val="0"/>
          <w:bCs w:val="0"/>
          <w:color w:val="538135" w:themeColor="accent6" w:themeShade="BF"/>
          <w:sz w:val="24"/>
          <w:szCs w:val="24"/>
        </w:rPr>
        <w:t xml:space="preserve"> </w:t>
      </w:r>
      <w:r w:rsidRPr="00DC768A">
        <w:rPr>
          <w:b w:val="0"/>
          <w:bCs w:val="0"/>
          <w:color w:val="000000" w:themeColor="text1"/>
          <w:sz w:val="24"/>
          <w:szCs w:val="24"/>
        </w:rPr>
        <w:t xml:space="preserve">The mapping tables are summary documents only and cannot be used alone to determine an individual’s competence. </w:t>
      </w:r>
    </w:p>
    <w:p w14:paraId="1016C58B" w14:textId="1C00D1DC" w:rsidR="00E9645D" w:rsidRDefault="004F3F2E" w:rsidP="00E9645D">
      <w:pPr>
        <w:pStyle w:val="BodyTextSI"/>
      </w:pPr>
      <w:r>
        <w:t xml:space="preserve">Please refer to </w:t>
      </w:r>
      <w:r w:rsidRPr="00EE66CA">
        <w:t>Appendix 2</w:t>
      </w:r>
      <w:r>
        <w:t xml:space="preserve"> </w:t>
      </w:r>
      <w:r w:rsidR="00E9645D">
        <w:t>from</w:t>
      </w:r>
      <w:r w:rsidR="00E9645D" w:rsidRPr="00E9645D">
        <w:t xml:space="preserve"> </w:t>
      </w:r>
      <w:r w:rsidR="00E9645D" w:rsidRPr="00E9645D">
        <w:rPr>
          <w:rStyle w:val="SIBodyitalics"/>
        </w:rPr>
        <w:t>AMP Australian Meat Processing Training Package Implementation Guide</w:t>
      </w:r>
      <w:r w:rsidR="00E9645D" w:rsidRPr="00E9645D">
        <w:t xml:space="preserve"> Release </w:t>
      </w:r>
      <w:r w:rsidR="00E9645D">
        <w:t>9</w:t>
      </w:r>
      <w:r w:rsidR="00E9645D" w:rsidRPr="00E9645D">
        <w:t xml:space="preserve"> Part 2 Component Details for mapping between previous and current qualifications, skill sets and units of competency. </w:t>
      </w:r>
    </w:p>
    <w:p w14:paraId="05B05A65" w14:textId="685F5433" w:rsidR="00E9645D" w:rsidRDefault="00E9645D" w:rsidP="00E9645D">
      <w:pPr>
        <w:pStyle w:val="BodyTextSI"/>
      </w:pPr>
      <w:r w:rsidRPr="00E9645D">
        <w:t>This file can be downloaded from VETNet</w:t>
      </w:r>
      <w:r>
        <w:t>:</w:t>
      </w:r>
      <w:r w:rsidRPr="00E9645D">
        <w:t xml:space="preserve"> </w:t>
      </w:r>
      <w:r w:rsidRPr="00EE66CA">
        <w:t>(</w:t>
      </w:r>
      <w:hyperlink r:id="rId33" w:history="1">
        <w:r w:rsidRPr="00EE66CA">
          <w:rPr>
            <w:rStyle w:val="Hyperlink"/>
          </w:rPr>
          <w:t>https://vetnet.gov.au/Pages/TrainingDocs.aspx?q=5e2e56b7-698f-4822-84bb-25adbb8443a7</w:t>
        </w:r>
      </w:hyperlink>
      <w:r w:rsidRPr="00EE66CA">
        <w:t>)</w:t>
      </w:r>
    </w:p>
    <w:p w14:paraId="4DCB3201" w14:textId="6053B0BE" w:rsidR="004F3F2E" w:rsidRPr="00E9645D" w:rsidRDefault="004F3F2E" w:rsidP="00E9645D">
      <w:pPr>
        <w:pStyle w:val="BodyTextSI"/>
        <w:rPr>
          <w:rFonts w:ascii="Avenir Medium" w:hAnsi="Avenir Medium"/>
          <w:b/>
          <w:noProof/>
          <w:color w:val="auto"/>
          <w:sz w:val="28"/>
          <w:szCs w:val="28"/>
        </w:rPr>
      </w:pPr>
      <w:r w:rsidRPr="00E9645D">
        <w:rPr>
          <w:rFonts w:ascii="Avenir Medium" w:hAnsi="Avenir Medium"/>
          <w:b/>
          <w:noProof/>
          <w:color w:val="auto"/>
          <w:sz w:val="28"/>
          <w:szCs w:val="28"/>
        </w:rPr>
        <w:t>Registered Training Organisation (RTO) use</w:t>
      </w:r>
    </w:p>
    <w:p w14:paraId="074A3765" w14:textId="5F6F3AEB" w:rsidR="004F3F2E" w:rsidRDefault="004F3F2E" w:rsidP="004F3F2E">
      <w:pPr>
        <w:pStyle w:val="BodyTextSI"/>
      </w:pPr>
      <w:r>
        <w:t xml:space="preserve">An RTO may use the mapping information to help design training and assessment strategies, including recognition of prior learning (RPL) systems. In addition to the mapping information, RPL processes must </w:t>
      </w:r>
      <w:r w:rsidR="00DA7772">
        <w:t>consider</w:t>
      </w:r>
      <w:r>
        <w:t xml:space="preserve"> other evidence of current competency</w:t>
      </w:r>
      <w:r w:rsidR="00572918">
        <w:t>;</w:t>
      </w:r>
      <w:r>
        <w:t xml:space="preserve"> for example, how long ago an individual was awarded a superseded unit of competency</w:t>
      </w:r>
      <w:r w:rsidR="00572918">
        <w:t>,</w:t>
      </w:r>
      <w:r>
        <w:t xml:space="preserve"> and current work experience.</w:t>
      </w:r>
    </w:p>
    <w:p w14:paraId="453BC7CD" w14:textId="77777777" w:rsidR="004F3F2E" w:rsidRDefault="004F3F2E" w:rsidP="004F3F2E">
      <w:pPr>
        <w:pStyle w:val="SIContentspageheading2"/>
      </w:pPr>
      <w:r>
        <w:t>Employer use</w:t>
      </w:r>
    </w:p>
    <w:p w14:paraId="216CE076" w14:textId="77777777" w:rsidR="004F3F2E" w:rsidRDefault="004F3F2E" w:rsidP="00DA7772">
      <w:pPr>
        <w:pStyle w:val="BodyTextSI"/>
      </w:pPr>
      <w:r>
        <w:t>An employer might use the mapping information to determine whether there are gaps between a qualification held by workers and the current expectations of a job role. Once gaps are identified, this could assist in planning professional development activities.</w:t>
      </w:r>
    </w:p>
    <w:p w14:paraId="2C79916D" w14:textId="09F41659" w:rsidR="004F3F2E" w:rsidRDefault="004F3F2E">
      <w:pPr>
        <w:rPr>
          <w:rFonts w:ascii="Avenir Book" w:hAnsi="Avenir Book"/>
          <w:color w:val="1E3531"/>
          <w:highlight w:val="yellow"/>
        </w:rPr>
      </w:pPr>
      <w:r>
        <w:rPr>
          <w:highlight w:val="yellow"/>
        </w:rPr>
        <w:br w:type="page"/>
      </w:r>
    </w:p>
    <w:p w14:paraId="27176B29" w14:textId="77777777" w:rsidR="004F3F2E" w:rsidRDefault="004F3F2E" w:rsidP="004F3F2E">
      <w:pPr>
        <w:pStyle w:val="SIContentspageheading2"/>
      </w:pPr>
      <w:bookmarkStart w:id="36" w:name="_Toc128561203"/>
      <w:r>
        <w:lastRenderedPageBreak/>
        <w:t>How equivalence is determined</w:t>
      </w:r>
      <w:bookmarkEnd w:id="36"/>
    </w:p>
    <w:p w14:paraId="4876D3FE" w14:textId="77777777" w:rsidR="004F3F2E" w:rsidRPr="004F3F2E" w:rsidRDefault="004F3F2E" w:rsidP="004F3F2E">
      <w:pPr>
        <w:pStyle w:val="BodyTextSI"/>
        <w:rPr>
          <w:b/>
          <w:bCs/>
        </w:rPr>
      </w:pPr>
      <w:bookmarkStart w:id="37" w:name="_Toc128561204"/>
      <w:r w:rsidRPr="004F3F2E">
        <w:rPr>
          <w:b/>
          <w:bCs/>
        </w:rPr>
        <w:t>Units of Competency</w:t>
      </w:r>
      <w:bookmarkEnd w:id="37"/>
      <w:r w:rsidRPr="004F3F2E">
        <w:rPr>
          <w:b/>
          <w:bCs/>
        </w:rPr>
        <w:t xml:space="preserve"> </w:t>
      </w:r>
    </w:p>
    <w:p w14:paraId="11AF97C9" w14:textId="3078DDA5" w:rsidR="004F3F2E" w:rsidRDefault="004F3F2E" w:rsidP="004F3F2E">
      <w:pPr>
        <w:pStyle w:val="BodyTextSI"/>
      </w:pPr>
      <w:r>
        <w:t xml:space="preserve">The training package developer determines equivalence based on the definition provided in the </w:t>
      </w:r>
      <w:r>
        <w:rPr>
          <w:i/>
          <w:iCs/>
        </w:rPr>
        <w:t>Training Package Products Policy</w:t>
      </w:r>
      <w:r>
        <w:rPr>
          <w:rStyle w:val="FootnoteReference"/>
          <w:rFonts w:cs="Calibri"/>
        </w:rPr>
        <w:footnoteReference w:id="3"/>
      </w:r>
      <w:r>
        <w:t xml:space="preserve"> which state</w:t>
      </w:r>
      <w:r w:rsidR="00572918">
        <w:t>s</w:t>
      </w:r>
      <w:r>
        <w:t xml:space="preserve"> that:</w:t>
      </w:r>
    </w:p>
    <w:p w14:paraId="185EABB3" w14:textId="1D9A3E2F" w:rsidR="004F3F2E" w:rsidRDefault="00572918" w:rsidP="004F3F2E">
      <w:pPr>
        <w:pStyle w:val="BodyTextSI"/>
      </w:pPr>
      <w:r>
        <w:t>‘</w:t>
      </w:r>
      <w:r w:rsidR="004F3F2E">
        <w:t xml:space="preserve">Training package developers are responsible for mapping units and determining their </w:t>
      </w:r>
      <w:r w:rsidR="004F3F2E" w:rsidRPr="00BF69DD">
        <w:t>equivalent or not equivalent status</w:t>
      </w:r>
      <w:r w:rsidR="004F3F2E">
        <w:t>.</w:t>
      </w:r>
    </w:p>
    <w:p w14:paraId="02EDB5EB" w14:textId="762DFACE" w:rsidR="004F3F2E" w:rsidRDefault="004F3F2E" w:rsidP="00B4676D">
      <w:pPr>
        <w:pStyle w:val="DotpointsSI"/>
      </w:pPr>
      <w:r>
        <w:t>Where a unit of competency is superseded and the workplace outcome of the unit has changed, the superseding unit must be deemed ‘Not Equivalent’.</w:t>
      </w:r>
    </w:p>
    <w:p w14:paraId="74689B36" w14:textId="77777777" w:rsidR="004F3F2E" w:rsidRDefault="004F3F2E" w:rsidP="00B4676D">
      <w:pPr>
        <w:pStyle w:val="DotpointsSI"/>
      </w:pPr>
      <w:r>
        <w:t>The workplace outcome can be determined to have changed when the skills and knowledge (reflected through the elements, performance criteria and assessment requirements) required to achieve the workplace outcome of the superseded and superseding units cannot be mapped to each other.</w:t>
      </w:r>
    </w:p>
    <w:p w14:paraId="6C175237" w14:textId="77777777" w:rsidR="004F3F2E" w:rsidRDefault="004F3F2E" w:rsidP="00B4676D">
      <w:pPr>
        <w:pStyle w:val="DotpointsSI"/>
      </w:pPr>
      <w:r>
        <w:t>Determinations of ‘Not Equivalent’ may also be used to support licensing, regulatory, legislative or certification requirements. The equivalence table must list the units of competency and clearly identify the status of each unit according to the following categories:</w:t>
      </w:r>
    </w:p>
    <w:p w14:paraId="55B9F29A" w14:textId="4F7ECD98" w:rsidR="004F3F2E" w:rsidRDefault="004F3F2E" w:rsidP="00B4676D">
      <w:pPr>
        <w:pStyle w:val="DotpointsSI"/>
      </w:pPr>
      <w:r w:rsidRPr="00B82910">
        <w:rPr>
          <w:b/>
          <w:bCs/>
        </w:rPr>
        <w:t>Equivalent</w:t>
      </w:r>
      <w:r>
        <w:t xml:space="preserve"> </w:t>
      </w:r>
      <w:r w:rsidR="00572918">
        <w:t>–</w:t>
      </w:r>
      <w:r>
        <w:t xml:space="preserve"> the workplace outcomes of the superseded and superseding units are equivalent</w:t>
      </w:r>
    </w:p>
    <w:p w14:paraId="599CEA11" w14:textId="52BC2AFB" w:rsidR="004F3F2E" w:rsidRDefault="004F3F2E" w:rsidP="00B4676D">
      <w:pPr>
        <w:pStyle w:val="DotpointsSI"/>
      </w:pPr>
      <w:r w:rsidRPr="00B82910">
        <w:rPr>
          <w:b/>
          <w:bCs/>
        </w:rPr>
        <w:t>Not Equivalent</w:t>
      </w:r>
      <w:r>
        <w:t xml:space="preserve"> </w:t>
      </w:r>
      <w:r w:rsidR="00572918">
        <w:t>–</w:t>
      </w:r>
      <w:r>
        <w:t xml:space="preserve"> the workplace outcomes of the superseded and superseding units are not equivalent (refer Section 2.5)</w:t>
      </w:r>
    </w:p>
    <w:p w14:paraId="73CC6C22" w14:textId="54000071" w:rsidR="004F3F2E" w:rsidRDefault="004F3F2E" w:rsidP="00B4676D">
      <w:pPr>
        <w:pStyle w:val="DotpointsSI"/>
      </w:pPr>
      <w:r w:rsidRPr="00B82910">
        <w:rPr>
          <w:b/>
          <w:bCs/>
        </w:rPr>
        <w:t>Newly created</w:t>
      </w:r>
      <w:r>
        <w:t xml:space="preserve"> </w:t>
      </w:r>
      <w:r w:rsidR="00572918">
        <w:t>–</w:t>
      </w:r>
      <w:r>
        <w:t xml:space="preserve"> the unit has been created to address an emerging skill or task required by industry</w:t>
      </w:r>
    </w:p>
    <w:p w14:paraId="045D4C04" w14:textId="643D099C" w:rsidR="004F3F2E" w:rsidRPr="00013917" w:rsidRDefault="004F3F2E" w:rsidP="00B4676D">
      <w:pPr>
        <w:pStyle w:val="DotpointsSI"/>
      </w:pPr>
      <w:r w:rsidRPr="00B82910">
        <w:rPr>
          <w:b/>
          <w:bCs/>
        </w:rPr>
        <w:t>Deleted</w:t>
      </w:r>
      <w:r>
        <w:t xml:space="preserve"> </w:t>
      </w:r>
      <w:r w:rsidR="00572918">
        <w:t>–</w:t>
      </w:r>
      <w:r>
        <w:t xml:space="preserve"> the unit is deleted as the skill or task is no longer required by industry”</w:t>
      </w:r>
      <w:r w:rsidR="00572918">
        <w:t>.</w:t>
      </w:r>
    </w:p>
    <w:p w14:paraId="0A39EC14" w14:textId="77777777" w:rsidR="004F3F2E" w:rsidRDefault="004F3F2E" w:rsidP="004F3F2E">
      <w:pPr>
        <w:pStyle w:val="BodyTextSI"/>
      </w:pPr>
      <w:r>
        <w:t>If two units are determined to be equivalent, an RTO can recognise an ‘old’ unit as satisfying the outcomes of a new unit (including RPL). However, an RTO cannot assume that no changes are needed for the training and assessment of the new unit.</w:t>
      </w:r>
    </w:p>
    <w:p w14:paraId="6B227EB3" w14:textId="15495C2C" w:rsidR="004F3F2E" w:rsidRPr="00D9592A" w:rsidRDefault="004F3F2E" w:rsidP="004F3F2E">
      <w:pPr>
        <w:pStyle w:val="BodyTextSI"/>
      </w:pPr>
      <w:r>
        <w:t>If a unit of competency is not equivalent to its predecessor, this means that there are significant changes in the new unit. These changes would need to be addressed</w:t>
      </w:r>
      <w:r w:rsidR="00572918">
        <w:t>;</w:t>
      </w:r>
      <w:r>
        <w:t xml:space="preserve"> for example, through training, providing additional RPL evidence.</w:t>
      </w:r>
    </w:p>
    <w:p w14:paraId="740A13DE" w14:textId="34BB7CC7" w:rsidR="00D7411D" w:rsidRDefault="00D7411D">
      <w:pPr>
        <w:rPr>
          <w:rFonts w:ascii="Avenir Book" w:hAnsi="Avenir Book"/>
          <w:color w:val="1E3531"/>
          <w:highlight w:val="yellow"/>
        </w:rPr>
      </w:pPr>
      <w:r>
        <w:rPr>
          <w:highlight w:val="yellow"/>
        </w:rPr>
        <w:br w:type="page"/>
      </w:r>
    </w:p>
    <w:p w14:paraId="5E024E50" w14:textId="77777777" w:rsidR="00D7411D" w:rsidRPr="00D7411D" w:rsidRDefault="00D7411D" w:rsidP="00D7411D">
      <w:pPr>
        <w:pStyle w:val="BodyTextSI"/>
        <w:rPr>
          <w:b/>
          <w:bCs/>
        </w:rPr>
      </w:pPr>
      <w:r w:rsidRPr="00D7411D">
        <w:rPr>
          <w:b/>
          <w:bCs/>
        </w:rPr>
        <w:lastRenderedPageBreak/>
        <w:t xml:space="preserve">Qualifications </w:t>
      </w:r>
    </w:p>
    <w:p w14:paraId="198341CF" w14:textId="4779AF9D" w:rsidR="00D7411D" w:rsidRDefault="00572918" w:rsidP="00D7411D">
      <w:pPr>
        <w:pStyle w:val="BodyTextSI"/>
      </w:pPr>
      <w:r>
        <w:t>“</w:t>
      </w:r>
      <w:r w:rsidR="00D7411D">
        <w:t xml:space="preserve">Training package developers are responsible for mapping qualifications and determining their equivalent or not equivalent status. </w:t>
      </w:r>
    </w:p>
    <w:p w14:paraId="5B806782" w14:textId="155EF669" w:rsidR="00D7411D" w:rsidRDefault="00D7411D" w:rsidP="00B4676D">
      <w:pPr>
        <w:pStyle w:val="DotpointsSI"/>
      </w:pPr>
      <w:r>
        <w:t>Where a qualification is superseded and the occupational outcome and/or the AQF level of the qualification has changed, the superseding qualification must be deemed ’Not Equivalent’.</w:t>
      </w:r>
    </w:p>
    <w:p w14:paraId="680FC0BD" w14:textId="771FD0EA" w:rsidR="00D7411D" w:rsidRDefault="00D7411D" w:rsidP="00B4676D">
      <w:pPr>
        <w:pStyle w:val="DotpointsSI"/>
      </w:pPr>
      <w:r>
        <w:t>The occupational outcome can be determined to have changed when the skills and knowledge required to achieve the occupational outcome of the superseded and superseding qualifications cannot be mapped to each other.</w:t>
      </w:r>
    </w:p>
    <w:p w14:paraId="3F61FCAF" w14:textId="1A9E98BF" w:rsidR="00D7411D" w:rsidRDefault="00D7411D" w:rsidP="00B4676D">
      <w:pPr>
        <w:pStyle w:val="DotpointsSI"/>
      </w:pPr>
      <w:r>
        <w:t>Determinations of ‘Not Equivalent’ may also be used to support licensing, regulatory, legislative or certification requirements.</w:t>
      </w:r>
    </w:p>
    <w:p w14:paraId="2D27A03D" w14:textId="5156950D" w:rsidR="00D7411D" w:rsidRDefault="00D7411D" w:rsidP="00B4676D">
      <w:pPr>
        <w:pStyle w:val="DotpointsSI"/>
      </w:pPr>
      <w:r>
        <w:t xml:space="preserve">The equivalence table must list the qualifications and clearly identify the equivalence status of each qualification according to the following categories: </w:t>
      </w:r>
    </w:p>
    <w:p w14:paraId="643B15C1" w14:textId="579791CF" w:rsidR="00D7411D" w:rsidRDefault="00D7411D" w:rsidP="00B4676D">
      <w:pPr>
        <w:pStyle w:val="Secondarydotpoint"/>
      </w:pPr>
      <w:r>
        <w:tab/>
        <w:t xml:space="preserve">Equivalent </w:t>
      </w:r>
      <w:r w:rsidR="00572918">
        <w:t>–</w:t>
      </w:r>
      <w:r>
        <w:t xml:space="preserve"> the occupational outcomes of the superseded and superseding qualifications are equivalent</w:t>
      </w:r>
    </w:p>
    <w:p w14:paraId="49BE85E6" w14:textId="565DB15E" w:rsidR="00D7411D" w:rsidRDefault="00D7411D" w:rsidP="00B4676D">
      <w:pPr>
        <w:pStyle w:val="Secondarydotpoint"/>
      </w:pPr>
      <w:r>
        <w:tab/>
        <w:t xml:space="preserve">Not Equivalent </w:t>
      </w:r>
      <w:r w:rsidR="00572918">
        <w:t>–</w:t>
      </w:r>
      <w:r>
        <w:t xml:space="preserve"> the occupational outcomes of the superseded and superseding qualifications are not equivalent </w:t>
      </w:r>
    </w:p>
    <w:p w14:paraId="2D239AE7" w14:textId="1EE426B1" w:rsidR="00D7411D" w:rsidRDefault="00D7411D" w:rsidP="00B4676D">
      <w:pPr>
        <w:pStyle w:val="Secondarydotpoint"/>
      </w:pPr>
      <w:r>
        <w:tab/>
        <w:t xml:space="preserve">Newly Created </w:t>
      </w:r>
      <w:r w:rsidR="00572918">
        <w:t>–</w:t>
      </w:r>
      <w:r>
        <w:t xml:space="preserve"> the qualification has been created to address an original skill or occupational outcome required by industry </w:t>
      </w:r>
    </w:p>
    <w:p w14:paraId="49FA5B4C" w14:textId="3911E0CE" w:rsidR="00D7411D" w:rsidRDefault="00D7411D" w:rsidP="00B4676D">
      <w:pPr>
        <w:pStyle w:val="Secondarydotpoint"/>
      </w:pPr>
      <w:r>
        <w:tab/>
        <w:t xml:space="preserve">Deleted </w:t>
      </w:r>
      <w:r w:rsidR="00572918">
        <w:t>–</w:t>
      </w:r>
      <w:r>
        <w:t xml:space="preserve"> the qualification is deleted as the skill or occupational outcome is no longer required by industry.</w:t>
      </w:r>
      <w:r w:rsidR="00572918">
        <w:t>”</w:t>
      </w:r>
    </w:p>
    <w:p w14:paraId="248D421C" w14:textId="77777777" w:rsidR="00D7411D" w:rsidRPr="00D7411D" w:rsidRDefault="00D7411D" w:rsidP="00D7411D">
      <w:pPr>
        <w:pStyle w:val="BodyTextSI"/>
        <w:rPr>
          <w:b/>
          <w:bCs/>
        </w:rPr>
      </w:pPr>
      <w:r w:rsidRPr="00D7411D">
        <w:rPr>
          <w:b/>
          <w:bCs/>
        </w:rPr>
        <w:t>Superseded and deleted training package products</w:t>
      </w:r>
    </w:p>
    <w:p w14:paraId="5A2DFB4B" w14:textId="1BDEAC73" w:rsidR="00D7411D" w:rsidRDefault="00D7411D" w:rsidP="00D7411D">
      <w:pPr>
        <w:pStyle w:val="BodyTextSI"/>
      </w:pPr>
      <w:r>
        <w:t xml:space="preserve">A product is </w:t>
      </w:r>
      <w:r w:rsidRPr="00D7411D">
        <w:rPr>
          <w:b/>
          <w:bCs/>
        </w:rPr>
        <w:t>superseded</w:t>
      </w:r>
      <w:r>
        <w:t xml:space="preserve"> when another training product replaces it. This happens if the skill needs of industry change</w:t>
      </w:r>
      <w:r w:rsidR="00572918">
        <w:t>,</w:t>
      </w:r>
      <w:r>
        <w:t xml:space="preserve"> so training package developers need to alter a qualification, unit of competency or skill set.</w:t>
      </w:r>
    </w:p>
    <w:p w14:paraId="310E6542" w14:textId="77777777" w:rsidR="00D7411D" w:rsidRDefault="00D7411D" w:rsidP="00D7411D">
      <w:pPr>
        <w:pStyle w:val="BodyTextSI"/>
      </w:pPr>
      <w:r>
        <w:t xml:space="preserve">A product is </w:t>
      </w:r>
      <w:r w:rsidRPr="00D7411D">
        <w:rPr>
          <w:b/>
          <w:bCs/>
        </w:rPr>
        <w:t>deleted</w:t>
      </w:r>
      <w:r>
        <w:t xml:space="preserve"> when another training product does not replace it. This happens if industry determines that there is no longer sufficient demand for a qualification, unit of competency or skill set.</w:t>
      </w:r>
    </w:p>
    <w:p w14:paraId="053DDA89" w14:textId="15EC82C1" w:rsidR="006562E3" w:rsidRDefault="006562E3" w:rsidP="00D7411D">
      <w:pPr>
        <w:pStyle w:val="BodyTextSI"/>
      </w:pPr>
      <w:r>
        <w:t>For further information, RTOs are</w:t>
      </w:r>
      <w:r w:rsidR="00D35677">
        <w:t xml:space="preserve"> to refer to </w:t>
      </w:r>
      <w:r w:rsidR="00C235B5" w:rsidRPr="001F1B4A">
        <w:t>2025 Standards for Registered Training Organisations</w:t>
      </w:r>
      <w:r w:rsidR="00C235B5">
        <w:t xml:space="preserve"> - </w:t>
      </w:r>
      <w:r w:rsidR="00C235B5" w:rsidRPr="00C235B5">
        <w:t>https://www.dewr.gov.au/standards-for-rtos</w:t>
      </w:r>
    </w:p>
    <w:p w14:paraId="7885EB15" w14:textId="47C95071" w:rsidR="00FE3747" w:rsidRDefault="00FE3747" w:rsidP="00D7411D">
      <w:pPr>
        <w:pStyle w:val="BodyTextSI"/>
      </w:pPr>
      <w:r>
        <w:t xml:space="preserve">For further information on transition periods and transition extensions, RTOs are to refer to </w:t>
      </w:r>
      <w:r w:rsidR="00C235B5">
        <w:t>their relevant regulator’s</w:t>
      </w:r>
      <w:r>
        <w:t xml:space="preserve"> </w:t>
      </w:r>
      <w:r w:rsidR="00C235B5" w:rsidRPr="001F1B4A">
        <w:t>website</w:t>
      </w:r>
      <w:r>
        <w:t>.</w:t>
      </w:r>
    </w:p>
    <w:p w14:paraId="17AEA062" w14:textId="565E338A" w:rsidR="00D7411D" w:rsidRDefault="00D7411D">
      <w:pPr>
        <w:rPr>
          <w:rFonts w:ascii="Avenir Book" w:hAnsi="Avenir Book"/>
          <w:color w:val="1E3531"/>
          <w:highlight w:val="yellow"/>
        </w:rPr>
      </w:pPr>
      <w:r>
        <w:rPr>
          <w:highlight w:val="yellow"/>
        </w:rPr>
        <w:br w:type="page"/>
      </w:r>
    </w:p>
    <w:p w14:paraId="207299C7" w14:textId="1F2603DE" w:rsidR="00D7411D" w:rsidRPr="00D7411D" w:rsidRDefault="00D7411D" w:rsidP="00D7411D">
      <w:pPr>
        <w:pStyle w:val="BodyTextSI"/>
        <w:rPr>
          <w:b/>
          <w:bCs/>
        </w:rPr>
      </w:pPr>
      <w:bookmarkStart w:id="39" w:name="_Toc128561207"/>
      <w:r w:rsidRPr="00D7411D">
        <w:rPr>
          <w:b/>
          <w:bCs/>
        </w:rPr>
        <w:lastRenderedPageBreak/>
        <w:t>Coding conventions</w:t>
      </w:r>
      <w:bookmarkEnd w:id="39"/>
    </w:p>
    <w:p w14:paraId="67822149" w14:textId="65B038FC" w:rsidR="00D7411D" w:rsidRPr="0048641E" w:rsidRDefault="00D7411D" w:rsidP="00D7411D">
      <w:pPr>
        <w:pStyle w:val="BodyTextSI"/>
      </w:pPr>
      <w:r w:rsidRPr="0048641E">
        <w:t>There are agreed conventions f</w:t>
      </w:r>
      <w:r>
        <w:t>or the national codes used for t</w:t>
      </w:r>
      <w:r w:rsidRPr="0048641E">
        <w:t xml:space="preserve">raining </w:t>
      </w:r>
      <w:r>
        <w:t xml:space="preserve">packages and their </w:t>
      </w:r>
      <w:r w:rsidR="00E35DA1">
        <w:t>products</w:t>
      </w:r>
      <w:r>
        <w:t xml:space="preserve">. </w:t>
      </w:r>
    </w:p>
    <w:p w14:paraId="0643DDFE" w14:textId="54001C39" w:rsidR="00D7411D" w:rsidRPr="00D7411D" w:rsidRDefault="00D7411D" w:rsidP="00D7411D">
      <w:pPr>
        <w:pStyle w:val="BodyTextSI"/>
        <w:rPr>
          <w:b/>
          <w:bCs/>
          <w:noProof/>
        </w:rPr>
      </w:pPr>
      <w:bookmarkStart w:id="40" w:name="_Toc435526494"/>
      <w:bookmarkStart w:id="41" w:name="_Toc128561208"/>
      <w:r w:rsidRPr="00D7411D">
        <w:rPr>
          <w:b/>
          <w:bCs/>
          <w:noProof/>
        </w:rPr>
        <w:t>Training package codes</w:t>
      </w:r>
      <w:bookmarkEnd w:id="40"/>
      <w:bookmarkEnd w:id="41"/>
    </w:p>
    <w:p w14:paraId="74A7FF09" w14:textId="5D807E45" w:rsidR="00D7411D" w:rsidRDefault="00D7411D" w:rsidP="00D7411D">
      <w:pPr>
        <w:pStyle w:val="BodyTextSI"/>
      </w:pPr>
      <w:r>
        <w:t>Each training p</w:t>
      </w:r>
      <w:r w:rsidRPr="0048641E">
        <w:t>ackage has a unique three-letter national code assigned when the Training Package is endorsed</w:t>
      </w:r>
      <w:r w:rsidR="00165562">
        <w:t>.</w:t>
      </w:r>
      <w:r w:rsidRPr="0048641E">
        <w:t xml:space="preserve"> </w:t>
      </w:r>
      <w:r w:rsidR="00165562">
        <w:t>F</w:t>
      </w:r>
      <w:r w:rsidRPr="0048641E">
        <w:t>or example</w:t>
      </w:r>
      <w:r>
        <w:t>,</w:t>
      </w:r>
      <w:r w:rsidRPr="0048641E">
        <w:t xml:space="preserve"> </w:t>
      </w:r>
      <w:r w:rsidR="008051AF">
        <w:t>AMP</w:t>
      </w:r>
      <w:r>
        <w:t xml:space="preserve"> is the code used for the </w:t>
      </w:r>
      <w:r w:rsidR="008051AF">
        <w:rPr>
          <w:rStyle w:val="SIBodyitalics"/>
        </w:rPr>
        <w:t xml:space="preserve">Australian Meat Processing </w:t>
      </w:r>
      <w:r w:rsidRPr="009C1E9B">
        <w:rPr>
          <w:rStyle w:val="SIBodyitalics"/>
        </w:rPr>
        <w:t>Training Package</w:t>
      </w:r>
      <w:r w:rsidRPr="0048641E">
        <w:t xml:space="preserve">. </w:t>
      </w:r>
    </w:p>
    <w:p w14:paraId="6BEFEB16" w14:textId="77777777" w:rsidR="00D7411D" w:rsidRPr="004149B0" w:rsidRDefault="00D7411D" w:rsidP="004149B0">
      <w:pPr>
        <w:pStyle w:val="PullQuoteSI"/>
        <w:pBdr>
          <w:top w:val="single" w:sz="4" w:space="10" w:color="70AD47" w:themeColor="accent6"/>
          <w:left w:val="single" w:sz="4" w:space="10" w:color="70AD47" w:themeColor="accent6"/>
          <w:bottom w:val="single" w:sz="4" w:space="10" w:color="70AD47" w:themeColor="accent6"/>
          <w:right w:val="single" w:sz="4" w:space="10" w:color="70AD47" w:themeColor="accent6"/>
        </w:pBdr>
        <w:ind w:left="720"/>
        <w:rPr>
          <w:b w:val="0"/>
          <w:bCs w:val="0"/>
          <w:color w:val="538135" w:themeColor="accent6" w:themeShade="BF"/>
          <w:sz w:val="24"/>
          <w:szCs w:val="24"/>
        </w:rPr>
      </w:pPr>
      <w:r w:rsidRPr="004149B0">
        <w:rPr>
          <w:b w:val="0"/>
          <w:bCs w:val="0"/>
          <w:color w:val="538135" w:themeColor="accent6" w:themeShade="BF"/>
          <w:sz w:val="24"/>
          <w:szCs w:val="24"/>
        </w:rPr>
        <w:t>The practice of assigning two numbers to identify the year of endorsement is no longer used as it is not consistent with national policy.</w:t>
      </w:r>
    </w:p>
    <w:p w14:paraId="6E1A9DB4" w14:textId="77777777" w:rsidR="00D7411D" w:rsidRPr="00D7411D" w:rsidRDefault="00D7411D" w:rsidP="00D7411D">
      <w:pPr>
        <w:pStyle w:val="BodyTextSI"/>
        <w:rPr>
          <w:b/>
          <w:bCs/>
          <w:noProof/>
        </w:rPr>
      </w:pPr>
      <w:bookmarkStart w:id="42" w:name="_Toc435526495"/>
      <w:bookmarkStart w:id="43" w:name="_Toc128561209"/>
      <w:r w:rsidRPr="00D7411D">
        <w:rPr>
          <w:b/>
          <w:bCs/>
          <w:noProof/>
        </w:rPr>
        <w:t>Qualification codes</w:t>
      </w:r>
      <w:bookmarkEnd w:id="42"/>
      <w:bookmarkEnd w:id="43"/>
    </w:p>
    <w:p w14:paraId="0E210631" w14:textId="0F5881D0" w:rsidR="00D7411D" w:rsidRDefault="00D7411D" w:rsidP="00D7411D">
      <w:pPr>
        <w:pStyle w:val="BodyTextSI"/>
      </w:pPr>
      <w:r w:rsidRPr="0048641E">
        <w:t xml:space="preserve">Within </w:t>
      </w:r>
      <w:r>
        <w:t>the training package</w:t>
      </w:r>
      <w:r w:rsidRPr="0048641E">
        <w:t>, each qualification has a unique eight-character code</w:t>
      </w:r>
      <w:r>
        <w:t xml:space="preserve"> that is used to identify the qualification, along with its title. The table explains the format of a qualification code for the </w:t>
      </w:r>
      <w:r w:rsidR="008051AF" w:rsidRPr="008051AF">
        <w:rPr>
          <w:rStyle w:val="SIBodyitalics"/>
        </w:rPr>
        <w:t>AMP Australian Meat Processing</w:t>
      </w:r>
      <w:r w:rsidR="008051AF">
        <w:t xml:space="preserve"> </w:t>
      </w:r>
      <w:r w:rsidRPr="0048641E">
        <w:rPr>
          <w:i/>
        </w:rPr>
        <w:t>Training Package</w:t>
      </w:r>
      <w:r w:rsidRPr="0048641E">
        <w:t xml:space="preserve">. </w:t>
      </w:r>
    </w:p>
    <w:p w14:paraId="23F74CC3" w14:textId="77777777" w:rsidR="00D7411D" w:rsidRDefault="00D7411D" w:rsidP="00D7411D">
      <w:pPr>
        <w:pStyle w:val="SIBody"/>
      </w:pPr>
    </w:p>
    <w:tbl>
      <w:tblPr>
        <w:tblW w:w="0" w:type="auto"/>
        <w:tblLook w:val="04A0" w:firstRow="1" w:lastRow="0" w:firstColumn="1" w:lastColumn="0" w:noHBand="0" w:noVBand="1"/>
      </w:tblPr>
      <w:tblGrid>
        <w:gridCol w:w="1951"/>
        <w:gridCol w:w="4185"/>
        <w:gridCol w:w="2477"/>
      </w:tblGrid>
      <w:tr w:rsidR="00D44E10" w:rsidRPr="00D44E10" w14:paraId="24F05E9A" w14:textId="77777777" w:rsidTr="008525C5">
        <w:tc>
          <w:tcPr>
            <w:tcW w:w="1951" w:type="dxa"/>
            <w:tcBorders>
              <w:top w:val="single" w:sz="18" w:space="0" w:color="4C7D2C"/>
              <w:bottom w:val="single" w:sz="18" w:space="0" w:color="4C7D2C"/>
            </w:tcBorders>
          </w:tcPr>
          <w:p w14:paraId="614888D7" w14:textId="77777777" w:rsidR="00D7411D" w:rsidRPr="00D44E10" w:rsidRDefault="00D7411D" w:rsidP="00D7411D">
            <w:pPr>
              <w:pStyle w:val="SITabletextbold"/>
              <w:rPr>
                <w:rFonts w:ascii="Avenir Book" w:eastAsiaTheme="minorHAnsi" w:hAnsi="Avenir Book" w:cstheme="minorBidi"/>
                <w:color w:val="4C7D2C"/>
                <w:sz w:val="24"/>
                <w:szCs w:val="24"/>
              </w:rPr>
            </w:pPr>
            <w:r w:rsidRPr="00D44E10">
              <w:rPr>
                <w:rFonts w:ascii="Avenir Book" w:eastAsiaTheme="minorHAnsi" w:hAnsi="Avenir Book" w:cstheme="minorBidi"/>
                <w:color w:val="4C7D2C"/>
                <w:sz w:val="24"/>
                <w:szCs w:val="24"/>
              </w:rPr>
              <w:t>Identifiers</w:t>
            </w:r>
          </w:p>
        </w:tc>
        <w:tc>
          <w:tcPr>
            <w:tcW w:w="4185" w:type="dxa"/>
            <w:tcBorders>
              <w:top w:val="single" w:sz="18" w:space="0" w:color="4C7D2C"/>
              <w:bottom w:val="single" w:sz="18" w:space="0" w:color="4C7D2C"/>
            </w:tcBorders>
          </w:tcPr>
          <w:p w14:paraId="36B67C31" w14:textId="77777777" w:rsidR="00D7411D" w:rsidRPr="00D44E10" w:rsidRDefault="00D7411D" w:rsidP="00D7411D">
            <w:pPr>
              <w:pStyle w:val="SITabletextbold"/>
              <w:rPr>
                <w:rFonts w:ascii="Avenir Book" w:eastAsiaTheme="minorHAnsi" w:hAnsi="Avenir Book" w:cstheme="minorBidi"/>
                <w:color w:val="4C7D2C"/>
                <w:sz w:val="24"/>
                <w:szCs w:val="24"/>
              </w:rPr>
            </w:pPr>
            <w:r w:rsidRPr="00D44E10">
              <w:rPr>
                <w:rFonts w:ascii="Avenir Book" w:eastAsiaTheme="minorHAnsi" w:hAnsi="Avenir Book" w:cstheme="minorBidi"/>
                <w:color w:val="4C7D2C"/>
                <w:sz w:val="24"/>
                <w:szCs w:val="24"/>
              </w:rPr>
              <w:t>Description</w:t>
            </w:r>
          </w:p>
        </w:tc>
        <w:tc>
          <w:tcPr>
            <w:tcW w:w="2477" w:type="dxa"/>
            <w:tcBorders>
              <w:top w:val="single" w:sz="18" w:space="0" w:color="4C7D2C"/>
              <w:bottom w:val="single" w:sz="18" w:space="0" w:color="4C7D2C"/>
            </w:tcBorders>
          </w:tcPr>
          <w:p w14:paraId="11C746B6" w14:textId="4A48E3D8" w:rsidR="00D7411D" w:rsidRPr="00D44E10" w:rsidRDefault="00D7411D" w:rsidP="00D7411D">
            <w:pPr>
              <w:pStyle w:val="SITabletextbold"/>
              <w:rPr>
                <w:rFonts w:ascii="Avenir Book" w:eastAsiaTheme="minorHAnsi" w:hAnsi="Avenir Book" w:cstheme="minorBidi"/>
                <w:color w:val="4C7D2C"/>
                <w:sz w:val="24"/>
                <w:szCs w:val="24"/>
              </w:rPr>
            </w:pPr>
            <w:r w:rsidRPr="00D44E10">
              <w:rPr>
                <w:rFonts w:ascii="Avenir Book" w:eastAsiaTheme="minorHAnsi" w:hAnsi="Avenir Book" w:cstheme="minorBidi"/>
                <w:color w:val="4C7D2C"/>
                <w:sz w:val="24"/>
                <w:szCs w:val="24"/>
              </w:rPr>
              <w:t>Example for A</w:t>
            </w:r>
            <w:r w:rsidR="008051AF">
              <w:rPr>
                <w:rFonts w:ascii="Avenir Book" w:eastAsiaTheme="minorHAnsi" w:hAnsi="Avenir Book" w:cstheme="minorBidi"/>
                <w:color w:val="4C7D2C"/>
                <w:sz w:val="24"/>
                <w:szCs w:val="24"/>
              </w:rPr>
              <w:t>MP</w:t>
            </w:r>
            <w:r w:rsidR="00142B1A">
              <w:rPr>
                <w:rFonts w:ascii="Avenir Book" w:eastAsiaTheme="minorHAnsi" w:hAnsi="Avenir Book" w:cstheme="minorBidi"/>
                <w:color w:val="4C7D2C"/>
                <w:sz w:val="24"/>
                <w:szCs w:val="24"/>
              </w:rPr>
              <w:t>50221</w:t>
            </w:r>
          </w:p>
        </w:tc>
      </w:tr>
      <w:tr w:rsidR="00D7411D" w:rsidRPr="0048641E" w14:paraId="65E21583" w14:textId="77777777" w:rsidTr="008525C5">
        <w:tc>
          <w:tcPr>
            <w:tcW w:w="1951" w:type="dxa"/>
            <w:tcBorders>
              <w:top w:val="single" w:sz="18" w:space="0" w:color="4C7D2C"/>
              <w:bottom w:val="single" w:sz="12" w:space="0" w:color="4C7D2C"/>
            </w:tcBorders>
          </w:tcPr>
          <w:p w14:paraId="346A1369" w14:textId="77777777" w:rsidR="00D7411D" w:rsidRPr="00D44E10" w:rsidRDefault="00D7411D" w:rsidP="00B4676D">
            <w:pPr>
              <w:pStyle w:val="SITableHeading2"/>
              <w:rPr>
                <w:rFonts w:ascii="Avenir Book" w:hAnsi="Avenir Book" w:cstheme="minorBidi"/>
                <w:bCs/>
                <w:sz w:val="24"/>
                <w:szCs w:val="24"/>
              </w:rPr>
            </w:pPr>
            <w:r w:rsidRPr="00C22736">
              <w:t>Training package identifier</w:t>
            </w:r>
            <w:r w:rsidRPr="00D44E10">
              <w:rPr>
                <w:rFonts w:ascii="Avenir Book" w:hAnsi="Avenir Book" w:cstheme="minorBidi"/>
                <w:bCs/>
                <w:sz w:val="24"/>
                <w:szCs w:val="24"/>
              </w:rPr>
              <w:t xml:space="preserve"> </w:t>
            </w:r>
          </w:p>
        </w:tc>
        <w:tc>
          <w:tcPr>
            <w:tcW w:w="4185" w:type="dxa"/>
            <w:tcBorders>
              <w:top w:val="single" w:sz="18" w:space="0" w:color="4C7D2C"/>
              <w:bottom w:val="single" w:sz="4" w:space="0" w:color="4C7D2C"/>
            </w:tcBorders>
          </w:tcPr>
          <w:p w14:paraId="64777856" w14:textId="77777777" w:rsidR="00D7411D" w:rsidRPr="00D7411D" w:rsidRDefault="00D7411D" w:rsidP="00C5219B">
            <w:pPr>
              <w:pStyle w:val="SITableBody"/>
            </w:pPr>
            <w:r w:rsidRPr="00D7411D">
              <w:t>Three letters</w:t>
            </w:r>
          </w:p>
        </w:tc>
        <w:tc>
          <w:tcPr>
            <w:tcW w:w="2477" w:type="dxa"/>
            <w:tcBorders>
              <w:top w:val="single" w:sz="18" w:space="0" w:color="4C7D2C"/>
              <w:bottom w:val="single" w:sz="4" w:space="0" w:color="4C7D2C"/>
            </w:tcBorders>
          </w:tcPr>
          <w:p w14:paraId="5650693C" w14:textId="75D32364" w:rsidR="00D7411D" w:rsidRPr="00D7411D" w:rsidRDefault="00D7411D" w:rsidP="00C5219B">
            <w:pPr>
              <w:pStyle w:val="SITableBody"/>
            </w:pPr>
            <w:r w:rsidRPr="00D7411D">
              <w:t>= AM</w:t>
            </w:r>
            <w:r w:rsidR="008051AF">
              <w:t>P</w:t>
            </w:r>
          </w:p>
        </w:tc>
      </w:tr>
      <w:tr w:rsidR="00D7411D" w:rsidRPr="0048641E" w14:paraId="00F07348" w14:textId="77777777" w:rsidTr="007F1A10">
        <w:tc>
          <w:tcPr>
            <w:tcW w:w="1951" w:type="dxa"/>
            <w:tcBorders>
              <w:top w:val="single" w:sz="12" w:space="0" w:color="4C7D2C"/>
              <w:bottom w:val="single" w:sz="12" w:space="0" w:color="4C7D2C"/>
            </w:tcBorders>
          </w:tcPr>
          <w:p w14:paraId="2D601FF4" w14:textId="77777777" w:rsidR="00D7411D" w:rsidRPr="00D44E10" w:rsidRDefault="00D7411D" w:rsidP="00B4676D">
            <w:pPr>
              <w:pStyle w:val="SITableHeading2"/>
              <w:rPr>
                <w:rFonts w:ascii="Avenir Book" w:hAnsi="Avenir Book" w:cstheme="minorBidi"/>
                <w:bCs/>
                <w:sz w:val="24"/>
                <w:szCs w:val="24"/>
              </w:rPr>
            </w:pPr>
            <w:r w:rsidRPr="00C22736">
              <w:t>AQF level identifier</w:t>
            </w:r>
            <w:r w:rsidRPr="00D44E10">
              <w:rPr>
                <w:rFonts w:ascii="Avenir Book" w:hAnsi="Avenir Book" w:cstheme="minorBidi"/>
                <w:bCs/>
                <w:sz w:val="24"/>
                <w:szCs w:val="24"/>
              </w:rPr>
              <w:t xml:space="preserve"> </w:t>
            </w:r>
          </w:p>
        </w:tc>
        <w:tc>
          <w:tcPr>
            <w:tcW w:w="4185" w:type="dxa"/>
            <w:tcBorders>
              <w:top w:val="single" w:sz="4" w:space="0" w:color="4C7D2C"/>
              <w:bottom w:val="single" w:sz="4" w:space="0" w:color="4C7D2C"/>
            </w:tcBorders>
          </w:tcPr>
          <w:p w14:paraId="5BB6938E" w14:textId="77777777" w:rsidR="00D7411D" w:rsidRPr="00D7411D" w:rsidRDefault="00D7411D" w:rsidP="00C5219B">
            <w:pPr>
              <w:pStyle w:val="SITableBody"/>
            </w:pPr>
            <w:r w:rsidRPr="00D7411D">
              <w:t>One number identifying the Australian Qualifications Framework level</w:t>
            </w:r>
          </w:p>
        </w:tc>
        <w:tc>
          <w:tcPr>
            <w:tcW w:w="2477" w:type="dxa"/>
            <w:tcBorders>
              <w:top w:val="single" w:sz="4" w:space="0" w:color="4C7D2C"/>
              <w:bottom w:val="single" w:sz="4" w:space="0" w:color="4C7D2C"/>
            </w:tcBorders>
          </w:tcPr>
          <w:p w14:paraId="0647861B" w14:textId="09B3E68F" w:rsidR="00D7411D" w:rsidRPr="00D7411D" w:rsidRDefault="00D7411D" w:rsidP="00C5219B">
            <w:pPr>
              <w:pStyle w:val="SITableBody"/>
            </w:pPr>
            <w:r w:rsidRPr="00D7411D">
              <w:t xml:space="preserve">= </w:t>
            </w:r>
            <w:r w:rsidR="008A79F4">
              <w:t>5</w:t>
            </w:r>
          </w:p>
        </w:tc>
      </w:tr>
      <w:tr w:rsidR="00D7411D" w:rsidRPr="0048641E" w14:paraId="5A327000" w14:textId="77777777" w:rsidTr="007F1A10">
        <w:tc>
          <w:tcPr>
            <w:tcW w:w="1951" w:type="dxa"/>
            <w:tcBorders>
              <w:top w:val="single" w:sz="12" w:space="0" w:color="4C7D2C"/>
              <w:bottom w:val="single" w:sz="12" w:space="0" w:color="4C7D2C"/>
            </w:tcBorders>
          </w:tcPr>
          <w:p w14:paraId="238350D9" w14:textId="77777777" w:rsidR="00D7411D" w:rsidRPr="00D44E10" w:rsidRDefault="00D7411D" w:rsidP="00B4676D">
            <w:pPr>
              <w:pStyle w:val="SITableHeading2"/>
              <w:rPr>
                <w:rFonts w:ascii="Avenir Book" w:hAnsi="Avenir Book" w:cstheme="minorBidi"/>
                <w:bCs/>
                <w:sz w:val="24"/>
                <w:szCs w:val="24"/>
              </w:rPr>
            </w:pPr>
            <w:r w:rsidRPr="00C22736">
              <w:t>Sequence identifier</w:t>
            </w:r>
            <w:r w:rsidRPr="00D44E10">
              <w:rPr>
                <w:rFonts w:ascii="Avenir Book" w:hAnsi="Avenir Book" w:cstheme="minorBidi"/>
                <w:bCs/>
                <w:sz w:val="24"/>
                <w:szCs w:val="24"/>
              </w:rPr>
              <w:t xml:space="preserve"> </w:t>
            </w:r>
          </w:p>
        </w:tc>
        <w:tc>
          <w:tcPr>
            <w:tcW w:w="4185" w:type="dxa"/>
            <w:tcBorders>
              <w:top w:val="single" w:sz="4" w:space="0" w:color="4C7D2C"/>
              <w:bottom w:val="single" w:sz="4" w:space="0" w:color="4C7D2C"/>
            </w:tcBorders>
          </w:tcPr>
          <w:p w14:paraId="7FC15771" w14:textId="77777777" w:rsidR="00D7411D" w:rsidRPr="00D7411D" w:rsidRDefault="00D7411D" w:rsidP="00C5219B">
            <w:pPr>
              <w:pStyle w:val="SITableBody"/>
            </w:pPr>
            <w:r w:rsidRPr="00D7411D">
              <w:t>Two numbers identifying the sequence of the qualification at that level in the Training Package</w:t>
            </w:r>
          </w:p>
        </w:tc>
        <w:tc>
          <w:tcPr>
            <w:tcW w:w="2477" w:type="dxa"/>
            <w:tcBorders>
              <w:top w:val="single" w:sz="4" w:space="0" w:color="4C7D2C"/>
              <w:bottom w:val="single" w:sz="4" w:space="0" w:color="4C7D2C"/>
            </w:tcBorders>
          </w:tcPr>
          <w:p w14:paraId="374481C0" w14:textId="5EA60B1C" w:rsidR="00D7411D" w:rsidRPr="00D7411D" w:rsidRDefault="00D7411D" w:rsidP="00C5219B">
            <w:pPr>
              <w:pStyle w:val="SITableBody"/>
            </w:pPr>
            <w:r w:rsidRPr="00D7411D">
              <w:t>= 0</w:t>
            </w:r>
            <w:r w:rsidR="00142B1A">
              <w:t>2</w:t>
            </w:r>
          </w:p>
        </w:tc>
      </w:tr>
      <w:tr w:rsidR="00D7411D" w:rsidRPr="0048641E" w14:paraId="407F70FC" w14:textId="77777777" w:rsidTr="008525C5">
        <w:tc>
          <w:tcPr>
            <w:tcW w:w="1951" w:type="dxa"/>
            <w:tcBorders>
              <w:top w:val="single" w:sz="12" w:space="0" w:color="4C7D2C"/>
              <w:bottom w:val="single" w:sz="4" w:space="0" w:color="auto"/>
            </w:tcBorders>
          </w:tcPr>
          <w:p w14:paraId="5BFF9441" w14:textId="2EE2D8DD" w:rsidR="00D7411D" w:rsidRPr="007F1A10" w:rsidRDefault="00013C81" w:rsidP="00B4676D">
            <w:pPr>
              <w:pStyle w:val="SITableHeading2"/>
            </w:pPr>
            <w:r w:rsidRPr="00C22736">
              <w:t>Release</w:t>
            </w:r>
            <w:r w:rsidR="00D7411D" w:rsidRPr="00C22736">
              <w:t xml:space="preserve"> identifier</w:t>
            </w:r>
            <w:r w:rsidR="00D7411D" w:rsidRPr="007F1A10">
              <w:t xml:space="preserve"> </w:t>
            </w:r>
          </w:p>
        </w:tc>
        <w:tc>
          <w:tcPr>
            <w:tcW w:w="4185" w:type="dxa"/>
            <w:tcBorders>
              <w:top w:val="single" w:sz="4" w:space="0" w:color="4C7D2C"/>
              <w:bottom w:val="single" w:sz="4" w:space="0" w:color="auto"/>
            </w:tcBorders>
          </w:tcPr>
          <w:p w14:paraId="76E75CCC" w14:textId="77777777" w:rsidR="00D7411D" w:rsidRPr="00D7411D" w:rsidRDefault="00D7411D" w:rsidP="00C5219B">
            <w:pPr>
              <w:pStyle w:val="SITableBody"/>
            </w:pPr>
            <w:r w:rsidRPr="00D7411D">
              <w:t>Two numbers identifying the year in which the qualification was endorsed.</w:t>
            </w:r>
          </w:p>
        </w:tc>
        <w:tc>
          <w:tcPr>
            <w:tcW w:w="2477" w:type="dxa"/>
            <w:tcBorders>
              <w:top w:val="single" w:sz="4" w:space="0" w:color="4C7D2C"/>
              <w:bottom w:val="single" w:sz="4" w:space="0" w:color="auto"/>
            </w:tcBorders>
          </w:tcPr>
          <w:p w14:paraId="24E0007D" w14:textId="15F407B3" w:rsidR="00D7411D" w:rsidRPr="00D7411D" w:rsidRDefault="00D7411D" w:rsidP="00C5219B">
            <w:pPr>
              <w:pStyle w:val="SITableBody"/>
            </w:pPr>
            <w:r w:rsidRPr="00D7411D">
              <w:t xml:space="preserve">= </w:t>
            </w:r>
            <w:r w:rsidR="00142B1A">
              <w:t>2</w:t>
            </w:r>
            <w:r w:rsidRPr="00D7411D">
              <w:t>1</w:t>
            </w:r>
          </w:p>
        </w:tc>
      </w:tr>
    </w:tbl>
    <w:p w14:paraId="741E4883" w14:textId="77777777" w:rsidR="00D7411D" w:rsidRDefault="00D7411D" w:rsidP="00D7411D">
      <w:pPr>
        <w:rPr>
          <w:noProof/>
        </w:rPr>
      </w:pPr>
    </w:p>
    <w:p w14:paraId="5B172B6C" w14:textId="0C9536CA" w:rsidR="00D7411D" w:rsidRPr="00D7411D" w:rsidRDefault="00D7411D" w:rsidP="00D7411D">
      <w:pPr>
        <w:pStyle w:val="Heading3"/>
        <w:rPr>
          <w:rFonts w:ascii="Avenir Book" w:eastAsiaTheme="minorHAnsi" w:hAnsi="Avenir Book" w:cstheme="minorBidi"/>
          <w:b/>
          <w:bCs/>
          <w:color w:val="1E3531"/>
        </w:rPr>
      </w:pPr>
      <w:r>
        <w:rPr>
          <w:noProof/>
        </w:rPr>
        <w:br w:type="page"/>
      </w:r>
      <w:bookmarkStart w:id="44" w:name="_Toc128561210"/>
      <w:bookmarkStart w:id="45" w:name="_Toc215650786"/>
      <w:bookmarkStart w:id="46" w:name="_Toc215650864"/>
      <w:r w:rsidRPr="00D7411D">
        <w:rPr>
          <w:rFonts w:ascii="Avenir Book" w:eastAsiaTheme="minorHAnsi" w:hAnsi="Avenir Book" w:cstheme="minorBidi"/>
          <w:b/>
          <w:bCs/>
          <w:color w:val="1E3531"/>
        </w:rPr>
        <w:lastRenderedPageBreak/>
        <w:t>Unit of competency codes</w:t>
      </w:r>
      <w:bookmarkEnd w:id="44"/>
      <w:bookmarkEnd w:id="45"/>
      <w:bookmarkEnd w:id="46"/>
      <w:r w:rsidRPr="00D7411D">
        <w:rPr>
          <w:rFonts w:ascii="Avenir Book" w:eastAsiaTheme="minorHAnsi" w:hAnsi="Avenir Book" w:cstheme="minorBidi"/>
          <w:b/>
          <w:bCs/>
          <w:color w:val="1E3531"/>
        </w:rPr>
        <w:t xml:space="preserve"> </w:t>
      </w:r>
    </w:p>
    <w:p w14:paraId="22E9A4C7" w14:textId="77111B80" w:rsidR="00D7411D" w:rsidRPr="00D7411D" w:rsidRDefault="00D7411D" w:rsidP="00D7411D">
      <w:pPr>
        <w:pStyle w:val="SIBody"/>
        <w:rPr>
          <w:rFonts w:ascii="Avenir Book" w:eastAsiaTheme="minorHAnsi" w:hAnsi="Avenir Book" w:cstheme="minorBidi"/>
          <w:color w:val="1E3531"/>
          <w:sz w:val="24"/>
          <w:szCs w:val="24"/>
          <w:lang w:eastAsia="en-US"/>
        </w:rPr>
      </w:pPr>
      <w:r w:rsidRPr="00D7411D">
        <w:rPr>
          <w:rFonts w:ascii="Avenir Book" w:eastAsiaTheme="minorHAnsi" w:hAnsi="Avenir Book" w:cstheme="minorBidi"/>
          <w:color w:val="1E3531"/>
          <w:sz w:val="24"/>
          <w:szCs w:val="24"/>
          <w:lang w:eastAsia="en-US"/>
        </w:rPr>
        <w:t xml:space="preserve">Within the training package, each unit of competency has a unique code (up to 12 characters). The code, as well as the title, is used to identify the unit of competency. The table explains the format of a unit of competency code for the </w:t>
      </w:r>
      <w:r w:rsidR="00C75669">
        <w:rPr>
          <w:rFonts w:ascii="Avenir Book" w:eastAsiaTheme="minorHAnsi" w:hAnsi="Avenir Book" w:cstheme="minorBidi"/>
          <w:i/>
          <w:iCs/>
          <w:color w:val="1E3531"/>
          <w:sz w:val="24"/>
          <w:szCs w:val="24"/>
          <w:lang w:eastAsia="en-US"/>
        </w:rPr>
        <w:t xml:space="preserve">AMP Australian Meat Processing </w:t>
      </w:r>
      <w:r w:rsidRPr="007F1A10">
        <w:rPr>
          <w:rFonts w:ascii="Avenir Book" w:eastAsiaTheme="minorHAnsi" w:hAnsi="Avenir Book" w:cstheme="minorBidi"/>
          <w:i/>
          <w:iCs/>
          <w:color w:val="1E3531"/>
          <w:sz w:val="24"/>
          <w:szCs w:val="24"/>
          <w:lang w:eastAsia="en-US"/>
        </w:rPr>
        <w:t>Training Package</w:t>
      </w:r>
      <w:r w:rsidRPr="00D7411D">
        <w:rPr>
          <w:rFonts w:ascii="Avenir Book" w:eastAsiaTheme="minorHAnsi" w:hAnsi="Avenir Book" w:cstheme="minorBidi"/>
          <w:color w:val="1E3531"/>
          <w:sz w:val="24"/>
          <w:szCs w:val="24"/>
          <w:lang w:eastAsia="en-US"/>
        </w:rPr>
        <w:t xml:space="preserve">. </w:t>
      </w:r>
    </w:p>
    <w:tbl>
      <w:tblPr>
        <w:tblW w:w="9923" w:type="dxa"/>
        <w:tblInd w:w="-147" w:type="dxa"/>
        <w:tblLook w:val="04A0" w:firstRow="1" w:lastRow="0" w:firstColumn="1" w:lastColumn="0" w:noHBand="0" w:noVBand="1"/>
      </w:tblPr>
      <w:tblGrid>
        <w:gridCol w:w="2240"/>
        <w:gridCol w:w="4565"/>
        <w:gridCol w:w="3118"/>
      </w:tblGrid>
      <w:tr w:rsidR="00BA7F2D" w:rsidRPr="00BA7F2D" w14:paraId="53F406D8" w14:textId="77777777" w:rsidTr="008525C5">
        <w:tc>
          <w:tcPr>
            <w:tcW w:w="2240" w:type="dxa"/>
            <w:tcBorders>
              <w:top w:val="single" w:sz="18" w:space="0" w:color="4C7D2C"/>
              <w:bottom w:val="single" w:sz="18" w:space="0" w:color="4C7D2C"/>
            </w:tcBorders>
          </w:tcPr>
          <w:p w14:paraId="78633843" w14:textId="77777777" w:rsidR="00D7411D" w:rsidRPr="00BA7F2D" w:rsidRDefault="00D7411D" w:rsidP="00D7411D">
            <w:pPr>
              <w:pStyle w:val="SITabletextbold"/>
              <w:rPr>
                <w:rFonts w:ascii="Avenir Book" w:eastAsiaTheme="minorHAnsi" w:hAnsi="Avenir Book" w:cstheme="minorBidi"/>
                <w:color w:val="4C7D2C"/>
                <w:sz w:val="24"/>
                <w:szCs w:val="24"/>
              </w:rPr>
            </w:pPr>
            <w:r w:rsidRPr="00BA7F2D">
              <w:rPr>
                <w:rFonts w:ascii="Avenir Book" w:eastAsiaTheme="minorHAnsi" w:hAnsi="Avenir Book" w:cstheme="minorBidi"/>
                <w:color w:val="4C7D2C"/>
                <w:sz w:val="24"/>
                <w:szCs w:val="24"/>
              </w:rPr>
              <w:t>Identifiers</w:t>
            </w:r>
          </w:p>
        </w:tc>
        <w:tc>
          <w:tcPr>
            <w:tcW w:w="4565" w:type="dxa"/>
            <w:tcBorders>
              <w:top w:val="single" w:sz="18" w:space="0" w:color="4C7D2C"/>
              <w:bottom w:val="single" w:sz="18" w:space="0" w:color="4C7D2C"/>
            </w:tcBorders>
          </w:tcPr>
          <w:p w14:paraId="1172579B" w14:textId="77777777" w:rsidR="00D7411D" w:rsidRPr="00BA7F2D" w:rsidRDefault="00D7411D" w:rsidP="00D7411D">
            <w:pPr>
              <w:pStyle w:val="SITabletextbold"/>
              <w:rPr>
                <w:rFonts w:ascii="Avenir Book" w:eastAsiaTheme="minorHAnsi" w:hAnsi="Avenir Book" w:cstheme="minorBidi"/>
                <w:color w:val="4C7D2C"/>
                <w:sz w:val="24"/>
                <w:szCs w:val="24"/>
              </w:rPr>
            </w:pPr>
            <w:r w:rsidRPr="00BA7F2D">
              <w:rPr>
                <w:rFonts w:ascii="Avenir Book" w:eastAsiaTheme="minorHAnsi" w:hAnsi="Avenir Book" w:cstheme="minorBidi"/>
                <w:color w:val="4C7D2C"/>
                <w:sz w:val="24"/>
                <w:szCs w:val="24"/>
              </w:rPr>
              <w:t>Description</w:t>
            </w:r>
          </w:p>
        </w:tc>
        <w:tc>
          <w:tcPr>
            <w:tcW w:w="3118" w:type="dxa"/>
            <w:tcBorders>
              <w:top w:val="single" w:sz="18" w:space="0" w:color="4C7D2C"/>
              <w:bottom w:val="single" w:sz="18" w:space="0" w:color="4C7D2C"/>
            </w:tcBorders>
          </w:tcPr>
          <w:p w14:paraId="6A97931F" w14:textId="130CAF42" w:rsidR="00D7411D" w:rsidRPr="00BA7F2D" w:rsidRDefault="00D7411D" w:rsidP="00D7411D">
            <w:pPr>
              <w:pStyle w:val="SITabletextbold"/>
              <w:rPr>
                <w:rFonts w:ascii="Avenir Book" w:eastAsiaTheme="minorHAnsi" w:hAnsi="Avenir Book" w:cstheme="minorBidi"/>
                <w:color w:val="4C7D2C"/>
                <w:sz w:val="24"/>
                <w:szCs w:val="24"/>
              </w:rPr>
            </w:pPr>
            <w:r w:rsidRPr="00BA7F2D">
              <w:rPr>
                <w:rFonts w:ascii="Avenir Book" w:eastAsiaTheme="minorHAnsi" w:hAnsi="Avenir Book" w:cstheme="minorBidi"/>
                <w:color w:val="4C7D2C"/>
                <w:sz w:val="24"/>
                <w:szCs w:val="24"/>
              </w:rPr>
              <w:t xml:space="preserve">Example for </w:t>
            </w:r>
            <w:r w:rsidR="00686CC7" w:rsidRPr="00BA7F2D">
              <w:rPr>
                <w:rFonts w:ascii="Avenir Book" w:eastAsiaTheme="minorHAnsi" w:hAnsi="Avenir Book" w:cstheme="minorBidi"/>
                <w:color w:val="4C7D2C"/>
                <w:sz w:val="24"/>
                <w:szCs w:val="24"/>
              </w:rPr>
              <w:t>AM</w:t>
            </w:r>
            <w:r w:rsidR="00686CC7">
              <w:rPr>
                <w:rFonts w:ascii="Avenir Book" w:eastAsiaTheme="minorHAnsi" w:hAnsi="Avenir Book" w:cstheme="minorBidi"/>
                <w:color w:val="4C7D2C"/>
                <w:sz w:val="24"/>
                <w:szCs w:val="24"/>
              </w:rPr>
              <w:t>PQUA311</w:t>
            </w:r>
          </w:p>
        </w:tc>
      </w:tr>
      <w:tr w:rsidR="00D7411D" w:rsidRPr="0048641E" w14:paraId="5CD7442D" w14:textId="77777777" w:rsidTr="008525C5">
        <w:tc>
          <w:tcPr>
            <w:tcW w:w="2240" w:type="dxa"/>
            <w:tcBorders>
              <w:top w:val="single" w:sz="18" w:space="0" w:color="4C7D2C"/>
              <w:bottom w:val="single" w:sz="12" w:space="0" w:color="4C7D2C"/>
            </w:tcBorders>
          </w:tcPr>
          <w:p w14:paraId="53B76C9A" w14:textId="77777777" w:rsidR="00D7411D" w:rsidRPr="00BA7F2D" w:rsidRDefault="00D7411D" w:rsidP="00B4676D">
            <w:pPr>
              <w:pStyle w:val="SITableHeading2"/>
              <w:rPr>
                <w:rFonts w:ascii="Avenir Book" w:hAnsi="Avenir Book" w:cstheme="minorBidi"/>
                <w:sz w:val="24"/>
                <w:szCs w:val="24"/>
              </w:rPr>
            </w:pPr>
            <w:r w:rsidRPr="00C22736">
              <w:t>Training package identifier</w:t>
            </w:r>
            <w:r w:rsidRPr="00BA7F2D">
              <w:rPr>
                <w:rFonts w:ascii="Avenir Book" w:hAnsi="Avenir Book" w:cstheme="minorBidi"/>
                <w:sz w:val="24"/>
                <w:szCs w:val="24"/>
              </w:rPr>
              <w:t xml:space="preserve"> </w:t>
            </w:r>
          </w:p>
        </w:tc>
        <w:tc>
          <w:tcPr>
            <w:tcW w:w="4565" w:type="dxa"/>
            <w:tcBorders>
              <w:top w:val="single" w:sz="18" w:space="0" w:color="4C7D2C"/>
              <w:bottom w:val="single" w:sz="4" w:space="0" w:color="4C7D2C"/>
            </w:tcBorders>
          </w:tcPr>
          <w:p w14:paraId="3ECE2B82" w14:textId="77777777" w:rsidR="00D7411D" w:rsidRPr="00D7411D" w:rsidRDefault="00D7411D" w:rsidP="00C5219B">
            <w:pPr>
              <w:pStyle w:val="SITableBody"/>
            </w:pPr>
            <w:r w:rsidRPr="00D7411D">
              <w:t>Three letters</w:t>
            </w:r>
          </w:p>
        </w:tc>
        <w:tc>
          <w:tcPr>
            <w:tcW w:w="3118" w:type="dxa"/>
            <w:tcBorders>
              <w:top w:val="single" w:sz="18" w:space="0" w:color="4C7D2C"/>
              <w:bottom w:val="single" w:sz="4" w:space="0" w:color="4C7D2C"/>
            </w:tcBorders>
          </w:tcPr>
          <w:p w14:paraId="0667F2B9" w14:textId="51EC7484" w:rsidR="00D7411D" w:rsidRPr="00D7411D" w:rsidRDefault="00D7411D" w:rsidP="00C5219B">
            <w:pPr>
              <w:pStyle w:val="SITableBody"/>
            </w:pPr>
            <w:r w:rsidRPr="00D7411D">
              <w:t>= AM</w:t>
            </w:r>
            <w:r w:rsidR="00C75669">
              <w:t>P</w:t>
            </w:r>
            <w:r w:rsidRPr="00D7411D">
              <w:t xml:space="preserve"> (A</w:t>
            </w:r>
            <w:r w:rsidR="00C75669">
              <w:t>ustralian Meat Processing</w:t>
            </w:r>
            <w:r w:rsidRPr="00D7411D">
              <w:t>)</w:t>
            </w:r>
          </w:p>
        </w:tc>
      </w:tr>
      <w:tr w:rsidR="00D7411D" w:rsidRPr="0048641E" w14:paraId="4032B06D" w14:textId="77777777" w:rsidTr="007F1A10">
        <w:tc>
          <w:tcPr>
            <w:tcW w:w="2240" w:type="dxa"/>
            <w:tcBorders>
              <w:top w:val="single" w:sz="12" w:space="0" w:color="4C7D2C"/>
              <w:bottom w:val="single" w:sz="12" w:space="0" w:color="4C7D2C"/>
            </w:tcBorders>
          </w:tcPr>
          <w:p w14:paraId="495F4930" w14:textId="77777777" w:rsidR="00D7411D" w:rsidRPr="00BA7F2D" w:rsidRDefault="00D7411D" w:rsidP="00B4676D">
            <w:pPr>
              <w:pStyle w:val="SITableHeading2"/>
              <w:rPr>
                <w:rFonts w:ascii="Avenir Book" w:hAnsi="Avenir Book" w:cstheme="minorBidi"/>
                <w:sz w:val="24"/>
                <w:szCs w:val="24"/>
              </w:rPr>
            </w:pPr>
            <w:r w:rsidRPr="00C22736">
              <w:t>Sector identifier</w:t>
            </w:r>
          </w:p>
        </w:tc>
        <w:tc>
          <w:tcPr>
            <w:tcW w:w="4565" w:type="dxa"/>
            <w:tcBorders>
              <w:top w:val="single" w:sz="4" w:space="0" w:color="4C7D2C"/>
              <w:bottom w:val="single" w:sz="4" w:space="0" w:color="4C7D2C"/>
            </w:tcBorders>
          </w:tcPr>
          <w:p w14:paraId="6787A448" w14:textId="77777777" w:rsidR="00D7411D" w:rsidRPr="00D7411D" w:rsidRDefault="00D7411D" w:rsidP="00C5219B">
            <w:pPr>
              <w:pStyle w:val="SITableBody"/>
            </w:pPr>
            <w:r w:rsidRPr="00D7411D">
              <w:t>Two to four letters</w:t>
            </w:r>
          </w:p>
        </w:tc>
        <w:tc>
          <w:tcPr>
            <w:tcW w:w="3118" w:type="dxa"/>
            <w:tcBorders>
              <w:top w:val="single" w:sz="4" w:space="0" w:color="4C7D2C"/>
              <w:bottom w:val="single" w:sz="4" w:space="0" w:color="4C7D2C"/>
            </w:tcBorders>
          </w:tcPr>
          <w:p w14:paraId="59B642EF" w14:textId="78F9A973" w:rsidR="00D7411D" w:rsidRPr="00D7411D" w:rsidRDefault="00D7411D" w:rsidP="00C5219B">
            <w:pPr>
              <w:pStyle w:val="SITableBody"/>
            </w:pPr>
            <w:r w:rsidRPr="00D7411D">
              <w:t xml:space="preserve">= </w:t>
            </w:r>
            <w:r w:rsidR="00686CC7">
              <w:t>QUA</w:t>
            </w:r>
            <w:r w:rsidR="00686CC7" w:rsidRPr="00D7411D">
              <w:t xml:space="preserve"> </w:t>
            </w:r>
            <w:r w:rsidRPr="00D7411D">
              <w:t>(</w:t>
            </w:r>
            <w:r w:rsidR="00686CC7">
              <w:t>Quality Assurance</w:t>
            </w:r>
            <w:r w:rsidRPr="00D7411D">
              <w:t>)</w:t>
            </w:r>
          </w:p>
        </w:tc>
      </w:tr>
      <w:tr w:rsidR="00D7411D" w:rsidRPr="0048641E" w14:paraId="54D6F83C" w14:textId="77777777" w:rsidTr="007F1A10">
        <w:tc>
          <w:tcPr>
            <w:tcW w:w="2240" w:type="dxa"/>
            <w:tcBorders>
              <w:top w:val="single" w:sz="12" w:space="0" w:color="4C7D2C"/>
              <w:bottom w:val="single" w:sz="12" w:space="0" w:color="4C7D2C"/>
            </w:tcBorders>
          </w:tcPr>
          <w:p w14:paraId="73A72B1F" w14:textId="77777777" w:rsidR="00D7411D" w:rsidRPr="00BA7F2D" w:rsidRDefault="00D7411D" w:rsidP="00B4676D">
            <w:pPr>
              <w:pStyle w:val="SITableHeading2"/>
              <w:rPr>
                <w:rFonts w:ascii="Avenir Book" w:hAnsi="Avenir Book" w:cstheme="minorBidi"/>
                <w:sz w:val="24"/>
                <w:szCs w:val="24"/>
              </w:rPr>
            </w:pPr>
            <w:r w:rsidRPr="00C22736">
              <w:t>AQF level indicator</w:t>
            </w:r>
          </w:p>
        </w:tc>
        <w:tc>
          <w:tcPr>
            <w:tcW w:w="4565" w:type="dxa"/>
            <w:tcBorders>
              <w:top w:val="single" w:sz="4" w:space="0" w:color="4C7D2C"/>
              <w:bottom w:val="single" w:sz="4" w:space="0" w:color="4C7D2C"/>
            </w:tcBorders>
          </w:tcPr>
          <w:p w14:paraId="6F2E492F" w14:textId="77777777" w:rsidR="00D7411D" w:rsidRPr="00D7411D" w:rsidRDefault="00D7411D" w:rsidP="00C5219B">
            <w:pPr>
              <w:pStyle w:val="SITableBody"/>
            </w:pPr>
            <w:r w:rsidRPr="00D7411D">
              <w:t>One number that is a guide as to the type and depth of skills and knowledge described in the unit. This identifier is loosely tied to the Australian Qualifications Framework and can range from 1 (indicates Certificate 1) to 8 (indicates Graduate Certificate/Graduate Diploma)</w:t>
            </w:r>
          </w:p>
        </w:tc>
        <w:tc>
          <w:tcPr>
            <w:tcW w:w="3118" w:type="dxa"/>
            <w:tcBorders>
              <w:top w:val="single" w:sz="4" w:space="0" w:color="4C7D2C"/>
              <w:bottom w:val="single" w:sz="4" w:space="0" w:color="4C7D2C"/>
            </w:tcBorders>
          </w:tcPr>
          <w:p w14:paraId="5DBA72E7" w14:textId="1CE69033" w:rsidR="00D7411D" w:rsidRPr="00D7411D" w:rsidRDefault="00D7411D" w:rsidP="00C5219B">
            <w:pPr>
              <w:pStyle w:val="SITableBody"/>
            </w:pPr>
            <w:r w:rsidRPr="00D7411D">
              <w:t xml:space="preserve">= </w:t>
            </w:r>
            <w:r w:rsidR="00686CC7">
              <w:t>3</w:t>
            </w:r>
          </w:p>
        </w:tc>
      </w:tr>
      <w:tr w:rsidR="00D7411D" w:rsidRPr="0048641E" w14:paraId="66540EC7" w14:textId="77777777" w:rsidTr="007F1A10">
        <w:tc>
          <w:tcPr>
            <w:tcW w:w="2240" w:type="dxa"/>
            <w:tcBorders>
              <w:top w:val="single" w:sz="12" w:space="0" w:color="4C7D2C"/>
              <w:bottom w:val="single" w:sz="12" w:space="0" w:color="4C7D2C"/>
            </w:tcBorders>
          </w:tcPr>
          <w:p w14:paraId="55FDFA5A" w14:textId="77777777" w:rsidR="00D7411D" w:rsidRPr="00BA7F2D" w:rsidRDefault="00D7411D" w:rsidP="00B4676D">
            <w:pPr>
              <w:pStyle w:val="SITableHeading2"/>
              <w:rPr>
                <w:rFonts w:ascii="Avenir Book" w:hAnsi="Avenir Book" w:cstheme="minorBidi"/>
                <w:sz w:val="24"/>
                <w:szCs w:val="24"/>
              </w:rPr>
            </w:pPr>
            <w:r w:rsidRPr="00C22736">
              <w:t>Sequence identifier</w:t>
            </w:r>
            <w:r w:rsidRPr="00BA7F2D">
              <w:rPr>
                <w:rFonts w:ascii="Avenir Book" w:hAnsi="Avenir Book" w:cstheme="minorBidi"/>
                <w:sz w:val="24"/>
                <w:szCs w:val="24"/>
              </w:rPr>
              <w:t xml:space="preserve"> </w:t>
            </w:r>
          </w:p>
        </w:tc>
        <w:tc>
          <w:tcPr>
            <w:tcW w:w="4565" w:type="dxa"/>
            <w:tcBorders>
              <w:top w:val="single" w:sz="4" w:space="0" w:color="4C7D2C"/>
              <w:bottom w:val="single" w:sz="4" w:space="0" w:color="4C7D2C"/>
            </w:tcBorders>
          </w:tcPr>
          <w:p w14:paraId="0B7A1F66" w14:textId="77777777" w:rsidR="00D7411D" w:rsidRPr="00D7411D" w:rsidRDefault="00D7411D" w:rsidP="00C5219B">
            <w:pPr>
              <w:pStyle w:val="SITableBody"/>
            </w:pPr>
            <w:r w:rsidRPr="00D7411D">
              <w:t>The final numbers identify the sequence of the unit in the particular unit sector and AQF level, and allows each unit to have a unique code</w:t>
            </w:r>
          </w:p>
        </w:tc>
        <w:tc>
          <w:tcPr>
            <w:tcW w:w="3118" w:type="dxa"/>
            <w:tcBorders>
              <w:top w:val="single" w:sz="4" w:space="0" w:color="4C7D2C"/>
              <w:bottom w:val="single" w:sz="4" w:space="0" w:color="4C7D2C"/>
            </w:tcBorders>
          </w:tcPr>
          <w:p w14:paraId="67133138" w14:textId="5436ABE6" w:rsidR="00D7411D" w:rsidRPr="00D7411D" w:rsidRDefault="00D7411D" w:rsidP="00C5219B">
            <w:pPr>
              <w:pStyle w:val="SITableBody"/>
            </w:pPr>
            <w:r w:rsidRPr="00D7411D">
              <w:t>= 0</w:t>
            </w:r>
            <w:r w:rsidR="00686CC7">
              <w:t>11</w:t>
            </w:r>
          </w:p>
        </w:tc>
      </w:tr>
      <w:tr w:rsidR="00D7411D" w:rsidRPr="0048641E" w14:paraId="1EF9BAC8" w14:textId="77777777" w:rsidTr="008525C5">
        <w:tc>
          <w:tcPr>
            <w:tcW w:w="2240" w:type="dxa"/>
            <w:tcBorders>
              <w:top w:val="single" w:sz="12" w:space="0" w:color="4C7D2C"/>
              <w:bottom w:val="single" w:sz="4" w:space="0" w:color="auto"/>
            </w:tcBorders>
          </w:tcPr>
          <w:p w14:paraId="41C7D58A" w14:textId="49332AA9" w:rsidR="00D7411D" w:rsidRPr="00BA7F2D" w:rsidRDefault="00D7411D" w:rsidP="00B4676D">
            <w:pPr>
              <w:pStyle w:val="SITableHeading2"/>
              <w:rPr>
                <w:rFonts w:ascii="Avenir Book" w:hAnsi="Avenir Book" w:cstheme="minorBidi"/>
                <w:sz w:val="24"/>
                <w:szCs w:val="24"/>
              </w:rPr>
            </w:pPr>
            <w:r w:rsidRPr="00C22736">
              <w:t>Cross</w:t>
            </w:r>
            <w:r w:rsidR="00F155BD">
              <w:t>-</w:t>
            </w:r>
            <w:r w:rsidRPr="00C22736">
              <w:t>sector unit</w:t>
            </w:r>
          </w:p>
        </w:tc>
        <w:tc>
          <w:tcPr>
            <w:tcW w:w="4565" w:type="dxa"/>
            <w:tcBorders>
              <w:top w:val="single" w:sz="4" w:space="0" w:color="4C7D2C"/>
              <w:bottom w:val="single" w:sz="4" w:space="0" w:color="auto"/>
            </w:tcBorders>
          </w:tcPr>
          <w:p w14:paraId="2A57E288" w14:textId="77777777" w:rsidR="00D7411D" w:rsidRPr="00D7411D" w:rsidRDefault="00D7411D" w:rsidP="00C5219B">
            <w:pPr>
              <w:pStyle w:val="SITableBody"/>
            </w:pPr>
            <w:r w:rsidRPr="00D7411D">
              <w:t xml:space="preserve">Cross-sector units must have ‘X’ as the final character </w:t>
            </w:r>
          </w:p>
        </w:tc>
        <w:tc>
          <w:tcPr>
            <w:tcW w:w="3118" w:type="dxa"/>
            <w:tcBorders>
              <w:top w:val="single" w:sz="4" w:space="0" w:color="4C7D2C"/>
              <w:bottom w:val="single" w:sz="4" w:space="0" w:color="auto"/>
            </w:tcBorders>
          </w:tcPr>
          <w:p w14:paraId="089A3541" w14:textId="77777777" w:rsidR="00D7411D" w:rsidRPr="00D7411D" w:rsidRDefault="00D7411D" w:rsidP="00C5219B">
            <w:pPr>
              <w:pStyle w:val="SITableBody"/>
            </w:pPr>
            <w:r w:rsidRPr="00D7411D">
              <w:t>= X</w:t>
            </w:r>
          </w:p>
        </w:tc>
      </w:tr>
    </w:tbl>
    <w:p w14:paraId="6D7F5F06" w14:textId="77777777" w:rsidR="00D7411D" w:rsidRDefault="00D7411D" w:rsidP="00D7411D">
      <w:pPr>
        <w:pStyle w:val="SIBody"/>
      </w:pPr>
    </w:p>
    <w:p w14:paraId="4A6D5740" w14:textId="77777777" w:rsidR="00D7411D" w:rsidRPr="004149B0" w:rsidRDefault="00D7411D" w:rsidP="004149B0">
      <w:pPr>
        <w:pStyle w:val="PullQuoteSI"/>
        <w:pBdr>
          <w:top w:val="single" w:sz="4" w:space="1" w:color="70AD47" w:themeColor="accent6"/>
          <w:left w:val="single" w:sz="4" w:space="4" w:color="70AD47" w:themeColor="accent6"/>
          <w:bottom w:val="single" w:sz="4" w:space="1" w:color="70AD47" w:themeColor="accent6"/>
          <w:right w:val="single" w:sz="4" w:space="4" w:color="70AD47" w:themeColor="accent6"/>
        </w:pBdr>
        <w:ind w:left="720"/>
        <w:rPr>
          <w:b w:val="0"/>
          <w:bCs w:val="0"/>
          <w:sz w:val="24"/>
          <w:szCs w:val="24"/>
        </w:rPr>
      </w:pPr>
      <w:r w:rsidRPr="004149B0">
        <w:rPr>
          <w:b w:val="0"/>
          <w:bCs w:val="0"/>
          <w:sz w:val="24"/>
          <w:szCs w:val="24"/>
        </w:rPr>
        <w:t>In training.gov.au the release history of each unit is shown in both the web view of the unit and in the unit modification history and mapping tables.</w:t>
      </w:r>
    </w:p>
    <w:p w14:paraId="13384CFB" w14:textId="77777777" w:rsidR="00B96F63" w:rsidRDefault="00D7411D" w:rsidP="009B2A68">
      <w:pPr>
        <w:pStyle w:val="Heading4SI"/>
        <w:rPr>
          <w:noProof/>
        </w:rPr>
      </w:pPr>
      <w:r>
        <w:rPr>
          <w:noProof/>
        </w:rPr>
        <w:br w:type="page"/>
      </w:r>
      <w:bookmarkStart w:id="47" w:name="_Toc128561211"/>
      <w:bookmarkStart w:id="48" w:name="_Toc215650787"/>
      <w:bookmarkStart w:id="49" w:name="_Toc215650865"/>
      <w:r w:rsidR="00B96F63">
        <w:rPr>
          <w:noProof/>
        </w:rPr>
        <w:lastRenderedPageBreak/>
        <w:t>Key work and training requirements in the industry</w:t>
      </w:r>
      <w:bookmarkEnd w:id="47"/>
      <w:bookmarkEnd w:id="48"/>
      <w:bookmarkEnd w:id="49"/>
    </w:p>
    <w:p w14:paraId="56C499C5" w14:textId="77777777" w:rsidR="00BE731C" w:rsidRDefault="00BE731C" w:rsidP="00BE731C">
      <w:pPr>
        <w:pStyle w:val="BodyTextSI"/>
      </w:pPr>
      <w:r>
        <w:t xml:space="preserve">The Australian meat processing industry </w:t>
      </w:r>
      <w:r w:rsidRPr="009F0310">
        <w:t>is comprised of</w:t>
      </w:r>
      <w:r>
        <w:t xml:space="preserve"> </w:t>
      </w:r>
      <w:r w:rsidRPr="009F0310">
        <w:t>processors,</w:t>
      </w:r>
      <w:r>
        <w:t xml:space="preserve"> retailers and exporters who together are responsible for guaranteeing the supply of meat to domestic and international markets.</w:t>
      </w:r>
    </w:p>
    <w:p w14:paraId="4F4C0B08" w14:textId="0CD79312" w:rsidR="00BE731C" w:rsidRDefault="00BE731C" w:rsidP="00BE731C">
      <w:pPr>
        <w:pStyle w:val="BodyTextSI"/>
      </w:pPr>
      <w:r>
        <w:t>Australia exports $6 billion worth of beef and cattle annually, making this sector one of the country’s most valuable farm contributors. Sheep meat and sheep exports are worth around $1.6 billion, and goat meat and goats approximately $145 million. Combined, these represent around 23 per</w:t>
      </w:r>
      <w:r w:rsidR="00F155BD">
        <w:t xml:space="preserve"> </w:t>
      </w:r>
      <w:r>
        <w:t>cent of total Australian farm exports. Over 70 per cent of red meat production is exported to 110 countries worldwide.</w:t>
      </w:r>
    </w:p>
    <w:p w14:paraId="33502466" w14:textId="77777777" w:rsidR="00BE731C" w:rsidRDefault="00BE731C" w:rsidP="00BE731C">
      <w:pPr>
        <w:pStyle w:val="BodyTextSI"/>
      </w:pPr>
      <w:r>
        <w:t>The Australian red meat industry has a total annual value of over $17 billion and is one of the world’s largest exporters of red meat and livestock. Approximately 350,000 people are involved either directly in the supply chain or in businesses that service the industry. The Australian domestic market is the industry’s largest single market.</w:t>
      </w:r>
    </w:p>
    <w:p w14:paraId="24912583" w14:textId="4C72DFC6" w:rsidR="00BE731C" w:rsidRPr="001B5132" w:rsidRDefault="00BE731C" w:rsidP="00BE731C">
      <w:pPr>
        <w:pStyle w:val="BodyTextSI"/>
      </w:pPr>
      <w:r w:rsidRPr="00145DF5">
        <w:t>The pork industry is focused predominantly on a domestic market while maintaining a small export industry to New Zealand and Singapore.</w:t>
      </w:r>
      <w:r w:rsidRPr="001B5132">
        <w:t xml:space="preserve"> Competition with increasing volumes of subsidised imports from North America and Europe continue to be an issue for the industry.</w:t>
      </w:r>
    </w:p>
    <w:p w14:paraId="6F58DEDD" w14:textId="77777777" w:rsidR="00BE731C" w:rsidRPr="001B5132" w:rsidRDefault="00BE731C" w:rsidP="00BE731C">
      <w:pPr>
        <w:pStyle w:val="BodyTextSI"/>
      </w:pPr>
      <w:r w:rsidRPr="001B5132">
        <w:t>The Australian production system is diverse, offering a wide variety of products to customers and consumers. Products range from high-quality, tenderness-guaranteed eating products, to hides and pharmaceutical ingredients.</w:t>
      </w:r>
    </w:p>
    <w:p w14:paraId="3F6AC10B" w14:textId="77777777" w:rsidR="00BE731C" w:rsidRPr="001B5132" w:rsidRDefault="00BE731C" w:rsidP="00BE731C">
      <w:pPr>
        <w:pStyle w:val="BodyTextSI"/>
      </w:pPr>
      <w:r w:rsidRPr="001B5132">
        <w:t>The industry is renowned for its efforts in meeting customer requirements. Major international customers for Australian beef are China, Japan, the US and Korea, while the US and the Middle East are the dominant export markets for lamb, mutton and goat meat.</w:t>
      </w:r>
    </w:p>
    <w:p w14:paraId="7D7C871A" w14:textId="77777777" w:rsidR="00BE731C" w:rsidRPr="001B5132" w:rsidRDefault="00BE731C" w:rsidP="00BE731C">
      <w:pPr>
        <w:pStyle w:val="BodyTextSI"/>
      </w:pPr>
      <w:r w:rsidRPr="001B5132">
        <w:t>The Australian meat industry has an enviable international reputation as a leader in food safety, animal welfare and disease control. This earns the trust of domestic and international consumers and allows access to all global markets, where collectively over three million tonnes of Australian product are consumed each year.</w:t>
      </w:r>
    </w:p>
    <w:p w14:paraId="2D57F4EC" w14:textId="77777777" w:rsidR="00BE731C" w:rsidRDefault="00BE731C" w:rsidP="00BE731C">
      <w:pPr>
        <w:pStyle w:val="BodyTextSI"/>
      </w:pPr>
      <w:r w:rsidRPr="001B5132">
        <w:t>The chicken meat industry is predominantly vertically integrated, meaning that individual companies own almost all aspects of production – breeding farms, multiplication farms, hatcheries, feed mills, some broiler-growing farms, and processing plants. The Poultry Processing industry is projected to grow further over the next five years due to demands for organic and free-range chicken as well as value-added products. Growth within the industry participants will likely increase by catering to the consumers seeking locally produced goods. Revenue is forecast to increase over the next five years.</w:t>
      </w:r>
      <w:r w:rsidRPr="001B5132">
        <w:rPr>
          <w:rStyle w:val="FootnoteReference"/>
        </w:rPr>
        <w:footnoteReference w:id="4"/>
      </w:r>
    </w:p>
    <w:p w14:paraId="225BBA9B" w14:textId="7AFC6E90" w:rsidR="00BE731C" w:rsidRDefault="00BE731C" w:rsidP="00BE731C">
      <w:pPr>
        <w:pStyle w:val="BodyTextSI"/>
      </w:pPr>
      <w:r w:rsidRPr="00E574AC">
        <w:t>Smallgoods, including sausages, salamis, bacons, hams, pâtés and dried, roasted and preserved meat products are mainly consumed by the domestic market. IBISWorld estimates the total revenue</w:t>
      </w:r>
      <w:r>
        <w:t xml:space="preserve"> </w:t>
      </w:r>
      <w:r w:rsidRPr="00E574AC">
        <w:t>of the industry at $4 billion, with the th</w:t>
      </w:r>
      <w:r>
        <w:t>r</w:t>
      </w:r>
      <w:r w:rsidRPr="00E574AC">
        <w:t xml:space="preserve">ee top players accounting for less than 50 per </w:t>
      </w:r>
      <w:r w:rsidRPr="00E574AC">
        <w:lastRenderedPageBreak/>
        <w:t>cent of the total revenue</w:t>
      </w:r>
      <w:r w:rsidR="00F155BD">
        <w:t>.</w:t>
      </w:r>
      <w:r w:rsidRPr="00E574AC">
        <w:rPr>
          <w:rStyle w:val="FootnoteReference"/>
        </w:rPr>
        <w:footnoteReference w:id="5"/>
      </w:r>
      <w:r w:rsidRPr="00E574AC">
        <w:t xml:space="preserve"> A significant amount of Australian smallgoods product continues to be manufactured by smaller, speciality</w:t>
      </w:r>
      <w:r>
        <w:t xml:space="preserve"> processors.</w:t>
      </w:r>
    </w:p>
    <w:p w14:paraId="3412A0FB" w14:textId="77777777" w:rsidR="00BE731C" w:rsidRDefault="00BE731C" w:rsidP="00BE731C">
      <w:pPr>
        <w:pStyle w:val="BodyTextSI"/>
      </w:pPr>
      <w:r>
        <w:t>The meat wholesaling sector is a growing sector of newly emerging companies primarily made up of boning rooms and value-adding establishments servicing the hospitality and supermarket industries.</w:t>
      </w:r>
    </w:p>
    <w:p w14:paraId="49B67A66" w14:textId="77777777" w:rsidR="00BE731C" w:rsidRDefault="00BE731C" w:rsidP="00BE731C">
      <w:pPr>
        <w:pStyle w:val="BodyTextSI"/>
      </w:pPr>
      <w:r>
        <w:t>Meat retailers in Australia include traditional independent butchers, supermarkets, butcher shop chains, and gourmet and specialist retail meat outlets. The Australian Meat Industry Council (AMIC) estimates that there are about 2,800 independent butchers throughout Australia, employing about 8,500 people. Woolworths and Coles dominate the supermarket distribution of meat products, with figures produced by Meat and Livestock Australian (MLA) in 2012 indicating that these two organisations accounted for about 58 per cent of beef and lamb sales.</w:t>
      </w:r>
    </w:p>
    <w:p w14:paraId="78828440" w14:textId="77777777" w:rsidR="00BE731C" w:rsidRDefault="00BE731C" w:rsidP="00BE731C">
      <w:pPr>
        <w:pStyle w:val="BodyTextSI"/>
      </w:pPr>
      <w:r>
        <w:t>A cattle feedlot is a managed facility where livestock are provided a balanced and nutritious diet for the purpose of producing beef of a consistent quality and quantity. At any one time, there are around 2 per cent of Australian’s cattle population located in feedlots.</w:t>
      </w:r>
    </w:p>
    <w:p w14:paraId="42188C5A" w14:textId="77777777" w:rsidR="00BE731C" w:rsidRPr="00BE731C" w:rsidRDefault="00BE731C" w:rsidP="00BE731C">
      <w:pPr>
        <w:pStyle w:val="SIBodyquote"/>
        <w:rPr>
          <w:rStyle w:val="SIBodybold"/>
        </w:rPr>
      </w:pPr>
      <w:bookmarkStart w:id="50" w:name="_Toc113283831"/>
      <w:r w:rsidRPr="00BE731C">
        <w:rPr>
          <w:rStyle w:val="SIBodybold"/>
        </w:rPr>
        <w:t>Beef and veal</w:t>
      </w:r>
      <w:bookmarkEnd w:id="50"/>
    </w:p>
    <w:p w14:paraId="42CD3156" w14:textId="77777777" w:rsidR="00BE731C" w:rsidRPr="0000344A" w:rsidRDefault="00BE731C" w:rsidP="00BE731C">
      <w:pPr>
        <w:pStyle w:val="BodyTextSI"/>
      </w:pPr>
      <w:r w:rsidRPr="002F2728">
        <w:t>A</w:t>
      </w:r>
      <w:r w:rsidRPr="0000344A">
        <w:t>ustralia is one of the world’s most efficient producers of cattle and the world’s third largest exporter of beef. The off-farm meat value of Australia’s beef industry is $19.6 billion. The gross value of Australian cattle and calf production is estimated at $10.9 billion.</w:t>
      </w:r>
      <w:r w:rsidRPr="0000344A">
        <w:rPr>
          <w:rStyle w:val="FootnoteReference"/>
        </w:rPr>
        <w:footnoteReference w:id="6"/>
      </w:r>
    </w:p>
    <w:p w14:paraId="54EA8582" w14:textId="1DDE499B" w:rsidR="00BE731C" w:rsidRPr="0000344A" w:rsidRDefault="00BE731C" w:rsidP="00BE731C">
      <w:pPr>
        <w:pStyle w:val="BodyTextSI"/>
      </w:pPr>
      <w:r w:rsidRPr="0000344A">
        <w:t>Australian cattle slaughter is expected to decrease to 7.2 million head, as persistent difficult conditions continue for many producers with breeding heads reduced heavily. The national herd numbers are the lowest since the mid</w:t>
      </w:r>
      <w:r w:rsidR="00F155BD">
        <w:t>-</w:t>
      </w:r>
      <w:r w:rsidRPr="0000344A">
        <w:t>1990s</w:t>
      </w:r>
      <w:r w:rsidR="00F155BD">
        <w:t>,</w:t>
      </w:r>
      <w:r w:rsidRPr="0000344A">
        <w:t xml:space="preserve"> with much of the rebuilding that has been achieved since the 2013</w:t>
      </w:r>
      <w:r w:rsidR="00F155BD">
        <w:t>–</w:t>
      </w:r>
      <w:r w:rsidRPr="0000344A">
        <w:t>2015 drought now undone.</w:t>
      </w:r>
      <w:r w:rsidRPr="0000344A">
        <w:rPr>
          <w:rStyle w:val="FootnoteReference"/>
        </w:rPr>
        <w:footnoteReference w:id="7"/>
      </w:r>
    </w:p>
    <w:p w14:paraId="4410C131" w14:textId="77777777" w:rsidR="00BE731C" w:rsidRDefault="00BE731C" w:rsidP="00BE731C">
      <w:pPr>
        <w:pStyle w:val="BodyTextSI"/>
      </w:pPr>
      <w:r w:rsidRPr="0000344A">
        <w:t>Australia exports over $9 billion worth of beef and cattle annually, making this sector on</w:t>
      </w:r>
      <w:r>
        <w:t>e</w:t>
      </w:r>
      <w:r w:rsidRPr="0000344A">
        <w:t xml:space="preserve"> of the country’s most valuable farm contributors. Over the next five years, the major markets will continue to be the United State</w:t>
      </w:r>
      <w:r>
        <w:t>s</w:t>
      </w:r>
      <w:r w:rsidRPr="0000344A">
        <w:t>, Japan, Republic of Korea, and China.</w:t>
      </w:r>
      <w:r w:rsidRPr="0000344A">
        <w:rPr>
          <w:rStyle w:val="FootnoteReference"/>
        </w:rPr>
        <w:footnoteReference w:id="8"/>
      </w:r>
    </w:p>
    <w:p w14:paraId="51D03D08" w14:textId="0CBE2E10" w:rsidR="00BE731C" w:rsidRPr="00BE731C" w:rsidRDefault="00BE731C" w:rsidP="00BE731C">
      <w:pPr>
        <w:pStyle w:val="BodyTextSI"/>
        <w:rPr>
          <w:rStyle w:val="SIBodybold"/>
        </w:rPr>
      </w:pPr>
      <w:bookmarkStart w:id="51" w:name="_Toc173081"/>
      <w:bookmarkStart w:id="52" w:name="_Toc113283832"/>
      <w:r w:rsidRPr="00BE731C">
        <w:rPr>
          <w:rStyle w:val="SIBodybold"/>
        </w:rPr>
        <w:t>Sheep meat</w:t>
      </w:r>
      <w:bookmarkEnd w:id="51"/>
      <w:bookmarkEnd w:id="52"/>
    </w:p>
    <w:p w14:paraId="3CC239A4" w14:textId="5389D0E4" w:rsidR="00BE731C" w:rsidRPr="0000344A" w:rsidRDefault="00714427" w:rsidP="00BE731C">
      <w:pPr>
        <w:pStyle w:val="BodyTextSI"/>
      </w:pPr>
      <w:r>
        <w:t xml:space="preserve">As of June 2024, </w:t>
      </w:r>
      <w:r w:rsidR="00BE731C" w:rsidRPr="0000344A">
        <w:t xml:space="preserve">Australia </w:t>
      </w:r>
      <w:r>
        <w:t xml:space="preserve">is the </w:t>
      </w:r>
      <w:r w:rsidR="00BE731C" w:rsidRPr="0000344A">
        <w:t xml:space="preserve">world’s leading producer of lamb and mutton, </w:t>
      </w:r>
      <w:r w:rsidR="00F155BD">
        <w:t xml:space="preserve">and </w:t>
      </w:r>
      <w:r w:rsidR="00BE731C" w:rsidRPr="0000344A">
        <w:t>the largest exporter of mutton and lamb. The Australian public are among the biggest consumers of lamb in the world. The off-farm meat value of the Australian sheep meat industry is $6.6 billion.</w:t>
      </w:r>
      <w:r w:rsidR="00BE731C" w:rsidRPr="0000344A">
        <w:rPr>
          <w:rStyle w:val="FootnoteReference"/>
        </w:rPr>
        <w:footnoteReference w:id="9"/>
      </w:r>
    </w:p>
    <w:p w14:paraId="022A2B56" w14:textId="6F6A93E5" w:rsidR="00BE731C" w:rsidRPr="0000344A" w:rsidRDefault="00BE731C" w:rsidP="00BE731C">
      <w:pPr>
        <w:pStyle w:val="BodyTextSI"/>
      </w:pPr>
      <w:bookmarkStart w:id="53" w:name="_Hlk34636422"/>
      <w:bookmarkStart w:id="54" w:name="_Hlk34636704"/>
      <w:r w:rsidRPr="0000344A">
        <w:t>The national flock is estimated to be at its lowest level in more than a century</w:t>
      </w:r>
      <w:r w:rsidR="00F155BD">
        <w:t>,</w:t>
      </w:r>
      <w:r w:rsidRPr="0000344A">
        <w:t xml:space="preserve"> with breeding ewes being offloaded due to prolonged drought, </w:t>
      </w:r>
      <w:r w:rsidR="00F155BD">
        <w:t xml:space="preserve">and </w:t>
      </w:r>
      <w:r w:rsidRPr="0000344A">
        <w:t>feed and water availability</w:t>
      </w:r>
      <w:r w:rsidR="00F155BD">
        <w:t>;</w:t>
      </w:r>
      <w:r w:rsidRPr="0000344A">
        <w:t xml:space="preserve"> and the downward </w:t>
      </w:r>
      <w:r w:rsidRPr="0000344A">
        <w:lastRenderedPageBreak/>
        <w:t>trend is likely to continue. Prices remain strong for the export market</w:t>
      </w:r>
      <w:r w:rsidR="00F155BD">
        <w:t>,</w:t>
      </w:r>
      <w:r w:rsidRPr="0000344A">
        <w:t xml:space="preserve"> and as such</w:t>
      </w:r>
      <w:r w:rsidR="00F155BD">
        <w:t>,</w:t>
      </w:r>
      <w:r w:rsidRPr="0000344A">
        <w:t xml:space="preserve"> more product has been direct</w:t>
      </w:r>
      <w:r>
        <w:t>ed</w:t>
      </w:r>
      <w:r w:rsidRPr="0000344A">
        <w:t xml:space="preserve"> away from the domestic market.</w:t>
      </w:r>
      <w:r w:rsidRPr="0000344A">
        <w:rPr>
          <w:rStyle w:val="FootnoteReference"/>
        </w:rPr>
        <w:footnoteReference w:id="10"/>
      </w:r>
      <w:bookmarkEnd w:id="53"/>
      <w:bookmarkEnd w:id="54"/>
    </w:p>
    <w:p w14:paraId="26CD4528" w14:textId="305D0045" w:rsidR="00BE731C" w:rsidRPr="0000344A" w:rsidRDefault="00BE731C" w:rsidP="00BE731C">
      <w:pPr>
        <w:pStyle w:val="BodyTextSI"/>
      </w:pPr>
      <w:r w:rsidRPr="0000344A">
        <w:t>Once weather conditions improve</w:t>
      </w:r>
      <w:r w:rsidR="00F155BD">
        <w:t>,</w:t>
      </w:r>
      <w:r w:rsidRPr="0000344A">
        <w:t xml:space="preserve"> producers will be able to gradually rebuild their breeding flocks.</w:t>
      </w:r>
    </w:p>
    <w:p w14:paraId="2BE2CAE1" w14:textId="77777777" w:rsidR="00BE731C" w:rsidRPr="0000344A" w:rsidRDefault="00BE731C" w:rsidP="00BE731C">
      <w:pPr>
        <w:pStyle w:val="BodyTextSI"/>
      </w:pPr>
      <w:r w:rsidRPr="0000344A">
        <w:t>Sheep meat exports are worth around $1.6 billion, with strong export demand expected to keep prices high at around 510 cents a kilogram. Demand from the United States, the Middle East and China is likely to remain particularly strong, while the smaller markets of Japan, South East Asia and the European Union will continue as important markets to the Australian industry.</w:t>
      </w:r>
    </w:p>
    <w:p w14:paraId="368DDED3" w14:textId="25831944" w:rsidR="00BE731C" w:rsidRDefault="00BE731C" w:rsidP="00BE731C">
      <w:pPr>
        <w:pStyle w:val="BodyTextSI"/>
      </w:pPr>
      <w:r w:rsidRPr="0000344A">
        <w:t>Domestic lamb consumption has been in a long-term decline, from 23.8 kilograms per person in 1971 to 1972, to 8.9 kilograms per person in 2013 to 2014. The current rate of consumption is currently 6</w:t>
      </w:r>
      <w:r w:rsidR="00F155BD">
        <w:t>–</w:t>
      </w:r>
      <w:r w:rsidRPr="0000344A">
        <w:t>7 kilograms per person despite the rise in domestic prices</w:t>
      </w:r>
      <w:r w:rsidR="00F155BD">
        <w:t>,</w:t>
      </w:r>
      <w:r w:rsidRPr="0000344A">
        <w:t xml:space="preserve"> and </w:t>
      </w:r>
      <w:r>
        <w:t>l</w:t>
      </w:r>
      <w:r w:rsidRPr="0000344A">
        <w:t>amb captures a 12</w:t>
      </w:r>
      <w:r w:rsidR="00F155BD">
        <w:t xml:space="preserve"> per cent</w:t>
      </w:r>
      <w:r w:rsidRPr="0000344A">
        <w:t xml:space="preserve"> share of the domestic fresh meat retail sales.</w:t>
      </w:r>
      <w:r w:rsidRPr="0000344A">
        <w:rPr>
          <w:rStyle w:val="FootnoteReference"/>
        </w:rPr>
        <w:footnoteReference w:id="11"/>
      </w:r>
    </w:p>
    <w:p w14:paraId="7BAA0A42" w14:textId="77777777" w:rsidR="00BE731C" w:rsidRPr="00BE731C" w:rsidRDefault="00BE731C" w:rsidP="00BE731C">
      <w:pPr>
        <w:pStyle w:val="BodyTextSI"/>
        <w:rPr>
          <w:rStyle w:val="SIBodybold"/>
        </w:rPr>
      </w:pPr>
      <w:bookmarkStart w:id="55" w:name="_Toc173082"/>
      <w:bookmarkStart w:id="56" w:name="_Toc113283833"/>
      <w:r w:rsidRPr="00BE731C">
        <w:rPr>
          <w:rStyle w:val="SIBodybold"/>
        </w:rPr>
        <w:t>Goat meat</w:t>
      </w:r>
      <w:bookmarkEnd w:id="55"/>
      <w:bookmarkEnd w:id="56"/>
    </w:p>
    <w:p w14:paraId="45587C5D" w14:textId="77777777" w:rsidR="00BE731C" w:rsidRPr="0000344A" w:rsidRDefault="00BE731C" w:rsidP="00BE731C">
      <w:pPr>
        <w:pStyle w:val="BodyTextSI"/>
      </w:pPr>
      <w:r>
        <w:t xml:space="preserve">Over the past 20 years, the Australian goat meat industry has experienced strong growth, largely </w:t>
      </w:r>
      <w:r w:rsidRPr="0000344A">
        <w:t>underpinned by the sale of goats derived from rangeland or extensive production systems. Australia is the world leader in goat meat exports, with around 95 per cent of Australian goat meat sent offshore (mostly to the US and Asia) and accounting for around 50 per cent of the global goat meat trade.</w:t>
      </w:r>
    </w:p>
    <w:p w14:paraId="6EA7D552" w14:textId="69440782" w:rsidR="00BE731C" w:rsidRPr="0000344A" w:rsidRDefault="00BE731C" w:rsidP="00BE731C">
      <w:pPr>
        <w:pStyle w:val="BodyTextSI"/>
      </w:pPr>
      <w:r w:rsidRPr="0000344A">
        <w:t>Around 90 per</w:t>
      </w:r>
      <w:r w:rsidR="00F155BD">
        <w:t xml:space="preserve"> </w:t>
      </w:r>
      <w:r w:rsidRPr="0000344A">
        <w:t>cent of Australia’s meat production is derived from rangeland goats, the majority of which are mustered from semi-arid western regions of the eastern states. The goatmeat industry was worth over $182 million in 2018</w:t>
      </w:r>
      <w:r w:rsidR="00F155BD">
        <w:t>,</w:t>
      </w:r>
      <w:r w:rsidRPr="0000344A">
        <w:t xml:space="preserve"> with approximately 1.6 million head slaughtered.</w:t>
      </w:r>
      <w:r w:rsidRPr="0000344A">
        <w:rPr>
          <w:rStyle w:val="FootnoteReference"/>
        </w:rPr>
        <w:footnoteReference w:id="12"/>
      </w:r>
    </w:p>
    <w:p w14:paraId="37AFAD51" w14:textId="77777777" w:rsidR="00BE731C" w:rsidRPr="00BE731C" w:rsidRDefault="00BE731C" w:rsidP="00BE731C">
      <w:pPr>
        <w:pStyle w:val="BodyTextSI"/>
        <w:rPr>
          <w:rStyle w:val="SIBodybold"/>
        </w:rPr>
      </w:pPr>
      <w:bookmarkStart w:id="57" w:name="_Toc173083"/>
      <w:bookmarkStart w:id="58" w:name="_Toc113283834"/>
      <w:r w:rsidRPr="00BE731C">
        <w:rPr>
          <w:rStyle w:val="SIBodybold"/>
        </w:rPr>
        <w:t>Pork processing</w:t>
      </w:r>
      <w:bookmarkEnd w:id="57"/>
      <w:bookmarkEnd w:id="58"/>
    </w:p>
    <w:p w14:paraId="6998C015" w14:textId="77777777" w:rsidR="00BE731C" w:rsidRPr="0000344A" w:rsidRDefault="00BE731C" w:rsidP="00BE731C">
      <w:pPr>
        <w:pStyle w:val="BodyTextSI"/>
      </w:pPr>
      <w:r w:rsidRPr="0000344A">
        <w:t>The pork industry is one of the few Australian food industries operating in a truly global marketplace, maintaining a small export industry to New Zealand and Singapore, and competing with increasing volumes of subsidised imports from North America and Europe. Increasing competition from imports is regarded as one of the major challenges facing the industry. The industry is currently exploring access to new markets such as China for the export of fresh pork.</w:t>
      </w:r>
    </w:p>
    <w:p w14:paraId="240DE6A8" w14:textId="23EF7151" w:rsidR="00BE731C" w:rsidRPr="0000344A" w:rsidRDefault="00BE731C" w:rsidP="00BE731C">
      <w:pPr>
        <w:pStyle w:val="BodyTextSI"/>
      </w:pPr>
      <w:r w:rsidRPr="0000344A">
        <w:t>ABARES predicts pig meat prices to be higher year on year</w:t>
      </w:r>
      <w:r w:rsidR="00D57E0A">
        <w:t>, p</w:t>
      </w:r>
      <w:r w:rsidRPr="0000344A">
        <w:t xml:space="preserve">artly as a result of strong export demands from Asian countries affected by the African swine fever outbreaks </w:t>
      </w:r>
      <w:r w:rsidR="00D57E0A">
        <w:t>that</w:t>
      </w:r>
      <w:r w:rsidR="00D57E0A" w:rsidRPr="0000344A">
        <w:t xml:space="preserve"> </w:t>
      </w:r>
      <w:r w:rsidRPr="0000344A">
        <w:t>continue to affect the global production and trade.</w:t>
      </w:r>
    </w:p>
    <w:p w14:paraId="44568CA1" w14:textId="15C2F4F3" w:rsidR="00BE731C" w:rsidRPr="0000344A" w:rsidRDefault="00850A93" w:rsidP="00BE731C">
      <w:pPr>
        <w:pStyle w:val="BodyTextSI"/>
      </w:pPr>
      <w:r w:rsidRPr="00850A93">
        <w:t>All fresh pork is Australian, but “imported pig meat accounts for around 45% of all pork consumed in Australia. All imported pig meat must be cooked, meaning all imported meat is processed” like ham and bacon.</w:t>
      </w:r>
      <w:r w:rsidR="00BE731C" w:rsidRPr="0000344A">
        <w:t>.</w:t>
      </w:r>
      <w:r w:rsidR="00BE731C" w:rsidRPr="0000344A">
        <w:rPr>
          <w:rStyle w:val="FootnoteReference"/>
        </w:rPr>
        <w:footnoteReference w:id="13"/>
      </w:r>
    </w:p>
    <w:p w14:paraId="475DCEE9" w14:textId="10356308" w:rsidR="00BE731C" w:rsidRPr="00BF4447" w:rsidRDefault="00BE731C" w:rsidP="00BE731C">
      <w:pPr>
        <w:pStyle w:val="BodyTextSI"/>
      </w:pPr>
      <w:r w:rsidRPr="0000344A">
        <w:lastRenderedPageBreak/>
        <w:t xml:space="preserve">Current industry initiatives </w:t>
      </w:r>
      <w:r w:rsidR="00D57E0A">
        <w:t xml:space="preserve">are </w:t>
      </w:r>
      <w:r w:rsidRPr="0000344A">
        <w:t>focused on country of origin labelling and consumer awareness as to the extent of imported products that can be found in store</w:t>
      </w:r>
      <w:r w:rsidR="00D57E0A">
        <w:t xml:space="preserve"> –</w:t>
      </w:r>
      <w:r w:rsidRPr="0000344A">
        <w:t xml:space="preserve"> and encouraging Australians to buy Australian pork with the introduction of the Australian Pork</w:t>
      </w:r>
      <w:r>
        <w:t xml:space="preserve"> </w:t>
      </w:r>
      <w:r w:rsidRPr="0000344A">
        <w:t>Mark logo.</w:t>
      </w:r>
      <w:r w:rsidRPr="0000344A">
        <w:rPr>
          <w:rStyle w:val="FootnoteReference"/>
        </w:rPr>
        <w:footnoteReference w:id="14"/>
      </w:r>
    </w:p>
    <w:p w14:paraId="74D792FD" w14:textId="77777777" w:rsidR="00BE731C" w:rsidRPr="00BE731C" w:rsidRDefault="00BE731C" w:rsidP="00BE731C">
      <w:pPr>
        <w:pStyle w:val="BodyTextSI"/>
        <w:rPr>
          <w:rStyle w:val="SIBodybold"/>
        </w:rPr>
      </w:pPr>
      <w:bookmarkStart w:id="59" w:name="_Toc173084"/>
      <w:bookmarkStart w:id="60" w:name="_Toc113283835"/>
      <w:r w:rsidRPr="00BE731C">
        <w:rPr>
          <w:rStyle w:val="SIBodybold"/>
        </w:rPr>
        <w:t>Other species</w:t>
      </w:r>
      <w:bookmarkEnd w:id="59"/>
      <w:bookmarkEnd w:id="60"/>
    </w:p>
    <w:p w14:paraId="0D2EE5A8" w14:textId="43D687E0" w:rsidR="00BE731C" w:rsidRDefault="00BE731C" w:rsidP="00BE731C">
      <w:pPr>
        <w:pStyle w:val="BodyTextSI"/>
      </w:pPr>
      <w:r>
        <w:t>Australian animals, such as kangaroos, possums and introduced animals such as rangeland goats, horses and pigs are the basis of significant commercial industries for human consumption and pet food.</w:t>
      </w:r>
    </w:p>
    <w:p w14:paraId="5B2D0751" w14:textId="05E61D24" w:rsidR="00BE731C" w:rsidRDefault="00BE731C" w:rsidP="00BE731C">
      <w:pPr>
        <w:pStyle w:val="BodyTextSI"/>
      </w:pPr>
      <w:r>
        <w:t>Other species such as ratites (emus and ostriches), deer, crocodiles, llamas and alpacas, mutton birds and rabbits are also processed in Australia. Most of the meat is processed for domestic consumption, although skins, feathers, oils, etc</w:t>
      </w:r>
      <w:r w:rsidR="00D57E0A">
        <w:t>.</w:t>
      </w:r>
      <w:r>
        <w:t xml:space="preserve"> are often speciality export products.</w:t>
      </w:r>
    </w:p>
    <w:p w14:paraId="697E8B7C" w14:textId="77777777" w:rsidR="00BE731C" w:rsidRDefault="00BE731C" w:rsidP="00BE731C">
      <w:pPr>
        <w:pStyle w:val="BodyTextSI"/>
      </w:pPr>
      <w:r>
        <w:t>Where they can be harvested humanely and, in the case of native animals, sustainably, wild animals can be profitable supplements or alternatives to domestic animals. Their commercial use can also contribute to pest management objectives.</w:t>
      </w:r>
    </w:p>
    <w:p w14:paraId="36BA04D1" w14:textId="77777777" w:rsidR="00BE731C" w:rsidRDefault="00BE731C" w:rsidP="00BE731C">
      <w:pPr>
        <w:pStyle w:val="SIText"/>
        <w:rPr>
          <w:noProof/>
        </w:rPr>
      </w:pPr>
      <w:r>
        <w:rPr>
          <w:noProof/>
        </w:rPr>
        <w:br w:type="page"/>
      </w:r>
    </w:p>
    <w:p w14:paraId="0DD267F4" w14:textId="77777777" w:rsidR="00B96F63" w:rsidRPr="00B96F63" w:rsidRDefault="00B96F63" w:rsidP="00B96F63">
      <w:pPr>
        <w:pStyle w:val="BodyTextSI"/>
        <w:rPr>
          <w:rFonts w:eastAsiaTheme="majorEastAsia" w:cstheme="majorBidi"/>
          <w:b/>
          <w:bCs/>
          <w:iCs/>
          <w:noProof/>
          <w:sz w:val="28"/>
          <w:szCs w:val="28"/>
        </w:rPr>
      </w:pPr>
      <w:r w:rsidRPr="00B96F63">
        <w:rPr>
          <w:rFonts w:eastAsiaTheme="majorEastAsia" w:cstheme="majorBidi"/>
          <w:b/>
          <w:bCs/>
          <w:iCs/>
          <w:noProof/>
          <w:sz w:val="28"/>
          <w:szCs w:val="28"/>
        </w:rPr>
        <w:lastRenderedPageBreak/>
        <w:t>Implementation information</w:t>
      </w:r>
    </w:p>
    <w:p w14:paraId="5BEAA526" w14:textId="77777777" w:rsidR="00B96F63" w:rsidRPr="00B96F63" w:rsidRDefault="00B96F63" w:rsidP="00B96F63">
      <w:pPr>
        <w:pStyle w:val="BodyTextSI"/>
        <w:rPr>
          <w:b/>
          <w:bCs/>
        </w:rPr>
      </w:pPr>
      <w:r w:rsidRPr="00B96F63">
        <w:rPr>
          <w:b/>
          <w:bCs/>
        </w:rPr>
        <w:t>Industry sectors</w:t>
      </w:r>
    </w:p>
    <w:p w14:paraId="53CE94C5" w14:textId="10B4659E" w:rsidR="00B96F63" w:rsidRDefault="00B96F63" w:rsidP="00B96F63">
      <w:pPr>
        <w:pStyle w:val="BodyTextSI"/>
      </w:pPr>
      <w:r>
        <w:t xml:space="preserve">The </w:t>
      </w:r>
      <w:r w:rsidR="00D15C6A">
        <w:rPr>
          <w:i/>
          <w:iCs/>
        </w:rPr>
        <w:t>AMP Australian Meat Processing</w:t>
      </w:r>
      <w:r>
        <w:t xml:space="preserve"> Training Package includes the following industry sectors:</w:t>
      </w:r>
    </w:p>
    <w:tbl>
      <w:tblPr>
        <w:tblW w:w="0" w:type="auto"/>
        <w:tblLook w:val="04A0" w:firstRow="1" w:lastRow="0" w:firstColumn="1" w:lastColumn="0" w:noHBand="0" w:noVBand="1"/>
      </w:tblPr>
      <w:tblGrid>
        <w:gridCol w:w="1134"/>
        <w:gridCol w:w="8108"/>
      </w:tblGrid>
      <w:tr w:rsidR="00397F80" w:rsidRPr="00D7594E" w14:paraId="3DB26D3C" w14:textId="77777777" w:rsidTr="008525C5">
        <w:trPr>
          <w:tblHeader/>
        </w:trPr>
        <w:tc>
          <w:tcPr>
            <w:tcW w:w="1134" w:type="dxa"/>
            <w:tcBorders>
              <w:top w:val="single" w:sz="18" w:space="0" w:color="4C7D2C"/>
              <w:bottom w:val="single" w:sz="18" w:space="0" w:color="4C7D2C"/>
            </w:tcBorders>
          </w:tcPr>
          <w:p w14:paraId="278B9DE5" w14:textId="77777777" w:rsidR="00397F80" w:rsidRPr="00D7594E" w:rsidRDefault="00397F80" w:rsidP="00AE62E0">
            <w:pPr>
              <w:pStyle w:val="SITabletextbold"/>
              <w:rPr>
                <w:rFonts w:ascii="Avenir Book" w:eastAsiaTheme="minorHAnsi" w:hAnsi="Avenir Book" w:cstheme="minorBidi"/>
                <w:color w:val="4C7D2C"/>
                <w:sz w:val="24"/>
                <w:szCs w:val="24"/>
              </w:rPr>
            </w:pPr>
            <w:r w:rsidRPr="00D7594E">
              <w:rPr>
                <w:rFonts w:ascii="Avenir Book" w:eastAsiaTheme="minorHAnsi" w:hAnsi="Avenir Book" w:cstheme="minorBidi"/>
                <w:color w:val="4C7D2C"/>
                <w:sz w:val="24"/>
                <w:szCs w:val="24"/>
              </w:rPr>
              <w:t>Code</w:t>
            </w:r>
          </w:p>
        </w:tc>
        <w:tc>
          <w:tcPr>
            <w:tcW w:w="8108" w:type="dxa"/>
            <w:tcBorders>
              <w:top w:val="single" w:sz="18" w:space="0" w:color="4C7D2C"/>
              <w:bottom w:val="single" w:sz="18" w:space="0" w:color="4C7D2C"/>
            </w:tcBorders>
          </w:tcPr>
          <w:p w14:paraId="32353156" w14:textId="77777777" w:rsidR="00397F80" w:rsidRPr="00D7594E" w:rsidRDefault="00397F80" w:rsidP="00AE62E0">
            <w:pPr>
              <w:pStyle w:val="SITabletextbold"/>
              <w:rPr>
                <w:rFonts w:ascii="Avenir Book" w:eastAsiaTheme="minorHAnsi" w:hAnsi="Avenir Book" w:cstheme="minorBidi"/>
                <w:color w:val="4C7D2C"/>
                <w:sz w:val="24"/>
                <w:szCs w:val="24"/>
              </w:rPr>
            </w:pPr>
            <w:r w:rsidRPr="00D7594E">
              <w:rPr>
                <w:rFonts w:ascii="Avenir Book" w:eastAsiaTheme="minorHAnsi" w:hAnsi="Avenir Book" w:cstheme="minorBidi"/>
                <w:color w:val="4C7D2C"/>
                <w:sz w:val="24"/>
                <w:szCs w:val="24"/>
              </w:rPr>
              <w:t>Unit Sector</w:t>
            </w:r>
          </w:p>
        </w:tc>
      </w:tr>
      <w:tr w:rsidR="00E1625A" w:rsidRPr="00E1625A" w14:paraId="5C14B7F2" w14:textId="77777777" w:rsidTr="008525C5">
        <w:tc>
          <w:tcPr>
            <w:tcW w:w="1134" w:type="dxa"/>
            <w:tcBorders>
              <w:top w:val="single" w:sz="18" w:space="0" w:color="4C7D2C"/>
              <w:bottom w:val="single" w:sz="12" w:space="0" w:color="4C7D2C"/>
            </w:tcBorders>
          </w:tcPr>
          <w:p w14:paraId="01156B18" w14:textId="347C2CCD" w:rsidR="00D15C6A" w:rsidRPr="00E1625A" w:rsidRDefault="00D15C6A" w:rsidP="00B4676D">
            <w:pPr>
              <w:pStyle w:val="SITableHeading2"/>
              <w:rPr>
                <w:color w:val="auto"/>
              </w:rPr>
            </w:pPr>
            <w:r w:rsidRPr="00BF2134">
              <w:t>ABA</w:t>
            </w:r>
          </w:p>
        </w:tc>
        <w:tc>
          <w:tcPr>
            <w:tcW w:w="8108" w:type="dxa"/>
            <w:tcBorders>
              <w:top w:val="single" w:sz="18" w:space="0" w:color="4C7D2C"/>
              <w:bottom w:val="single" w:sz="4" w:space="0" w:color="4C7D2C"/>
            </w:tcBorders>
          </w:tcPr>
          <w:p w14:paraId="2DBA3875" w14:textId="2898F8F8" w:rsidR="00D15C6A" w:rsidRPr="00E1625A" w:rsidRDefault="00D15C6A" w:rsidP="00C5219B">
            <w:pPr>
              <w:pStyle w:val="SITableBody"/>
              <w:rPr>
                <w:color w:val="auto"/>
              </w:rPr>
            </w:pPr>
            <w:r w:rsidRPr="00E1625A">
              <w:rPr>
                <w:color w:val="auto"/>
              </w:rPr>
              <w:t>Abattoirs</w:t>
            </w:r>
          </w:p>
        </w:tc>
      </w:tr>
      <w:tr w:rsidR="00D15C6A" w:rsidRPr="00D7594E" w14:paraId="405EA71D" w14:textId="77777777" w:rsidTr="00DA7772">
        <w:tc>
          <w:tcPr>
            <w:tcW w:w="1134" w:type="dxa"/>
            <w:tcBorders>
              <w:top w:val="single" w:sz="12" w:space="0" w:color="4C7D2C"/>
              <w:bottom w:val="single" w:sz="12" w:space="0" w:color="4C7D2C"/>
            </w:tcBorders>
          </w:tcPr>
          <w:p w14:paraId="21E1A348" w14:textId="3B7A059D" w:rsidR="00D15C6A" w:rsidRPr="00D7594E" w:rsidRDefault="00D15C6A" w:rsidP="00B4676D">
            <w:pPr>
              <w:pStyle w:val="SITableHeading2"/>
            </w:pPr>
            <w:r w:rsidRPr="001B2E4E">
              <w:t>AUD</w:t>
            </w:r>
          </w:p>
        </w:tc>
        <w:tc>
          <w:tcPr>
            <w:tcW w:w="8108" w:type="dxa"/>
            <w:tcBorders>
              <w:top w:val="single" w:sz="4" w:space="0" w:color="4C7D2C"/>
              <w:bottom w:val="single" w:sz="4" w:space="0" w:color="4C7D2C"/>
            </w:tcBorders>
          </w:tcPr>
          <w:p w14:paraId="6841D393" w14:textId="62BF3D8D" w:rsidR="00D15C6A" w:rsidRPr="00D7594E" w:rsidRDefault="00D15C6A" w:rsidP="00C5219B">
            <w:pPr>
              <w:pStyle w:val="SITableBody"/>
            </w:pPr>
            <w:r w:rsidRPr="001B2E4E">
              <w:t>Auditing</w:t>
            </w:r>
          </w:p>
        </w:tc>
      </w:tr>
      <w:tr w:rsidR="005B161C" w:rsidRPr="00D7594E" w14:paraId="279E04F9" w14:textId="77777777" w:rsidTr="00DA7772">
        <w:tc>
          <w:tcPr>
            <w:tcW w:w="1134" w:type="dxa"/>
            <w:tcBorders>
              <w:top w:val="single" w:sz="12" w:space="0" w:color="4C7D2C"/>
              <w:bottom w:val="single" w:sz="12" w:space="0" w:color="4C7D2C"/>
            </w:tcBorders>
          </w:tcPr>
          <w:p w14:paraId="0ADE41E8" w14:textId="7859E874" w:rsidR="005B161C" w:rsidRPr="001B2E4E" w:rsidRDefault="005B161C" w:rsidP="00B4676D">
            <w:pPr>
              <w:pStyle w:val="SITableHeading2"/>
            </w:pPr>
            <w:r>
              <w:t>CR</w:t>
            </w:r>
            <w:r w:rsidR="00662224">
              <w:t>P</w:t>
            </w:r>
          </w:p>
        </w:tc>
        <w:tc>
          <w:tcPr>
            <w:tcW w:w="8108" w:type="dxa"/>
            <w:tcBorders>
              <w:top w:val="single" w:sz="4" w:space="0" w:color="4C7D2C"/>
              <w:bottom w:val="single" w:sz="4" w:space="0" w:color="4C7D2C"/>
            </w:tcBorders>
          </w:tcPr>
          <w:p w14:paraId="0B932924" w14:textId="002A4023" w:rsidR="005B161C" w:rsidRPr="001B2E4E" w:rsidRDefault="005B161C" w:rsidP="00C5219B">
            <w:pPr>
              <w:pStyle w:val="SITableBody"/>
            </w:pPr>
            <w:r>
              <w:t>Carcase Processing</w:t>
            </w:r>
          </w:p>
        </w:tc>
      </w:tr>
      <w:tr w:rsidR="005B161C" w:rsidRPr="00D7594E" w14:paraId="16E7A6C0" w14:textId="77777777" w:rsidTr="00DA7772">
        <w:tc>
          <w:tcPr>
            <w:tcW w:w="1134" w:type="dxa"/>
            <w:tcBorders>
              <w:top w:val="single" w:sz="12" w:space="0" w:color="4C7D2C"/>
              <w:bottom w:val="single" w:sz="12" w:space="0" w:color="4C7D2C"/>
            </w:tcBorders>
          </w:tcPr>
          <w:p w14:paraId="2DF82B10" w14:textId="742C6C41" w:rsidR="005B161C" w:rsidRDefault="005B161C" w:rsidP="00B4676D">
            <w:pPr>
              <w:pStyle w:val="SITableHeading2"/>
            </w:pPr>
            <w:r>
              <w:t>CLE</w:t>
            </w:r>
          </w:p>
        </w:tc>
        <w:tc>
          <w:tcPr>
            <w:tcW w:w="8108" w:type="dxa"/>
            <w:tcBorders>
              <w:top w:val="single" w:sz="4" w:space="0" w:color="4C7D2C"/>
              <w:bottom w:val="single" w:sz="4" w:space="0" w:color="4C7D2C"/>
            </w:tcBorders>
          </w:tcPr>
          <w:p w14:paraId="2498D9C8" w14:textId="2BF62B50" w:rsidR="005B161C" w:rsidRDefault="005B161C" w:rsidP="00C5219B">
            <w:pPr>
              <w:pStyle w:val="SITableBody"/>
            </w:pPr>
            <w:r>
              <w:t>Cleaning</w:t>
            </w:r>
          </w:p>
        </w:tc>
      </w:tr>
      <w:tr w:rsidR="00D15C6A" w:rsidRPr="00D7594E" w14:paraId="74616859" w14:textId="77777777" w:rsidTr="00DA7772">
        <w:tc>
          <w:tcPr>
            <w:tcW w:w="1134" w:type="dxa"/>
            <w:tcBorders>
              <w:top w:val="single" w:sz="12" w:space="0" w:color="4C7D2C"/>
              <w:bottom w:val="single" w:sz="12" w:space="0" w:color="4C7D2C"/>
            </w:tcBorders>
          </w:tcPr>
          <w:p w14:paraId="0A3DCEEB" w14:textId="407401F9" w:rsidR="00D15C6A" w:rsidRPr="00D7594E" w:rsidRDefault="00D15C6A" w:rsidP="00B4676D">
            <w:pPr>
              <w:pStyle w:val="SITableHeading2"/>
            </w:pPr>
            <w:r w:rsidRPr="001B2E4E">
              <w:t>COM</w:t>
            </w:r>
          </w:p>
        </w:tc>
        <w:tc>
          <w:tcPr>
            <w:tcW w:w="8108" w:type="dxa"/>
            <w:tcBorders>
              <w:top w:val="single" w:sz="4" w:space="0" w:color="4C7D2C"/>
              <w:bottom w:val="single" w:sz="4" w:space="0" w:color="4C7D2C"/>
            </w:tcBorders>
          </w:tcPr>
          <w:p w14:paraId="0037B683" w14:textId="6A880100" w:rsidR="00D15C6A" w:rsidRPr="00D7594E" w:rsidRDefault="00D15C6A" w:rsidP="00C5219B">
            <w:pPr>
              <w:pStyle w:val="SITableBody"/>
            </w:pPr>
            <w:r w:rsidRPr="001B2E4E">
              <w:t>Communication</w:t>
            </w:r>
          </w:p>
        </w:tc>
      </w:tr>
      <w:tr w:rsidR="00425BAF" w:rsidRPr="00D7594E" w14:paraId="204D29ED" w14:textId="77777777" w:rsidTr="00DA7772">
        <w:tc>
          <w:tcPr>
            <w:tcW w:w="1134" w:type="dxa"/>
            <w:tcBorders>
              <w:top w:val="single" w:sz="12" w:space="0" w:color="4C7D2C"/>
              <w:bottom w:val="single" w:sz="12" w:space="0" w:color="4C7D2C"/>
            </w:tcBorders>
          </w:tcPr>
          <w:p w14:paraId="021D1222" w14:textId="4A8A79B9" w:rsidR="00425BAF" w:rsidRPr="001B2E4E" w:rsidRDefault="00425BAF" w:rsidP="00B4676D">
            <w:pPr>
              <w:pStyle w:val="SITableHeading2"/>
            </w:pPr>
            <w:r>
              <w:t>ENV</w:t>
            </w:r>
          </w:p>
        </w:tc>
        <w:tc>
          <w:tcPr>
            <w:tcW w:w="8108" w:type="dxa"/>
            <w:tcBorders>
              <w:top w:val="single" w:sz="4" w:space="0" w:color="4C7D2C"/>
              <w:bottom w:val="single" w:sz="4" w:space="0" w:color="4C7D2C"/>
            </w:tcBorders>
          </w:tcPr>
          <w:p w14:paraId="304D4B44" w14:textId="1B34C58F" w:rsidR="00425BAF" w:rsidRPr="001B2E4E" w:rsidRDefault="00425BAF" w:rsidP="00C5219B">
            <w:pPr>
              <w:pStyle w:val="SITableBody"/>
            </w:pPr>
            <w:r>
              <w:t>Environment</w:t>
            </w:r>
          </w:p>
        </w:tc>
      </w:tr>
      <w:tr w:rsidR="00D15C6A" w:rsidRPr="00D7594E" w14:paraId="49551D09" w14:textId="77777777" w:rsidTr="00DA7772">
        <w:tc>
          <w:tcPr>
            <w:tcW w:w="1134" w:type="dxa"/>
            <w:tcBorders>
              <w:top w:val="single" w:sz="12" w:space="0" w:color="4C7D2C"/>
              <w:bottom w:val="single" w:sz="12" w:space="0" w:color="4C7D2C"/>
            </w:tcBorders>
          </w:tcPr>
          <w:p w14:paraId="4B0C9DB5" w14:textId="79B6255F" w:rsidR="00D15C6A" w:rsidRPr="00D7594E" w:rsidRDefault="00D15C6A" w:rsidP="00B4676D">
            <w:pPr>
              <w:pStyle w:val="SITableHeading2"/>
            </w:pPr>
            <w:r w:rsidRPr="001B2E4E">
              <w:t>GAM</w:t>
            </w:r>
          </w:p>
        </w:tc>
        <w:tc>
          <w:tcPr>
            <w:tcW w:w="8108" w:type="dxa"/>
            <w:tcBorders>
              <w:top w:val="single" w:sz="4" w:space="0" w:color="4C7D2C"/>
              <w:bottom w:val="single" w:sz="4" w:space="0" w:color="4C7D2C"/>
            </w:tcBorders>
          </w:tcPr>
          <w:p w14:paraId="3E0B0F42" w14:textId="1FF92BB1" w:rsidR="00D15C6A" w:rsidRPr="00D7594E" w:rsidRDefault="00D15C6A" w:rsidP="00C5219B">
            <w:pPr>
              <w:pStyle w:val="SITableBody"/>
            </w:pPr>
            <w:r w:rsidRPr="001B2E4E">
              <w:t>Wild Game</w:t>
            </w:r>
          </w:p>
        </w:tc>
      </w:tr>
      <w:tr w:rsidR="00F6270B" w:rsidRPr="00D7594E" w14:paraId="30F988F6" w14:textId="77777777" w:rsidTr="00DA7772">
        <w:tc>
          <w:tcPr>
            <w:tcW w:w="1134" w:type="dxa"/>
            <w:tcBorders>
              <w:top w:val="single" w:sz="12" w:space="0" w:color="4C7D2C"/>
              <w:bottom w:val="single" w:sz="12" w:space="0" w:color="4C7D2C"/>
            </w:tcBorders>
          </w:tcPr>
          <w:p w14:paraId="0B7F173C" w14:textId="04BD2186" w:rsidR="00F6270B" w:rsidRPr="001B2E4E" w:rsidRDefault="00F6270B" w:rsidP="00B4676D">
            <w:pPr>
              <w:pStyle w:val="SITableHeading2"/>
            </w:pPr>
            <w:r>
              <w:t>HSK</w:t>
            </w:r>
          </w:p>
        </w:tc>
        <w:tc>
          <w:tcPr>
            <w:tcW w:w="8108" w:type="dxa"/>
            <w:tcBorders>
              <w:top w:val="single" w:sz="4" w:space="0" w:color="4C7D2C"/>
              <w:bottom w:val="single" w:sz="4" w:space="0" w:color="4C7D2C"/>
            </w:tcBorders>
          </w:tcPr>
          <w:p w14:paraId="25AB200E" w14:textId="3E6570FA" w:rsidR="00F6270B" w:rsidRPr="001B2E4E" w:rsidRDefault="00F6270B" w:rsidP="00C5219B">
            <w:pPr>
              <w:pStyle w:val="SITableBody"/>
            </w:pPr>
            <w:r>
              <w:t>Hides an</w:t>
            </w:r>
            <w:r w:rsidR="00343D4A">
              <w:t>d Skins</w:t>
            </w:r>
          </w:p>
        </w:tc>
      </w:tr>
      <w:tr w:rsidR="00D15C6A" w:rsidRPr="00D7594E" w14:paraId="748AC226" w14:textId="77777777" w:rsidTr="00DA7772">
        <w:tc>
          <w:tcPr>
            <w:tcW w:w="1134" w:type="dxa"/>
            <w:tcBorders>
              <w:top w:val="single" w:sz="12" w:space="0" w:color="4C7D2C"/>
              <w:bottom w:val="single" w:sz="12" w:space="0" w:color="4C7D2C"/>
            </w:tcBorders>
          </w:tcPr>
          <w:p w14:paraId="6147B5BD" w14:textId="726F975D" w:rsidR="00D15C6A" w:rsidRPr="00D7594E" w:rsidRDefault="00D15C6A" w:rsidP="00B4676D">
            <w:pPr>
              <w:pStyle w:val="SITableHeading2"/>
            </w:pPr>
            <w:r w:rsidRPr="001B2E4E">
              <w:t>LDR</w:t>
            </w:r>
          </w:p>
        </w:tc>
        <w:tc>
          <w:tcPr>
            <w:tcW w:w="8108" w:type="dxa"/>
            <w:tcBorders>
              <w:top w:val="single" w:sz="4" w:space="0" w:color="4C7D2C"/>
              <w:bottom w:val="single" w:sz="4" w:space="0" w:color="4C7D2C"/>
            </w:tcBorders>
          </w:tcPr>
          <w:p w14:paraId="1713FAD7" w14:textId="562F98DE" w:rsidR="00D15C6A" w:rsidRPr="00D7594E" w:rsidRDefault="00D15C6A" w:rsidP="00C5219B">
            <w:pPr>
              <w:pStyle w:val="SITableBody"/>
            </w:pPr>
            <w:r w:rsidRPr="001B2E4E">
              <w:t>Leadership</w:t>
            </w:r>
          </w:p>
        </w:tc>
      </w:tr>
      <w:tr w:rsidR="005B161C" w:rsidRPr="00D7594E" w14:paraId="5ED93FBC" w14:textId="77777777" w:rsidTr="00DA7772">
        <w:tc>
          <w:tcPr>
            <w:tcW w:w="1134" w:type="dxa"/>
            <w:tcBorders>
              <w:top w:val="single" w:sz="12" w:space="0" w:color="4C7D2C"/>
              <w:bottom w:val="single" w:sz="12" w:space="0" w:color="4C7D2C"/>
            </w:tcBorders>
          </w:tcPr>
          <w:p w14:paraId="670EFF39" w14:textId="518097E4" w:rsidR="005B161C" w:rsidRPr="001B2E4E" w:rsidRDefault="005B161C" w:rsidP="00B4676D">
            <w:pPr>
              <w:pStyle w:val="SITableHeading2"/>
            </w:pPr>
            <w:r>
              <w:t>LOA</w:t>
            </w:r>
          </w:p>
        </w:tc>
        <w:tc>
          <w:tcPr>
            <w:tcW w:w="8108" w:type="dxa"/>
            <w:tcBorders>
              <w:top w:val="single" w:sz="4" w:space="0" w:color="4C7D2C"/>
              <w:bottom w:val="single" w:sz="4" w:space="0" w:color="4C7D2C"/>
            </w:tcBorders>
          </w:tcPr>
          <w:p w14:paraId="45621555" w14:textId="6538B0C7" w:rsidR="005B161C" w:rsidRPr="001B2E4E" w:rsidRDefault="005B161C" w:rsidP="00C5219B">
            <w:pPr>
              <w:pStyle w:val="SITableBody"/>
            </w:pPr>
            <w:r>
              <w:t>Loadout Product</w:t>
            </w:r>
          </w:p>
        </w:tc>
      </w:tr>
      <w:tr w:rsidR="00D15C6A" w:rsidRPr="00D7594E" w14:paraId="080053C1" w14:textId="77777777" w:rsidTr="00DA7772">
        <w:tc>
          <w:tcPr>
            <w:tcW w:w="1134" w:type="dxa"/>
            <w:tcBorders>
              <w:top w:val="single" w:sz="12" w:space="0" w:color="4C7D2C"/>
              <w:bottom w:val="single" w:sz="12" w:space="0" w:color="4C7D2C"/>
            </w:tcBorders>
          </w:tcPr>
          <w:p w14:paraId="0A4726EA" w14:textId="0DADBFC3" w:rsidR="00D15C6A" w:rsidRPr="00D7594E" w:rsidRDefault="00D15C6A" w:rsidP="00B4676D">
            <w:pPr>
              <w:pStyle w:val="SITableHeading2"/>
            </w:pPr>
            <w:r w:rsidRPr="001B2E4E">
              <w:t>LSK</w:t>
            </w:r>
          </w:p>
        </w:tc>
        <w:tc>
          <w:tcPr>
            <w:tcW w:w="8108" w:type="dxa"/>
            <w:tcBorders>
              <w:top w:val="single" w:sz="4" w:space="0" w:color="4C7D2C"/>
              <w:bottom w:val="single" w:sz="4" w:space="0" w:color="4C7D2C"/>
            </w:tcBorders>
          </w:tcPr>
          <w:p w14:paraId="66ACA344" w14:textId="36CF67D7" w:rsidR="00D15C6A" w:rsidRPr="00D7594E" w:rsidRDefault="00D15C6A" w:rsidP="00C5219B">
            <w:pPr>
              <w:pStyle w:val="SITableBody"/>
            </w:pPr>
            <w:r w:rsidRPr="001B2E4E">
              <w:t>Livestock</w:t>
            </w:r>
          </w:p>
        </w:tc>
      </w:tr>
      <w:tr w:rsidR="00D15C6A" w:rsidRPr="00D7594E" w14:paraId="5C643C96" w14:textId="77777777" w:rsidTr="00DA7772">
        <w:tc>
          <w:tcPr>
            <w:tcW w:w="1134" w:type="dxa"/>
            <w:tcBorders>
              <w:top w:val="single" w:sz="12" w:space="0" w:color="4C7D2C"/>
              <w:bottom w:val="single" w:sz="12" w:space="0" w:color="4C7D2C"/>
            </w:tcBorders>
          </w:tcPr>
          <w:p w14:paraId="0F99C3BF" w14:textId="2AABB097" w:rsidR="00D15C6A" w:rsidRPr="00D7594E" w:rsidRDefault="00D15C6A" w:rsidP="00B4676D">
            <w:pPr>
              <w:pStyle w:val="SITableHeading2"/>
            </w:pPr>
            <w:r w:rsidRPr="001B2E4E">
              <w:t>MGT</w:t>
            </w:r>
          </w:p>
        </w:tc>
        <w:tc>
          <w:tcPr>
            <w:tcW w:w="8108" w:type="dxa"/>
            <w:tcBorders>
              <w:top w:val="single" w:sz="4" w:space="0" w:color="4C7D2C"/>
              <w:bottom w:val="single" w:sz="4" w:space="0" w:color="4C7D2C"/>
            </w:tcBorders>
          </w:tcPr>
          <w:p w14:paraId="18F72572" w14:textId="49B964CE" w:rsidR="00D15C6A" w:rsidRPr="00D7594E" w:rsidRDefault="00D15C6A" w:rsidP="00C5219B">
            <w:pPr>
              <w:pStyle w:val="SITableBody"/>
            </w:pPr>
            <w:r w:rsidRPr="001B2E4E">
              <w:t>Management</w:t>
            </w:r>
          </w:p>
        </w:tc>
      </w:tr>
      <w:tr w:rsidR="00D15C6A" w:rsidRPr="00D7594E" w14:paraId="4F03C45A" w14:textId="77777777" w:rsidTr="00DA7772">
        <w:tc>
          <w:tcPr>
            <w:tcW w:w="1134" w:type="dxa"/>
            <w:tcBorders>
              <w:top w:val="single" w:sz="12" w:space="0" w:color="4C7D2C"/>
              <w:bottom w:val="single" w:sz="12" w:space="0" w:color="4C7D2C"/>
            </w:tcBorders>
          </w:tcPr>
          <w:p w14:paraId="0C752CD9" w14:textId="565A07E5" w:rsidR="00D15C6A" w:rsidRPr="00D7594E" w:rsidRDefault="00D15C6A" w:rsidP="00B4676D">
            <w:pPr>
              <w:pStyle w:val="SITableHeading2"/>
            </w:pPr>
            <w:r w:rsidRPr="001B2E4E">
              <w:t>MSY</w:t>
            </w:r>
          </w:p>
        </w:tc>
        <w:tc>
          <w:tcPr>
            <w:tcW w:w="8108" w:type="dxa"/>
            <w:tcBorders>
              <w:top w:val="single" w:sz="4" w:space="0" w:color="4C7D2C"/>
              <w:bottom w:val="single" w:sz="4" w:space="0" w:color="4C7D2C"/>
            </w:tcBorders>
          </w:tcPr>
          <w:p w14:paraId="064638F5" w14:textId="7B69C02D" w:rsidR="00D15C6A" w:rsidRPr="00D7594E" w:rsidRDefault="00D15C6A" w:rsidP="00C5219B">
            <w:pPr>
              <w:pStyle w:val="SITableBody"/>
            </w:pPr>
            <w:r w:rsidRPr="001B2E4E">
              <w:t>Meat Safety</w:t>
            </w:r>
          </w:p>
        </w:tc>
      </w:tr>
      <w:tr w:rsidR="005B161C" w:rsidRPr="00D7594E" w14:paraId="188A1C7B" w14:textId="77777777" w:rsidTr="00DA7772">
        <w:tc>
          <w:tcPr>
            <w:tcW w:w="1134" w:type="dxa"/>
            <w:tcBorders>
              <w:top w:val="single" w:sz="12" w:space="0" w:color="4C7D2C"/>
              <w:bottom w:val="single" w:sz="12" w:space="0" w:color="4C7D2C"/>
            </w:tcBorders>
          </w:tcPr>
          <w:p w14:paraId="2B8E447D" w14:textId="749FFF1B" w:rsidR="005B161C" w:rsidRPr="001B2E4E" w:rsidRDefault="005B161C" w:rsidP="00B4676D">
            <w:pPr>
              <w:pStyle w:val="SITableHeading2"/>
            </w:pPr>
            <w:r>
              <w:t>OFF</w:t>
            </w:r>
          </w:p>
        </w:tc>
        <w:tc>
          <w:tcPr>
            <w:tcW w:w="8108" w:type="dxa"/>
            <w:tcBorders>
              <w:top w:val="single" w:sz="4" w:space="0" w:color="4C7D2C"/>
              <w:bottom w:val="single" w:sz="4" w:space="0" w:color="4C7D2C"/>
            </w:tcBorders>
          </w:tcPr>
          <w:p w14:paraId="0BE62E47" w14:textId="05F3F862" w:rsidR="005B161C" w:rsidRPr="001B2E4E" w:rsidRDefault="005B161C" w:rsidP="00C5219B">
            <w:pPr>
              <w:pStyle w:val="SITableBody"/>
            </w:pPr>
            <w:r>
              <w:t>Offal Processing</w:t>
            </w:r>
          </w:p>
        </w:tc>
      </w:tr>
      <w:tr w:rsidR="00D15C6A" w:rsidRPr="00D7594E" w14:paraId="3304F513" w14:textId="77777777" w:rsidTr="00DA7772">
        <w:tc>
          <w:tcPr>
            <w:tcW w:w="1134" w:type="dxa"/>
            <w:tcBorders>
              <w:top w:val="single" w:sz="12" w:space="0" w:color="4C7D2C"/>
              <w:bottom w:val="single" w:sz="12" w:space="0" w:color="4C7D2C"/>
            </w:tcBorders>
          </w:tcPr>
          <w:p w14:paraId="5E90971F" w14:textId="14EB5FC5" w:rsidR="00D15C6A" w:rsidRPr="00D7594E" w:rsidRDefault="00D15C6A" w:rsidP="00B4676D">
            <w:pPr>
              <w:pStyle w:val="SITableHeading2"/>
            </w:pPr>
            <w:r w:rsidRPr="001B2E4E">
              <w:t>OPR</w:t>
            </w:r>
          </w:p>
        </w:tc>
        <w:tc>
          <w:tcPr>
            <w:tcW w:w="8108" w:type="dxa"/>
            <w:tcBorders>
              <w:top w:val="single" w:sz="4" w:space="0" w:color="4C7D2C"/>
              <w:bottom w:val="single" w:sz="4" w:space="0" w:color="4C7D2C"/>
            </w:tcBorders>
          </w:tcPr>
          <w:p w14:paraId="6C0265B6" w14:textId="5313496A" w:rsidR="00D15C6A" w:rsidRPr="00D7594E" w:rsidRDefault="00D15C6A" w:rsidP="00C5219B">
            <w:pPr>
              <w:pStyle w:val="SITableBody"/>
            </w:pPr>
            <w:r w:rsidRPr="001B2E4E">
              <w:t>Operational</w:t>
            </w:r>
          </w:p>
        </w:tc>
      </w:tr>
      <w:tr w:rsidR="000F1914" w:rsidRPr="00D7594E" w14:paraId="51B71D66" w14:textId="77777777" w:rsidTr="00D15C6A">
        <w:tc>
          <w:tcPr>
            <w:tcW w:w="1134" w:type="dxa"/>
            <w:tcBorders>
              <w:top w:val="single" w:sz="12" w:space="0" w:color="4C7D2C"/>
              <w:bottom w:val="single" w:sz="12" w:space="0" w:color="4C7D2C"/>
            </w:tcBorders>
          </w:tcPr>
          <w:p w14:paraId="26FB1DAC" w14:textId="1C8B197A" w:rsidR="000F1914" w:rsidRPr="001B2E4E" w:rsidRDefault="000F1914" w:rsidP="00B4676D">
            <w:pPr>
              <w:pStyle w:val="SITableHeading2"/>
            </w:pPr>
            <w:r>
              <w:t>PET</w:t>
            </w:r>
          </w:p>
        </w:tc>
        <w:tc>
          <w:tcPr>
            <w:tcW w:w="8108" w:type="dxa"/>
            <w:tcBorders>
              <w:top w:val="single" w:sz="4" w:space="0" w:color="4C7D2C"/>
              <w:bottom w:val="single" w:sz="4" w:space="0" w:color="4C7D2C"/>
            </w:tcBorders>
          </w:tcPr>
          <w:p w14:paraId="0AAE09B5" w14:textId="014996A4" w:rsidR="000F1914" w:rsidRPr="001B2E4E" w:rsidRDefault="000F1914" w:rsidP="005B161C">
            <w:pPr>
              <w:pStyle w:val="SITableBody"/>
            </w:pPr>
            <w:r>
              <w:t>Pet Meat Processing</w:t>
            </w:r>
          </w:p>
        </w:tc>
      </w:tr>
      <w:tr w:rsidR="005B161C" w:rsidRPr="00D7594E" w14:paraId="0E7A84D7" w14:textId="77777777" w:rsidTr="00D15C6A">
        <w:tc>
          <w:tcPr>
            <w:tcW w:w="1134" w:type="dxa"/>
            <w:tcBorders>
              <w:top w:val="single" w:sz="12" w:space="0" w:color="4C7D2C"/>
              <w:bottom w:val="single" w:sz="12" w:space="0" w:color="4C7D2C"/>
            </w:tcBorders>
          </w:tcPr>
          <w:p w14:paraId="07A092D5" w14:textId="4DCBE265" w:rsidR="005B161C" w:rsidRPr="001B2E4E" w:rsidRDefault="005B161C" w:rsidP="00B4676D">
            <w:pPr>
              <w:pStyle w:val="SITableHeading2"/>
            </w:pPr>
            <w:r w:rsidRPr="001B2E4E">
              <w:lastRenderedPageBreak/>
              <w:t>PKG</w:t>
            </w:r>
          </w:p>
        </w:tc>
        <w:tc>
          <w:tcPr>
            <w:tcW w:w="8108" w:type="dxa"/>
            <w:tcBorders>
              <w:top w:val="single" w:sz="4" w:space="0" w:color="4C7D2C"/>
              <w:bottom w:val="single" w:sz="4" w:space="0" w:color="4C7D2C"/>
            </w:tcBorders>
          </w:tcPr>
          <w:p w14:paraId="362D9A05" w14:textId="21B92478" w:rsidR="005B161C" w:rsidRPr="001B2E4E" w:rsidRDefault="005B161C" w:rsidP="005B161C">
            <w:pPr>
              <w:pStyle w:val="SITableBody"/>
            </w:pPr>
            <w:r w:rsidRPr="001B2E4E">
              <w:t>Packaging</w:t>
            </w:r>
          </w:p>
        </w:tc>
      </w:tr>
      <w:tr w:rsidR="005B161C" w:rsidRPr="00D7594E" w14:paraId="72692402" w14:textId="77777777" w:rsidTr="00D15C6A">
        <w:tc>
          <w:tcPr>
            <w:tcW w:w="1134" w:type="dxa"/>
            <w:tcBorders>
              <w:top w:val="single" w:sz="12" w:space="0" w:color="4C7D2C"/>
              <w:bottom w:val="single" w:sz="12" w:space="0" w:color="4C7D2C"/>
            </w:tcBorders>
          </w:tcPr>
          <w:p w14:paraId="603A9A6A" w14:textId="59C76400" w:rsidR="005B161C" w:rsidRPr="00D7594E" w:rsidRDefault="005B161C" w:rsidP="00B4676D">
            <w:pPr>
              <w:pStyle w:val="SITableHeading2"/>
            </w:pPr>
            <w:r w:rsidRPr="001B2E4E">
              <w:t>P</w:t>
            </w:r>
            <w:r>
              <w:t>OU</w:t>
            </w:r>
          </w:p>
        </w:tc>
        <w:tc>
          <w:tcPr>
            <w:tcW w:w="8108" w:type="dxa"/>
            <w:tcBorders>
              <w:top w:val="single" w:sz="4" w:space="0" w:color="4C7D2C"/>
              <w:bottom w:val="single" w:sz="4" w:space="0" w:color="4C7D2C"/>
            </w:tcBorders>
          </w:tcPr>
          <w:p w14:paraId="4342BD68" w14:textId="22142D33" w:rsidR="005B161C" w:rsidRPr="00D7594E" w:rsidRDefault="005B161C" w:rsidP="005B161C">
            <w:pPr>
              <w:pStyle w:val="SITableBody"/>
            </w:pPr>
            <w:r w:rsidRPr="001B2E4E">
              <w:t>Poultry Processing</w:t>
            </w:r>
          </w:p>
        </w:tc>
      </w:tr>
      <w:tr w:rsidR="005B161C" w:rsidRPr="00D7594E" w14:paraId="3F226556" w14:textId="77777777" w:rsidTr="00AD79DC">
        <w:tc>
          <w:tcPr>
            <w:tcW w:w="1134" w:type="dxa"/>
            <w:tcBorders>
              <w:top w:val="single" w:sz="12" w:space="0" w:color="4C7D2C"/>
              <w:bottom w:val="single" w:sz="12" w:space="0" w:color="4C7D2C"/>
            </w:tcBorders>
          </w:tcPr>
          <w:p w14:paraId="28EFCAB4" w14:textId="6B8C8860" w:rsidR="005B161C" w:rsidRPr="006A7742" w:rsidRDefault="005B161C" w:rsidP="00B4676D">
            <w:pPr>
              <w:pStyle w:val="SITableHeading2"/>
            </w:pPr>
            <w:r w:rsidRPr="001B2E4E">
              <w:t xml:space="preserve">PMG </w:t>
            </w:r>
          </w:p>
        </w:tc>
        <w:tc>
          <w:tcPr>
            <w:tcW w:w="8108" w:type="dxa"/>
            <w:tcBorders>
              <w:top w:val="single" w:sz="4" w:space="0" w:color="4C7D2C"/>
              <w:bottom w:val="single" w:sz="4" w:space="0" w:color="538135" w:themeColor="accent6" w:themeShade="BF"/>
            </w:tcBorders>
          </w:tcPr>
          <w:p w14:paraId="124012EA" w14:textId="0958B26E" w:rsidR="005B161C" w:rsidRPr="006A7742" w:rsidRDefault="005B161C" w:rsidP="005B161C">
            <w:pPr>
              <w:pStyle w:val="SITableBody"/>
            </w:pPr>
            <w:r w:rsidRPr="001B2E4E">
              <w:t>Pest Management</w:t>
            </w:r>
          </w:p>
        </w:tc>
      </w:tr>
      <w:tr w:rsidR="005B161C" w:rsidRPr="00D7594E" w14:paraId="17CFD10A" w14:textId="77777777" w:rsidTr="00086AEA">
        <w:tc>
          <w:tcPr>
            <w:tcW w:w="1134" w:type="dxa"/>
            <w:tcBorders>
              <w:top w:val="single" w:sz="12" w:space="0" w:color="4C7D2C"/>
              <w:bottom w:val="single" w:sz="12" w:space="0" w:color="4C7D2C"/>
            </w:tcBorders>
          </w:tcPr>
          <w:p w14:paraId="21C18428" w14:textId="2AC1DAA3" w:rsidR="005B161C" w:rsidRPr="006A7742" w:rsidRDefault="005B161C" w:rsidP="00B4676D">
            <w:pPr>
              <w:pStyle w:val="SITableHeading2"/>
            </w:pPr>
            <w:r w:rsidRPr="001B2E4E">
              <w:t>QUA</w:t>
            </w:r>
          </w:p>
        </w:tc>
        <w:tc>
          <w:tcPr>
            <w:tcW w:w="8108" w:type="dxa"/>
            <w:tcBorders>
              <w:top w:val="single" w:sz="4" w:space="0" w:color="538135" w:themeColor="accent6" w:themeShade="BF"/>
              <w:bottom w:val="single" w:sz="4" w:space="0" w:color="538135" w:themeColor="accent6" w:themeShade="BF"/>
            </w:tcBorders>
          </w:tcPr>
          <w:p w14:paraId="17F7C867" w14:textId="69ED6D4A" w:rsidR="005B161C" w:rsidRPr="006A7742" w:rsidRDefault="005B161C" w:rsidP="005B161C">
            <w:pPr>
              <w:pStyle w:val="SITableBody"/>
            </w:pPr>
            <w:r w:rsidRPr="001B2E4E">
              <w:t>Quality Assurance</w:t>
            </w:r>
          </w:p>
        </w:tc>
      </w:tr>
      <w:tr w:rsidR="005B161C" w:rsidRPr="00D7594E" w14:paraId="69EC2919" w14:textId="77777777" w:rsidTr="00086AEA">
        <w:tc>
          <w:tcPr>
            <w:tcW w:w="1134" w:type="dxa"/>
            <w:tcBorders>
              <w:top w:val="single" w:sz="12" w:space="0" w:color="4C7D2C"/>
              <w:bottom w:val="single" w:sz="12" w:space="0" w:color="4C7D2C"/>
            </w:tcBorders>
          </w:tcPr>
          <w:p w14:paraId="2B75A621" w14:textId="54869410" w:rsidR="005B161C" w:rsidRPr="006A7742" w:rsidRDefault="005B161C" w:rsidP="00B4676D">
            <w:pPr>
              <w:pStyle w:val="SITableHeading2"/>
            </w:pPr>
            <w:r w:rsidRPr="001B2E4E">
              <w:t>REN</w:t>
            </w:r>
          </w:p>
        </w:tc>
        <w:tc>
          <w:tcPr>
            <w:tcW w:w="8108" w:type="dxa"/>
            <w:tcBorders>
              <w:top w:val="single" w:sz="4" w:space="0" w:color="538135" w:themeColor="accent6" w:themeShade="BF"/>
              <w:bottom w:val="single" w:sz="4" w:space="0" w:color="538135" w:themeColor="accent6" w:themeShade="BF"/>
            </w:tcBorders>
          </w:tcPr>
          <w:p w14:paraId="5B731B53" w14:textId="49EAFE08" w:rsidR="005B161C" w:rsidRPr="006A7742" w:rsidRDefault="005B161C" w:rsidP="005B161C">
            <w:pPr>
              <w:pStyle w:val="SITableBody"/>
            </w:pPr>
            <w:r w:rsidRPr="001B2E4E">
              <w:t>Rendering</w:t>
            </w:r>
          </w:p>
        </w:tc>
      </w:tr>
      <w:tr w:rsidR="005B161C" w:rsidRPr="00D7594E" w14:paraId="5287F68E" w14:textId="77777777" w:rsidTr="00086AEA">
        <w:tc>
          <w:tcPr>
            <w:tcW w:w="1134" w:type="dxa"/>
            <w:tcBorders>
              <w:top w:val="single" w:sz="12" w:space="0" w:color="4C7D2C"/>
              <w:bottom w:val="single" w:sz="12" w:space="0" w:color="4C7D2C"/>
            </w:tcBorders>
          </w:tcPr>
          <w:p w14:paraId="5AF33820" w14:textId="591F022C" w:rsidR="005B161C" w:rsidRPr="001B2E4E" w:rsidRDefault="005B161C" w:rsidP="00B4676D">
            <w:pPr>
              <w:pStyle w:val="SITableHeading2"/>
            </w:pPr>
            <w:r>
              <w:t>RET</w:t>
            </w:r>
          </w:p>
        </w:tc>
        <w:tc>
          <w:tcPr>
            <w:tcW w:w="8108" w:type="dxa"/>
            <w:tcBorders>
              <w:top w:val="single" w:sz="4" w:space="0" w:color="538135" w:themeColor="accent6" w:themeShade="BF"/>
              <w:bottom w:val="single" w:sz="4" w:space="0" w:color="538135" w:themeColor="accent6" w:themeShade="BF"/>
            </w:tcBorders>
          </w:tcPr>
          <w:p w14:paraId="3FBD0C26" w14:textId="78B75AD9" w:rsidR="005B161C" w:rsidRPr="001B2E4E" w:rsidRDefault="005B161C" w:rsidP="005B161C">
            <w:pPr>
              <w:pStyle w:val="SITableBody"/>
            </w:pPr>
            <w:r>
              <w:t>Retail</w:t>
            </w:r>
          </w:p>
        </w:tc>
      </w:tr>
      <w:tr w:rsidR="005B161C" w:rsidRPr="00D7594E" w14:paraId="1E4E620F" w14:textId="77777777" w:rsidTr="00086AEA">
        <w:tc>
          <w:tcPr>
            <w:tcW w:w="1134" w:type="dxa"/>
            <w:tcBorders>
              <w:top w:val="single" w:sz="12" w:space="0" w:color="4C7D2C"/>
              <w:bottom w:val="single" w:sz="12" w:space="0" w:color="4C7D2C"/>
            </w:tcBorders>
          </w:tcPr>
          <w:p w14:paraId="14AB287F" w14:textId="5720590A" w:rsidR="005B161C" w:rsidRPr="006A7742" w:rsidRDefault="005B161C" w:rsidP="00B4676D">
            <w:pPr>
              <w:pStyle w:val="SITableHeading2"/>
            </w:pPr>
            <w:r w:rsidRPr="001B2E4E">
              <w:t>SMA</w:t>
            </w:r>
          </w:p>
        </w:tc>
        <w:tc>
          <w:tcPr>
            <w:tcW w:w="8108" w:type="dxa"/>
            <w:tcBorders>
              <w:top w:val="single" w:sz="4" w:space="0" w:color="538135" w:themeColor="accent6" w:themeShade="BF"/>
              <w:bottom w:val="single" w:sz="4" w:space="0" w:color="538135" w:themeColor="accent6" w:themeShade="BF"/>
            </w:tcBorders>
          </w:tcPr>
          <w:p w14:paraId="053D5E11" w14:textId="0F04B033" w:rsidR="005B161C" w:rsidRPr="006A7742" w:rsidRDefault="005B161C" w:rsidP="005B161C">
            <w:pPr>
              <w:pStyle w:val="SITableBody"/>
            </w:pPr>
            <w:r w:rsidRPr="001B2E4E">
              <w:t>Smallgoods</w:t>
            </w:r>
          </w:p>
        </w:tc>
      </w:tr>
      <w:tr w:rsidR="005B161C" w:rsidRPr="00D7594E" w14:paraId="2A54C107" w14:textId="77777777" w:rsidTr="00086AEA">
        <w:tc>
          <w:tcPr>
            <w:tcW w:w="1134" w:type="dxa"/>
            <w:tcBorders>
              <w:top w:val="single" w:sz="12" w:space="0" w:color="4C7D2C"/>
              <w:bottom w:val="single" w:sz="4" w:space="0" w:color="auto"/>
            </w:tcBorders>
          </w:tcPr>
          <w:p w14:paraId="6E95905F" w14:textId="41E846A8" w:rsidR="005B161C" w:rsidRPr="006A7742" w:rsidRDefault="005B161C" w:rsidP="00B4676D">
            <w:pPr>
              <w:pStyle w:val="SITableHeading2"/>
            </w:pPr>
            <w:r w:rsidRPr="001B2E4E">
              <w:t>WHS</w:t>
            </w:r>
          </w:p>
        </w:tc>
        <w:tc>
          <w:tcPr>
            <w:tcW w:w="8108" w:type="dxa"/>
            <w:tcBorders>
              <w:top w:val="single" w:sz="4" w:space="0" w:color="538135" w:themeColor="accent6" w:themeShade="BF"/>
              <w:bottom w:val="single" w:sz="4" w:space="0" w:color="auto"/>
            </w:tcBorders>
          </w:tcPr>
          <w:p w14:paraId="7AD0763B" w14:textId="06EB625E" w:rsidR="005B161C" w:rsidRPr="006A7742" w:rsidRDefault="005B161C" w:rsidP="005B161C">
            <w:pPr>
              <w:pStyle w:val="SITableBody"/>
            </w:pPr>
            <w:r w:rsidRPr="001B2E4E">
              <w:t>Work Health and Safety</w:t>
            </w:r>
          </w:p>
        </w:tc>
      </w:tr>
    </w:tbl>
    <w:p w14:paraId="70DBB619" w14:textId="4FE47F4F" w:rsidR="00D15C6A" w:rsidRPr="00D15C6A" w:rsidRDefault="004D72C3" w:rsidP="00D15C6A">
      <w:pPr>
        <w:pStyle w:val="BodyTextSI"/>
      </w:pPr>
      <w:r w:rsidRPr="004D72C3">
        <w:t>Note: The following sector references currently exist in AMP</w:t>
      </w:r>
      <w:r w:rsidR="003E2F57">
        <w:t>,</w:t>
      </w:r>
      <w:r w:rsidRPr="004D72C3">
        <w:t xml:space="preserve"> however they will be revised and updated once these components are updated; A, G, R, S and </w:t>
      </w:r>
      <w:r w:rsidRPr="00BF2134">
        <w:t>X (</w:t>
      </w:r>
      <w:r w:rsidR="007E119A" w:rsidRPr="00BF2134">
        <w:t xml:space="preserve">July </w:t>
      </w:r>
      <w:r w:rsidRPr="004D72C3">
        <w:t>202</w:t>
      </w:r>
      <w:r w:rsidR="00686CC7">
        <w:t>5</w:t>
      </w:r>
      <w:r w:rsidRPr="004D72C3">
        <w:t>).</w:t>
      </w:r>
    </w:p>
    <w:p w14:paraId="461829BD" w14:textId="0E370C33" w:rsidR="00B96F63" w:rsidRPr="00B96F63" w:rsidRDefault="00B96F63" w:rsidP="00B96F63">
      <w:pPr>
        <w:pStyle w:val="BodyTextSI"/>
        <w:rPr>
          <w:rFonts w:eastAsiaTheme="majorEastAsia" w:cstheme="majorBidi"/>
          <w:b/>
          <w:bCs/>
          <w:iCs/>
          <w:noProof/>
          <w:sz w:val="28"/>
          <w:szCs w:val="28"/>
        </w:rPr>
      </w:pPr>
      <w:r w:rsidRPr="00B96F63">
        <w:rPr>
          <w:rFonts w:eastAsiaTheme="majorEastAsia" w:cstheme="majorBidi"/>
          <w:b/>
          <w:bCs/>
          <w:iCs/>
          <w:noProof/>
          <w:sz w:val="28"/>
          <w:szCs w:val="28"/>
        </w:rPr>
        <w:t>Occupational outcomes of qualifications</w:t>
      </w:r>
    </w:p>
    <w:p w14:paraId="2806031D" w14:textId="43C908F8" w:rsidR="00B96F63" w:rsidRDefault="00B96F63" w:rsidP="00B96F63">
      <w:pPr>
        <w:pStyle w:val="BodyTextSI"/>
      </w:pPr>
      <w:r>
        <w:t xml:space="preserve">The units of competency, skill sets and qualifications in the </w:t>
      </w:r>
      <w:r w:rsidR="00D15C6A" w:rsidRPr="00D15C6A">
        <w:rPr>
          <w:i/>
          <w:iCs/>
        </w:rPr>
        <w:t xml:space="preserve">AMP Australian Meat Processing </w:t>
      </w:r>
      <w:r>
        <w:t xml:space="preserve">Training Package cover a diverse range of work activities within the industry. </w:t>
      </w:r>
    </w:p>
    <w:p w14:paraId="19B2A65A" w14:textId="09B24602" w:rsidR="00866947" w:rsidRDefault="00B96F63" w:rsidP="00B96F63">
      <w:pPr>
        <w:pStyle w:val="BodyTextSI"/>
      </w:pPr>
      <w:r>
        <w:t>The following table lists the qualifications and provides an overview of occupational outcomes for each qualification.</w:t>
      </w:r>
    </w:p>
    <w:tbl>
      <w:tblPr>
        <w:tblW w:w="0" w:type="auto"/>
        <w:tblLook w:val="04A0" w:firstRow="1" w:lastRow="0" w:firstColumn="1" w:lastColumn="0" w:noHBand="0" w:noVBand="1"/>
      </w:tblPr>
      <w:tblGrid>
        <w:gridCol w:w="3936"/>
        <w:gridCol w:w="5306"/>
      </w:tblGrid>
      <w:tr w:rsidR="00B96F63" w:rsidRPr="00BA7F2D" w14:paraId="45F2BD9D" w14:textId="77777777" w:rsidTr="008525C5">
        <w:trPr>
          <w:tblHeader/>
        </w:trPr>
        <w:tc>
          <w:tcPr>
            <w:tcW w:w="3936" w:type="dxa"/>
            <w:tcBorders>
              <w:top w:val="single" w:sz="18" w:space="0" w:color="4C7D2C"/>
              <w:bottom w:val="single" w:sz="18" w:space="0" w:color="4C7D2C"/>
            </w:tcBorders>
          </w:tcPr>
          <w:p w14:paraId="7683720C" w14:textId="77777777" w:rsidR="00B96F63" w:rsidRPr="00BA7F2D" w:rsidRDefault="00B96F63" w:rsidP="00BA7F2D">
            <w:pPr>
              <w:pStyle w:val="SITabletextbold"/>
              <w:rPr>
                <w:rFonts w:ascii="Avenir Book" w:eastAsiaTheme="minorHAnsi" w:hAnsi="Avenir Book" w:cstheme="minorBidi"/>
                <w:color w:val="4C7D2C"/>
                <w:sz w:val="24"/>
                <w:szCs w:val="24"/>
              </w:rPr>
            </w:pPr>
            <w:r w:rsidRPr="00BA7F2D">
              <w:rPr>
                <w:rFonts w:ascii="Avenir Book" w:eastAsiaTheme="minorHAnsi" w:hAnsi="Avenir Book" w:cstheme="minorBidi"/>
                <w:color w:val="4C7D2C"/>
                <w:sz w:val="24"/>
                <w:szCs w:val="24"/>
              </w:rPr>
              <w:t>Qualification</w:t>
            </w:r>
          </w:p>
        </w:tc>
        <w:tc>
          <w:tcPr>
            <w:tcW w:w="5306" w:type="dxa"/>
            <w:tcBorders>
              <w:top w:val="single" w:sz="18" w:space="0" w:color="4C7D2C"/>
              <w:bottom w:val="single" w:sz="18" w:space="0" w:color="4C7D2C"/>
            </w:tcBorders>
          </w:tcPr>
          <w:p w14:paraId="2BBB27CD" w14:textId="77777777" w:rsidR="00B96F63" w:rsidRPr="00BA7F2D" w:rsidRDefault="00B96F63" w:rsidP="00BA7F2D">
            <w:pPr>
              <w:pStyle w:val="SITabletextbold"/>
              <w:rPr>
                <w:rFonts w:ascii="Avenir Book" w:eastAsiaTheme="minorHAnsi" w:hAnsi="Avenir Book" w:cstheme="minorBidi"/>
                <w:color w:val="4C7D2C"/>
                <w:sz w:val="24"/>
                <w:szCs w:val="24"/>
              </w:rPr>
            </w:pPr>
            <w:r w:rsidRPr="00BA7F2D">
              <w:rPr>
                <w:rFonts w:ascii="Avenir Book" w:eastAsiaTheme="minorHAnsi" w:hAnsi="Avenir Book" w:cstheme="minorBidi"/>
                <w:color w:val="4C7D2C"/>
                <w:sz w:val="24"/>
                <w:szCs w:val="24"/>
              </w:rPr>
              <w:t>Overview of occupational outcomes</w:t>
            </w:r>
          </w:p>
        </w:tc>
      </w:tr>
      <w:tr w:rsidR="00B96F63" w:rsidRPr="001E0A66" w14:paraId="522F6A7C" w14:textId="77777777" w:rsidTr="008525C5">
        <w:tc>
          <w:tcPr>
            <w:tcW w:w="3936" w:type="dxa"/>
            <w:tcBorders>
              <w:top w:val="single" w:sz="18" w:space="0" w:color="4C7D2C"/>
              <w:bottom w:val="single" w:sz="12" w:space="0" w:color="4C7D2C"/>
            </w:tcBorders>
          </w:tcPr>
          <w:p w14:paraId="0C60F738" w14:textId="77777777" w:rsidR="00B96F63" w:rsidRPr="00C22736" w:rsidRDefault="00B96F63" w:rsidP="00B4676D">
            <w:pPr>
              <w:pStyle w:val="SITableHeading2"/>
            </w:pPr>
            <w:r w:rsidRPr="00C22736">
              <w:t>Graduate Diploma (level 8)</w:t>
            </w:r>
          </w:p>
          <w:p w14:paraId="7EF8E83F" w14:textId="1D672B5F" w:rsidR="00B96F63" w:rsidRPr="00640CE8" w:rsidRDefault="00640CE8" w:rsidP="00640CE8">
            <w:pPr>
              <w:pStyle w:val="SITableBody"/>
              <w:rPr>
                <w:highlight w:val="yellow"/>
              </w:rPr>
            </w:pPr>
            <w:r w:rsidRPr="00640CE8">
              <w:t>AMP80215 Graduate Diploma of Agribusiness</w:t>
            </w:r>
          </w:p>
        </w:tc>
        <w:tc>
          <w:tcPr>
            <w:tcW w:w="5306" w:type="dxa"/>
            <w:tcBorders>
              <w:top w:val="single" w:sz="18" w:space="0" w:color="4C7D2C"/>
              <w:bottom w:val="single" w:sz="4" w:space="0" w:color="4C7D2C"/>
            </w:tcBorders>
          </w:tcPr>
          <w:p w14:paraId="2DF2AEFA" w14:textId="77777777" w:rsidR="00B96F63" w:rsidRPr="00C22736" w:rsidRDefault="00B96F63" w:rsidP="00C5219B">
            <w:pPr>
              <w:pStyle w:val="SITableBody"/>
            </w:pPr>
            <w:r w:rsidRPr="00C22736">
              <w:t>The Graduate Certificate reflects the role of advanced practitioners who require high-level knowledge in a range of contexts to carry out highly skilled/specialist work. It is also a pathway to further learning.</w:t>
            </w:r>
          </w:p>
        </w:tc>
      </w:tr>
      <w:tr w:rsidR="00B96F63" w:rsidRPr="001E0A66" w14:paraId="1DB2F891" w14:textId="77777777" w:rsidTr="00DA7772">
        <w:tc>
          <w:tcPr>
            <w:tcW w:w="3936" w:type="dxa"/>
            <w:tcBorders>
              <w:top w:val="single" w:sz="12" w:space="0" w:color="4C7D2C"/>
              <w:bottom w:val="single" w:sz="12" w:space="0" w:color="4C7D2C"/>
            </w:tcBorders>
          </w:tcPr>
          <w:p w14:paraId="001503B2" w14:textId="780BE52D" w:rsidR="00B96F63" w:rsidRPr="00C22736" w:rsidRDefault="00B96F63" w:rsidP="00B4676D">
            <w:pPr>
              <w:pStyle w:val="SITableHeading2"/>
            </w:pPr>
            <w:r w:rsidRPr="00C22736">
              <w:t xml:space="preserve">Graduate Certificate (level </w:t>
            </w:r>
            <w:r w:rsidR="008958A6">
              <w:t>7</w:t>
            </w:r>
            <w:r w:rsidRPr="00C22736">
              <w:t>)</w:t>
            </w:r>
          </w:p>
          <w:p w14:paraId="413B85AD" w14:textId="5373C9B2" w:rsidR="00B96F63" w:rsidRPr="00C22736" w:rsidRDefault="006D6559" w:rsidP="003E62FB">
            <w:pPr>
              <w:pStyle w:val="SITablebullet1"/>
              <w:rPr>
                <w:highlight w:val="yellow"/>
              </w:rPr>
            </w:pPr>
            <w:r w:rsidRPr="006D6559">
              <w:rPr>
                <w:lang w:val="en-US"/>
              </w:rPr>
              <w:t>AMP80115 Graduate Certificate in Agribusiness</w:t>
            </w:r>
          </w:p>
        </w:tc>
        <w:tc>
          <w:tcPr>
            <w:tcW w:w="5306" w:type="dxa"/>
            <w:tcBorders>
              <w:top w:val="single" w:sz="4" w:space="0" w:color="4C7D2C"/>
              <w:bottom w:val="single" w:sz="4" w:space="0" w:color="4C7D2C"/>
            </w:tcBorders>
          </w:tcPr>
          <w:p w14:paraId="238418AA" w14:textId="77777777" w:rsidR="00B96F63" w:rsidRPr="00C22736" w:rsidRDefault="00B96F63" w:rsidP="00C5219B">
            <w:pPr>
              <w:pStyle w:val="SITableBody"/>
            </w:pPr>
            <w:r w:rsidRPr="00C22736">
              <w:t>The Graduate Certificate reflects the role of advanced practitioners who require high-level knowledge in a range of contexts to carry out highly skilled/specialist work. It is also a pathway to further learning.</w:t>
            </w:r>
          </w:p>
        </w:tc>
      </w:tr>
      <w:tr w:rsidR="00B96F63" w:rsidRPr="001E0A66" w14:paraId="6D3885C0" w14:textId="77777777" w:rsidTr="00DA7772">
        <w:tc>
          <w:tcPr>
            <w:tcW w:w="3936" w:type="dxa"/>
            <w:tcBorders>
              <w:top w:val="single" w:sz="12" w:space="0" w:color="4C7D2C"/>
              <w:bottom w:val="single" w:sz="12" w:space="0" w:color="4C7D2C"/>
            </w:tcBorders>
          </w:tcPr>
          <w:p w14:paraId="75F69F1A" w14:textId="77777777" w:rsidR="00B96F63" w:rsidRPr="00C22736" w:rsidRDefault="00B96F63" w:rsidP="00B4676D">
            <w:pPr>
              <w:pStyle w:val="SITableHeading2"/>
            </w:pPr>
            <w:r w:rsidRPr="00C22736">
              <w:t>Advanced Diploma (level 6)</w:t>
            </w:r>
          </w:p>
          <w:p w14:paraId="11428CC7" w14:textId="55F1A423" w:rsidR="00B96F63" w:rsidRPr="00C22736" w:rsidRDefault="008958A6" w:rsidP="003E62FB">
            <w:pPr>
              <w:pStyle w:val="SITablebullet1"/>
              <w:rPr>
                <w:b/>
                <w:bCs/>
                <w:color w:val="4C7D2C"/>
              </w:rPr>
            </w:pPr>
            <w:r w:rsidRPr="008958A6">
              <w:rPr>
                <w:lang w:val="en-US"/>
              </w:rPr>
              <w:t>AMP60122 Advanced Diploma of Meat Processing</w:t>
            </w:r>
          </w:p>
        </w:tc>
        <w:tc>
          <w:tcPr>
            <w:tcW w:w="5306" w:type="dxa"/>
            <w:tcBorders>
              <w:top w:val="single" w:sz="4" w:space="0" w:color="4C7D2C"/>
              <w:bottom w:val="single" w:sz="4" w:space="0" w:color="4C7D2C"/>
            </w:tcBorders>
          </w:tcPr>
          <w:p w14:paraId="411F6A29" w14:textId="6F74A083" w:rsidR="00B96F63" w:rsidRPr="00C22736" w:rsidRDefault="00B96F63" w:rsidP="00C5219B">
            <w:pPr>
              <w:pStyle w:val="SITableBody"/>
            </w:pPr>
            <w:r w:rsidRPr="00C22736">
              <w:t xml:space="preserve">The Advanced Diploma reflects the role of managers and leaders who are required to apply specialised knowledge in a range of contexts and undertake advanced skilled or </w:t>
            </w:r>
            <w:r w:rsidRPr="00C22736">
              <w:lastRenderedPageBreak/>
              <w:t xml:space="preserve">paraprofessional work. The Advanced Diploma </w:t>
            </w:r>
            <w:r w:rsidR="003E2F57">
              <w:t xml:space="preserve">also </w:t>
            </w:r>
            <w:r w:rsidRPr="00C22736">
              <w:t xml:space="preserve">serves as a pathway for further learning. </w:t>
            </w:r>
          </w:p>
        </w:tc>
      </w:tr>
      <w:tr w:rsidR="00B96F63" w:rsidRPr="001E0A66" w14:paraId="471FD3CC" w14:textId="77777777" w:rsidTr="00DA7772">
        <w:tc>
          <w:tcPr>
            <w:tcW w:w="3936" w:type="dxa"/>
            <w:tcBorders>
              <w:top w:val="single" w:sz="12" w:space="0" w:color="4C7D2C"/>
              <w:bottom w:val="single" w:sz="12" w:space="0" w:color="4C7D2C"/>
            </w:tcBorders>
          </w:tcPr>
          <w:p w14:paraId="2C70154E" w14:textId="77777777" w:rsidR="00B96F63" w:rsidRPr="00C22736" w:rsidRDefault="00B96F63" w:rsidP="00B4676D">
            <w:pPr>
              <w:pStyle w:val="SITableHeading2"/>
            </w:pPr>
            <w:r w:rsidRPr="00C22736">
              <w:lastRenderedPageBreak/>
              <w:t>Diploma (level 5)</w:t>
            </w:r>
          </w:p>
          <w:p w14:paraId="62EE233B" w14:textId="614B64A1" w:rsidR="00B96F63" w:rsidRPr="008E468D" w:rsidRDefault="001123AE" w:rsidP="003E62FB">
            <w:pPr>
              <w:pStyle w:val="SITablebullet1"/>
            </w:pPr>
            <w:r w:rsidRPr="008E468D">
              <w:t>AMP50221 Diploma of Meat Processing</w:t>
            </w:r>
          </w:p>
        </w:tc>
        <w:tc>
          <w:tcPr>
            <w:tcW w:w="5306" w:type="dxa"/>
            <w:tcBorders>
              <w:top w:val="single" w:sz="4" w:space="0" w:color="4C7D2C"/>
              <w:bottom w:val="single" w:sz="4" w:space="0" w:color="4C7D2C"/>
            </w:tcBorders>
          </w:tcPr>
          <w:p w14:paraId="64CA7CBA" w14:textId="1E4E35A1" w:rsidR="00B96F63" w:rsidRPr="00C22736" w:rsidRDefault="00B96F63" w:rsidP="00C5219B">
            <w:pPr>
              <w:pStyle w:val="SITableBody"/>
            </w:pPr>
            <w:r w:rsidRPr="00C22736">
              <w:t xml:space="preserve">The Diploma qualification reflects the role of individuals who apply integrated technical and theoretical concepts in a broad range of contexts and undertake skilled or paraprofessional work. The Diploma is suitable for supervisors, managers and specialist job roles. The Diploma </w:t>
            </w:r>
            <w:r w:rsidR="003E2F57">
              <w:t xml:space="preserve">also </w:t>
            </w:r>
            <w:r w:rsidRPr="00C22736">
              <w:t>serves as a pathway for further learning.</w:t>
            </w:r>
          </w:p>
        </w:tc>
      </w:tr>
      <w:tr w:rsidR="00B96F63" w:rsidRPr="001E0A66" w14:paraId="2BF33F45" w14:textId="77777777" w:rsidTr="00DA7772">
        <w:tc>
          <w:tcPr>
            <w:tcW w:w="3936" w:type="dxa"/>
            <w:tcBorders>
              <w:top w:val="single" w:sz="12" w:space="0" w:color="4C7D2C"/>
              <w:bottom w:val="single" w:sz="12" w:space="0" w:color="4C7D2C"/>
            </w:tcBorders>
          </w:tcPr>
          <w:p w14:paraId="2B0D05FD" w14:textId="77777777" w:rsidR="00B96F63" w:rsidRPr="00C22736" w:rsidRDefault="00B96F63" w:rsidP="00B4676D">
            <w:pPr>
              <w:pStyle w:val="SITableHeading2"/>
            </w:pPr>
            <w:r w:rsidRPr="00C22736">
              <w:t>Certificate IV</w:t>
            </w:r>
          </w:p>
          <w:p w14:paraId="17A8E254" w14:textId="2119569E" w:rsidR="00762875" w:rsidRPr="003E62FB" w:rsidRDefault="00762875" w:rsidP="003E62FB">
            <w:pPr>
              <w:pStyle w:val="SITablebullet1"/>
            </w:pPr>
            <w:r w:rsidRPr="003E62FB">
              <w:t xml:space="preserve">AMP40222 Certificate IV in Meat Processing </w:t>
            </w:r>
          </w:p>
          <w:p w14:paraId="2DAB7C53" w14:textId="39B4414A" w:rsidR="00B96F63" w:rsidRPr="00C22736" w:rsidRDefault="00762875" w:rsidP="003E62FB">
            <w:pPr>
              <w:pStyle w:val="SITablebullet1"/>
              <w:rPr>
                <w:highlight w:val="yellow"/>
                <w:lang w:val="en-US"/>
              </w:rPr>
            </w:pPr>
            <w:r w:rsidRPr="003E62FB">
              <w:t>AMP40522 Certificate IV in Meat Safety Inspection</w:t>
            </w:r>
          </w:p>
        </w:tc>
        <w:tc>
          <w:tcPr>
            <w:tcW w:w="5306" w:type="dxa"/>
            <w:tcBorders>
              <w:top w:val="single" w:sz="4" w:space="0" w:color="4C7D2C"/>
              <w:bottom w:val="single" w:sz="4" w:space="0" w:color="4C7D2C"/>
            </w:tcBorders>
          </w:tcPr>
          <w:p w14:paraId="26CD4595" w14:textId="77777777" w:rsidR="00B96F63" w:rsidRPr="00C22736" w:rsidRDefault="00B96F63" w:rsidP="00C5219B">
            <w:pPr>
              <w:pStyle w:val="SITableBody"/>
            </w:pPr>
            <w:r w:rsidRPr="00C22736">
              <w:t>The Certificate IV qualification reflects the role of individuals to undertake work in varied contexts using a broad range of specialised knowledge and skills.  Certificate IV is suitable for senior workers and technicians who supervise or lead teams. Certificate IV also serves as a pathway for further learning.</w:t>
            </w:r>
          </w:p>
        </w:tc>
      </w:tr>
      <w:tr w:rsidR="00B96F63" w:rsidRPr="001E0A66" w14:paraId="15C3DCA5" w14:textId="77777777" w:rsidTr="00DA7772">
        <w:tc>
          <w:tcPr>
            <w:tcW w:w="3936" w:type="dxa"/>
            <w:tcBorders>
              <w:top w:val="single" w:sz="12" w:space="0" w:color="4C7D2C"/>
              <w:bottom w:val="single" w:sz="12" w:space="0" w:color="4C7D2C"/>
            </w:tcBorders>
          </w:tcPr>
          <w:p w14:paraId="2DCF0140" w14:textId="77777777" w:rsidR="00B96F63" w:rsidRPr="00C22736" w:rsidRDefault="00B96F63" w:rsidP="00B4676D">
            <w:pPr>
              <w:pStyle w:val="SITableHeading2"/>
            </w:pPr>
            <w:r w:rsidRPr="00C22736">
              <w:t>Certificate III</w:t>
            </w:r>
          </w:p>
          <w:p w14:paraId="3325C027" w14:textId="7A8D2038" w:rsidR="00726C2C" w:rsidRPr="00726C2C" w:rsidRDefault="00726C2C" w:rsidP="003E62FB">
            <w:pPr>
              <w:pStyle w:val="SITablebullet1"/>
              <w:rPr>
                <w:lang w:val="en-US"/>
              </w:rPr>
            </w:pPr>
            <w:r w:rsidRPr="00726C2C">
              <w:rPr>
                <w:lang w:val="en-US"/>
              </w:rPr>
              <w:t>AMP30116 Certificate III in Meat Processing (Boning Room)</w:t>
            </w:r>
          </w:p>
          <w:p w14:paraId="4A4979CD" w14:textId="4FD79DB4" w:rsidR="00726C2C" w:rsidRPr="00726C2C" w:rsidRDefault="00942BC2" w:rsidP="003E62FB">
            <w:pPr>
              <w:pStyle w:val="SITablebullet1"/>
              <w:rPr>
                <w:lang w:val="en-US"/>
              </w:rPr>
            </w:pPr>
            <w:r>
              <w:rPr>
                <w:lang w:val="en-US"/>
              </w:rPr>
              <w:t>AMP30216</w:t>
            </w:r>
            <w:r w:rsidR="00686CC7">
              <w:rPr>
                <w:lang w:val="en-US"/>
              </w:rPr>
              <w:t>16</w:t>
            </w:r>
            <w:r w:rsidR="00726C2C" w:rsidRPr="00726C2C">
              <w:rPr>
                <w:lang w:val="en-US"/>
              </w:rPr>
              <w:t xml:space="preserve"> Certificate III in Meat Processing (Food Services)</w:t>
            </w:r>
          </w:p>
          <w:p w14:paraId="7FD27AF2" w14:textId="35ADDAE4" w:rsidR="00726C2C" w:rsidRPr="00726C2C" w:rsidRDefault="00726C2C" w:rsidP="003E62FB">
            <w:pPr>
              <w:pStyle w:val="SITablebullet1"/>
              <w:rPr>
                <w:lang w:val="en-US"/>
              </w:rPr>
            </w:pPr>
            <w:r w:rsidRPr="00726C2C">
              <w:rPr>
                <w:lang w:val="en-US"/>
              </w:rPr>
              <w:t>AMP30322 Certificate III in Meat Safety Inspection</w:t>
            </w:r>
          </w:p>
          <w:p w14:paraId="48C38F13" w14:textId="1B9E2BC9" w:rsidR="00726C2C" w:rsidRPr="00726C2C" w:rsidRDefault="00726C2C" w:rsidP="003E62FB">
            <w:pPr>
              <w:pStyle w:val="SITablebullet1"/>
              <w:rPr>
                <w:lang w:val="en-US"/>
              </w:rPr>
            </w:pPr>
            <w:r w:rsidRPr="00726C2C">
              <w:rPr>
                <w:lang w:val="en-US"/>
              </w:rPr>
              <w:t>AMP30421 Certificate III in Meat Processing (Rendering)</w:t>
            </w:r>
          </w:p>
          <w:p w14:paraId="11549ACE" w14:textId="62919B39" w:rsidR="00726C2C" w:rsidRPr="00726C2C" w:rsidRDefault="00726C2C" w:rsidP="003E62FB">
            <w:pPr>
              <w:pStyle w:val="SITablebullet1"/>
              <w:rPr>
                <w:lang w:val="en-US"/>
              </w:rPr>
            </w:pPr>
            <w:r w:rsidRPr="00726C2C">
              <w:rPr>
                <w:lang w:val="en-US"/>
              </w:rPr>
              <w:t>AMP30516 Certificate III in Meat Processing (Slaughtering)</w:t>
            </w:r>
          </w:p>
          <w:p w14:paraId="75C38E93" w14:textId="2C073F6A" w:rsidR="00726C2C" w:rsidRPr="00726C2C" w:rsidRDefault="00726C2C" w:rsidP="003E62FB">
            <w:pPr>
              <w:pStyle w:val="SITablebullet1"/>
              <w:rPr>
                <w:lang w:val="en-US"/>
              </w:rPr>
            </w:pPr>
            <w:r w:rsidRPr="00726C2C">
              <w:rPr>
                <w:lang w:val="en-US"/>
              </w:rPr>
              <w:t xml:space="preserve">AMP30622 Certificate III in Meat Processing </w:t>
            </w:r>
          </w:p>
          <w:p w14:paraId="6A419104" w14:textId="22E85F0D" w:rsidR="00726C2C" w:rsidRPr="00726C2C" w:rsidRDefault="00726C2C" w:rsidP="003E62FB">
            <w:pPr>
              <w:pStyle w:val="SITablebullet1"/>
              <w:rPr>
                <w:lang w:val="en-US"/>
              </w:rPr>
            </w:pPr>
            <w:r w:rsidRPr="00726C2C">
              <w:rPr>
                <w:lang w:val="en-US"/>
              </w:rPr>
              <w:t>AMP30815 Certificate in Meat Processing (Retail Butcher)</w:t>
            </w:r>
          </w:p>
          <w:p w14:paraId="2AEAFAFD" w14:textId="77777777" w:rsidR="009A1E2B" w:rsidRDefault="00726C2C" w:rsidP="003E62FB">
            <w:pPr>
              <w:pStyle w:val="SITablebullet1"/>
              <w:rPr>
                <w:lang w:val="en-US"/>
              </w:rPr>
            </w:pPr>
            <w:r w:rsidRPr="00726C2C">
              <w:rPr>
                <w:lang w:val="en-US"/>
              </w:rPr>
              <w:t>AMP30916 Certificate in Meat Processing (Smallgoods – General)</w:t>
            </w:r>
          </w:p>
          <w:p w14:paraId="74271CCF" w14:textId="21894A10" w:rsidR="00726C2C" w:rsidRPr="00726C2C" w:rsidRDefault="00726C2C" w:rsidP="003E62FB">
            <w:pPr>
              <w:pStyle w:val="SITablebullet1"/>
              <w:rPr>
                <w:lang w:val="en-US"/>
              </w:rPr>
            </w:pPr>
            <w:r w:rsidRPr="00726C2C">
              <w:rPr>
                <w:lang w:val="en-US"/>
              </w:rPr>
              <w:t>AMP31016 Certificate in Meat Processing (Smallgoods – Manufacture)</w:t>
            </w:r>
          </w:p>
          <w:p w14:paraId="1B892F9B" w14:textId="38F5D46A" w:rsidR="00726C2C" w:rsidRPr="00726C2C" w:rsidRDefault="00726C2C" w:rsidP="003E62FB">
            <w:pPr>
              <w:pStyle w:val="SITablebullet1"/>
              <w:rPr>
                <w:lang w:val="en-US"/>
              </w:rPr>
            </w:pPr>
            <w:r w:rsidRPr="00726C2C">
              <w:rPr>
                <w:lang w:val="en-US"/>
              </w:rPr>
              <w:t>AMP31116 Certificate in Meat Processing (Livestock Handling)</w:t>
            </w:r>
          </w:p>
          <w:p w14:paraId="796FBD27" w14:textId="1902DEA3" w:rsidR="00B96F63" w:rsidRPr="009A1E2B" w:rsidRDefault="00726C2C" w:rsidP="003E62FB">
            <w:pPr>
              <w:pStyle w:val="SITablebullet1"/>
              <w:rPr>
                <w:highlight w:val="yellow"/>
              </w:rPr>
            </w:pPr>
            <w:r w:rsidRPr="00726C2C">
              <w:rPr>
                <w:lang w:val="en-US"/>
              </w:rPr>
              <w:t>AMP31216 Certificate III in Meat Processing (Packing Operations)</w:t>
            </w:r>
          </w:p>
        </w:tc>
        <w:tc>
          <w:tcPr>
            <w:tcW w:w="5306" w:type="dxa"/>
            <w:tcBorders>
              <w:top w:val="single" w:sz="4" w:space="0" w:color="4C7D2C"/>
              <w:bottom w:val="single" w:sz="4" w:space="0" w:color="4C7D2C"/>
            </w:tcBorders>
          </w:tcPr>
          <w:p w14:paraId="4EB87741" w14:textId="77777777" w:rsidR="00B96F63" w:rsidRPr="00C22736" w:rsidRDefault="00B96F63" w:rsidP="00C5219B">
            <w:pPr>
              <w:pStyle w:val="SITableBody"/>
            </w:pPr>
            <w:r w:rsidRPr="00C22736">
              <w:t>The Certificate III qualification reflects the role of individuals required to apply a broad range of knowledge and skills in varied contexts and undertake skilled work.  Certificate III is suitable for experienced operators, technicians and trades workers. Certificate III serves also as a pathway for further learning.</w:t>
            </w:r>
          </w:p>
        </w:tc>
      </w:tr>
      <w:tr w:rsidR="00B96F63" w:rsidRPr="001E0A66" w14:paraId="1CD23596" w14:textId="77777777" w:rsidTr="002572B1">
        <w:tc>
          <w:tcPr>
            <w:tcW w:w="3936" w:type="dxa"/>
            <w:tcBorders>
              <w:top w:val="single" w:sz="12" w:space="0" w:color="4C7D2C"/>
              <w:bottom w:val="single" w:sz="12" w:space="0" w:color="4C7D2C"/>
            </w:tcBorders>
          </w:tcPr>
          <w:p w14:paraId="15F46C3A" w14:textId="77777777" w:rsidR="00B96F63" w:rsidRPr="00C22736" w:rsidRDefault="00B96F63" w:rsidP="00B4676D">
            <w:pPr>
              <w:pStyle w:val="SITableHeading2"/>
            </w:pPr>
            <w:r w:rsidRPr="00C22736">
              <w:t>Certificate II</w:t>
            </w:r>
          </w:p>
          <w:p w14:paraId="38CA7CA1" w14:textId="6BCFF649" w:rsidR="00097326" w:rsidRPr="00097326" w:rsidRDefault="00942BC2" w:rsidP="00097326">
            <w:pPr>
              <w:pStyle w:val="SITablebullet1"/>
              <w:rPr>
                <w:lang w:val="en-US"/>
              </w:rPr>
            </w:pPr>
            <w:bookmarkStart w:id="61" w:name="_Hlk197764839"/>
            <w:r>
              <w:rPr>
                <w:lang w:val="en-US"/>
              </w:rPr>
              <w:t>AMP20125</w:t>
            </w:r>
            <w:r w:rsidRPr="00097326">
              <w:rPr>
                <w:lang w:val="en-US"/>
              </w:rPr>
              <w:t xml:space="preserve"> </w:t>
            </w:r>
            <w:r w:rsidR="00097326" w:rsidRPr="00097326">
              <w:rPr>
                <w:lang w:val="en-US"/>
              </w:rPr>
              <w:t xml:space="preserve">Certificate II in Meat Processing </w:t>
            </w:r>
          </w:p>
          <w:p w14:paraId="5CE8AF15" w14:textId="5E301BAD" w:rsidR="00B96F63" w:rsidRPr="00C22736" w:rsidRDefault="00942BC2" w:rsidP="00097326">
            <w:pPr>
              <w:pStyle w:val="SITablebullet1"/>
              <w:rPr>
                <w:highlight w:val="yellow"/>
                <w:lang w:val="en-US"/>
              </w:rPr>
            </w:pPr>
            <w:r>
              <w:rPr>
                <w:lang w:val="en-US"/>
              </w:rPr>
              <w:t>AMP20425</w:t>
            </w:r>
            <w:r w:rsidRPr="00EE66CA">
              <w:rPr>
                <w:lang w:val="en-US"/>
              </w:rPr>
              <w:t xml:space="preserve"> </w:t>
            </w:r>
            <w:r w:rsidR="000F1914" w:rsidRPr="00EE66CA">
              <w:rPr>
                <w:lang w:val="en-US"/>
              </w:rPr>
              <w:t>Certificate II in Meat Retailing</w:t>
            </w:r>
            <w:bookmarkEnd w:id="61"/>
          </w:p>
        </w:tc>
        <w:tc>
          <w:tcPr>
            <w:tcW w:w="5306" w:type="dxa"/>
            <w:tcBorders>
              <w:top w:val="single" w:sz="4" w:space="0" w:color="4C7D2C"/>
              <w:bottom w:val="single" w:sz="4" w:space="0" w:color="4C7D2C"/>
            </w:tcBorders>
          </w:tcPr>
          <w:p w14:paraId="65919371" w14:textId="77777777" w:rsidR="00B96F63" w:rsidRPr="00C22736" w:rsidRDefault="00B96F63" w:rsidP="00C5219B">
            <w:pPr>
              <w:pStyle w:val="SITableBody"/>
            </w:pPr>
            <w:r w:rsidRPr="00C22736">
              <w:t xml:space="preserve">The Certificate II qualification reflects the role of individuals who undertake mainly routine work. Generally, Certificate II is used as an induction into the industry and is aligned to </w:t>
            </w:r>
            <w:r w:rsidRPr="00C22736">
              <w:lastRenderedPageBreak/>
              <w:t xml:space="preserve">operator, production and assistant roles. Certificate II serves also </w:t>
            </w:r>
            <w:r w:rsidRPr="00C22736">
              <w:rPr>
                <w:rFonts w:eastAsia="Arial"/>
              </w:rPr>
              <w:t>to offer a pathway for further learning.</w:t>
            </w:r>
          </w:p>
        </w:tc>
      </w:tr>
    </w:tbl>
    <w:p w14:paraId="317B93B6" w14:textId="77777777" w:rsidR="00B96F63" w:rsidRDefault="00B96F63" w:rsidP="00B96F63">
      <w:pPr>
        <w:pStyle w:val="BodyTextSI"/>
        <w:rPr>
          <w:highlight w:val="yellow"/>
        </w:rPr>
      </w:pPr>
    </w:p>
    <w:p w14:paraId="0D3667DF" w14:textId="5B870F24" w:rsidR="001E3616" w:rsidRDefault="001E3616" w:rsidP="00197590">
      <w:pPr>
        <w:pStyle w:val="SIHeading3"/>
      </w:pPr>
      <w:bookmarkStart w:id="62" w:name="_Toc128561215"/>
      <w:bookmarkStart w:id="63" w:name="_Toc215650788"/>
      <w:bookmarkStart w:id="64" w:name="_Toc215650866"/>
      <w:r>
        <w:t>Sector overview</w:t>
      </w:r>
      <w:bookmarkEnd w:id="63"/>
      <w:bookmarkEnd w:id="64"/>
    </w:p>
    <w:p w14:paraId="1FD4B70B" w14:textId="77777777" w:rsidR="000C1483" w:rsidRPr="00197590" w:rsidRDefault="000C1483" w:rsidP="00197590">
      <w:pPr>
        <w:pStyle w:val="SIHeading4"/>
        <w:rPr>
          <w:rStyle w:val="SIBodybold"/>
          <w:rFonts w:ascii="Avenir Book" w:hAnsi="Avenir Book" w:cstheme="majorBidi"/>
          <w:b/>
          <w:sz w:val="28"/>
        </w:rPr>
      </w:pPr>
      <w:bookmarkStart w:id="65" w:name="_Toc173085"/>
      <w:bookmarkStart w:id="66" w:name="_Toc113283840"/>
      <w:bookmarkStart w:id="67" w:name="_Toc215650789"/>
      <w:bookmarkStart w:id="68" w:name="_Toc215650867"/>
      <w:r w:rsidRPr="00197590">
        <w:rPr>
          <w:rStyle w:val="SIBodybold"/>
          <w:rFonts w:ascii="Avenir Book" w:hAnsi="Avenir Book" w:cstheme="majorBidi"/>
          <w:b/>
          <w:sz w:val="28"/>
        </w:rPr>
        <w:t>Processors</w:t>
      </w:r>
      <w:bookmarkEnd w:id="65"/>
      <w:bookmarkEnd w:id="66"/>
      <w:bookmarkEnd w:id="67"/>
      <w:bookmarkEnd w:id="68"/>
    </w:p>
    <w:p w14:paraId="3E7ED991" w14:textId="77777777" w:rsidR="000C1483" w:rsidRDefault="000C1483" w:rsidP="000C1483">
      <w:pPr>
        <w:pStyle w:val="BodyTextSI"/>
      </w:pPr>
      <w:r>
        <w:t>The red meat sector is dominated by five major participants, including significant foreign ownership, large scale, and multinational operations:</w:t>
      </w:r>
    </w:p>
    <w:p w14:paraId="236D6ED6" w14:textId="77777777" w:rsidR="000C1483" w:rsidRDefault="000C1483" w:rsidP="00B4676D">
      <w:pPr>
        <w:pStyle w:val="DotpointsSI"/>
      </w:pPr>
      <w:r>
        <w:t>JBS Australia Limited</w:t>
      </w:r>
    </w:p>
    <w:p w14:paraId="3841D572" w14:textId="77777777" w:rsidR="000C1483" w:rsidRDefault="000C1483" w:rsidP="00B4676D">
      <w:pPr>
        <w:pStyle w:val="DotpointsSI"/>
      </w:pPr>
      <w:r>
        <w:t>Teys Australia Limited</w:t>
      </w:r>
    </w:p>
    <w:p w14:paraId="50A637C0" w14:textId="77777777" w:rsidR="000C1483" w:rsidRDefault="000C1483" w:rsidP="00B4676D">
      <w:pPr>
        <w:pStyle w:val="DotpointsSI"/>
      </w:pPr>
      <w:r>
        <w:t>NH Foods Australia</w:t>
      </w:r>
    </w:p>
    <w:p w14:paraId="13B5A994" w14:textId="77777777" w:rsidR="000C1483" w:rsidRDefault="000C1483" w:rsidP="00B4676D">
      <w:pPr>
        <w:pStyle w:val="DotpointsSI"/>
      </w:pPr>
      <w:r>
        <w:t>Thomas Foods International</w:t>
      </w:r>
    </w:p>
    <w:p w14:paraId="3B374AAA" w14:textId="77777777" w:rsidR="000C1483" w:rsidRDefault="000C1483" w:rsidP="00B4676D">
      <w:pPr>
        <w:pStyle w:val="DotpointsSI"/>
      </w:pPr>
      <w:r>
        <w:t>Fletcher International Exports.</w:t>
      </w:r>
    </w:p>
    <w:p w14:paraId="53382290" w14:textId="4EC749C5" w:rsidR="000C1483" w:rsidRDefault="000C1483" w:rsidP="000C1483">
      <w:pPr>
        <w:pStyle w:val="BodyTextSI"/>
      </w:pPr>
      <w:r>
        <w:t>In addition, there are over 140 meat processing establishments of varying sizes across Australia.</w:t>
      </w:r>
    </w:p>
    <w:p w14:paraId="2B92E11B" w14:textId="33DF7C77" w:rsidR="000C1483" w:rsidRDefault="000C1483" w:rsidP="000C1483">
      <w:pPr>
        <w:pStyle w:val="BodyTextSI"/>
      </w:pPr>
      <w:r>
        <w:t xml:space="preserve">While there are processing plants throughout Australia, the highest concentration is on the eastern seaboard. Most processors are situated in regional towns, although there are some large processors in the outer metropolitan areas of Brisbane and Melbourne. In many regional locations, the meat processing </w:t>
      </w:r>
      <w:r w:rsidR="006B0C76">
        <w:t>workplace</w:t>
      </w:r>
      <w:r>
        <w:t xml:space="preserve"> will be one of the largest employers and will have a significant impact on the local economy.</w:t>
      </w:r>
    </w:p>
    <w:p w14:paraId="3CD286C6" w14:textId="77777777" w:rsidR="000C1483" w:rsidRDefault="000C1483" w:rsidP="000C1483">
      <w:pPr>
        <w:pStyle w:val="BodyTextSI"/>
      </w:pPr>
      <w:r>
        <w:t>The sector features a growing level of technological development and computerisation, particularly in relation to workplace health and safety and production line efficiencies. A high level of capital investment has been undertaken to reduce the environmental impact of the sector over the past decade through solutions involving energy efficiency, wastewater and biomass systems. As a matter of process, implications and adjustment to the training system are considered and addressed as part of the implementation processes. This includes consideration of the workplace health and safety implications of the introduction of new technologies.</w:t>
      </w:r>
    </w:p>
    <w:p w14:paraId="73893C15" w14:textId="77777777" w:rsidR="000C1483" w:rsidRDefault="000C1483" w:rsidP="000C1483">
      <w:pPr>
        <w:pStyle w:val="BodyTextSI"/>
      </w:pPr>
      <w:r>
        <w:t>A need for further development has been identified in the engineering maintenance area. The introduction of automation and digital technologies is placing pressure on maintenance staff, particularly in the area of cross-trade skills, leading to the industry demand for broader technical training for maintenance staff.</w:t>
      </w:r>
    </w:p>
    <w:p w14:paraId="72D2EFE1" w14:textId="77777777" w:rsidR="000C1483" w:rsidRPr="00197590" w:rsidRDefault="000C1483" w:rsidP="00197590">
      <w:pPr>
        <w:pStyle w:val="SIHeading4"/>
        <w:rPr>
          <w:rStyle w:val="SIBodybold"/>
          <w:rFonts w:ascii="Avenir Book" w:hAnsi="Avenir Book" w:cstheme="majorBidi"/>
          <w:b/>
          <w:sz w:val="28"/>
        </w:rPr>
      </w:pPr>
      <w:bookmarkStart w:id="69" w:name="_Toc173087"/>
      <w:bookmarkStart w:id="70" w:name="_Toc113283841"/>
      <w:bookmarkStart w:id="71" w:name="_Toc173086"/>
      <w:bookmarkStart w:id="72" w:name="_Toc215650790"/>
      <w:bookmarkStart w:id="73" w:name="_Toc215650868"/>
      <w:r w:rsidRPr="00197590">
        <w:rPr>
          <w:rStyle w:val="SIBodybold"/>
          <w:rFonts w:ascii="Avenir Book" w:hAnsi="Avenir Book" w:cstheme="majorBidi"/>
          <w:b/>
          <w:sz w:val="28"/>
        </w:rPr>
        <w:t>Smallgoods manufacturing</w:t>
      </w:r>
      <w:bookmarkEnd w:id="69"/>
      <w:bookmarkEnd w:id="70"/>
      <w:bookmarkEnd w:id="72"/>
      <w:bookmarkEnd w:id="73"/>
    </w:p>
    <w:p w14:paraId="21498D7E" w14:textId="77777777" w:rsidR="000C1483" w:rsidRPr="0000344A" w:rsidRDefault="000C1483" w:rsidP="000C1483">
      <w:pPr>
        <w:pStyle w:val="BodyTextSI"/>
      </w:pPr>
      <w:r>
        <w:t>Sm</w:t>
      </w:r>
      <w:r w:rsidRPr="0000344A">
        <w:t>allgoods are meat products where the meat has been manufactured to form new products, such as sausages, salamis, bacons, hams, pât</w:t>
      </w:r>
      <w:r w:rsidRPr="0000344A">
        <w:rPr>
          <w:rFonts w:cs="Calibri"/>
        </w:rPr>
        <w:t>é</w:t>
      </w:r>
      <w:r w:rsidRPr="0000344A">
        <w:t>s and dried, roasted and preserved meat products. Smallgoods are made from p</w:t>
      </w:r>
      <w:r>
        <w:t>ork</w:t>
      </w:r>
      <w:r w:rsidRPr="0000344A">
        <w:t xml:space="preserve"> meat and other meats, such as poultry, mutton and beef. Pork represents anywhere from 60 to 80 per cent of the smallgoods sector’s meat input, of which 60 percent comes from importe</w:t>
      </w:r>
      <w:r>
        <w:t>d</w:t>
      </w:r>
      <w:r w:rsidRPr="0000344A">
        <w:t xml:space="preserve"> pig meat.</w:t>
      </w:r>
    </w:p>
    <w:p w14:paraId="1DC5CCE7" w14:textId="77777777" w:rsidR="000C1483" w:rsidRPr="0000344A" w:rsidRDefault="000C1483" w:rsidP="000C1483">
      <w:pPr>
        <w:pStyle w:val="BodyTextSI"/>
      </w:pPr>
      <w:r w:rsidRPr="0000344A">
        <w:t>Australian-produced smallgoods products are mainly consumed by the domestic market. The largest product segment offered by the industry is bacon.</w:t>
      </w:r>
    </w:p>
    <w:p w14:paraId="48528140" w14:textId="77777777" w:rsidR="000C1483" w:rsidRPr="0000344A" w:rsidRDefault="000C1483" w:rsidP="000C1483">
      <w:pPr>
        <w:pStyle w:val="BodyTextSI"/>
      </w:pPr>
      <w:r w:rsidRPr="0000344A">
        <w:lastRenderedPageBreak/>
        <w:t>Continuing expansion of smallgoods product range and growing demand for high-value goods is anticipated to continue growth within the industry over the next five years</w:t>
      </w:r>
      <w:r>
        <w:t>, w</w:t>
      </w:r>
      <w:r w:rsidRPr="0000344A">
        <w:t>ith the industry to benefit from the consolidation that occurred over the previous five-year period.</w:t>
      </w:r>
      <w:r w:rsidRPr="0000344A">
        <w:rPr>
          <w:rStyle w:val="FootnoteReference"/>
        </w:rPr>
        <w:footnoteReference w:id="15"/>
      </w:r>
    </w:p>
    <w:p w14:paraId="20354B18" w14:textId="77777777" w:rsidR="000C1483" w:rsidRPr="0000344A" w:rsidRDefault="000C1483" w:rsidP="000C1483">
      <w:pPr>
        <w:pStyle w:val="BodyTextSI"/>
      </w:pPr>
      <w:r w:rsidRPr="0000344A">
        <w:t>Australia’s $4 billion cured meats and smallgoods industry includes 247 businesses and employs more than 7,950 people. The three major processors are:</w:t>
      </w:r>
    </w:p>
    <w:p w14:paraId="378E9F34" w14:textId="77777777" w:rsidR="000C1483" w:rsidRPr="0000344A" w:rsidRDefault="000C1483" w:rsidP="00B4676D">
      <w:pPr>
        <w:pStyle w:val="DotpointsSI"/>
      </w:pPr>
      <w:r w:rsidRPr="0000344A">
        <w:t>Primo Smallgoods (now part of JBS Australia)</w:t>
      </w:r>
    </w:p>
    <w:p w14:paraId="757E4C4E" w14:textId="2B9C5B37" w:rsidR="000C1483" w:rsidRPr="0000344A" w:rsidRDefault="000C1483" w:rsidP="00B4676D">
      <w:pPr>
        <w:pStyle w:val="DotpointsSI"/>
      </w:pPr>
      <w:r w:rsidRPr="0000344A">
        <w:t>George Weston Foods</w:t>
      </w:r>
    </w:p>
    <w:p w14:paraId="094231F1" w14:textId="77777777" w:rsidR="000C1483" w:rsidRPr="0000344A" w:rsidRDefault="000C1483" w:rsidP="00B4676D">
      <w:pPr>
        <w:pStyle w:val="DotpointsSI"/>
      </w:pPr>
      <w:r w:rsidRPr="0000344A">
        <w:t>Bertocchi Smallgoods.</w:t>
      </w:r>
    </w:p>
    <w:p w14:paraId="4B82A9B7" w14:textId="77777777" w:rsidR="000C1483" w:rsidRDefault="000C1483" w:rsidP="000C1483">
      <w:pPr>
        <w:pStyle w:val="BodyTextSI"/>
      </w:pPr>
      <w:r>
        <w:t>The industry has experienced significant consolidation over the last five years. However, a significant proportion of Australian smallgoods product continues to be produced by smaller speciality processors.</w:t>
      </w:r>
    </w:p>
    <w:p w14:paraId="6EB5B00A" w14:textId="77777777" w:rsidR="000C1483" w:rsidRDefault="000C1483" w:rsidP="000C1483">
      <w:pPr>
        <w:pStyle w:val="BodyTextSI"/>
      </w:pPr>
      <w:r>
        <w:t>The Cured Meat and Smallgoods Manufacturing industry is concentrated along the eastern seaboard, with Victoria, New South Wales and Queensland combined accounting for a little over 70 per cent of the total number of establishments.</w:t>
      </w:r>
    </w:p>
    <w:p w14:paraId="4B2F5250" w14:textId="77777777" w:rsidR="000C1483" w:rsidRDefault="000C1483" w:rsidP="000C1483">
      <w:pPr>
        <w:pStyle w:val="BodyTextSI"/>
      </w:pPr>
      <w:r>
        <w:t>Technological changes through adoption of new equipment and the computerisation of processes have been implemented in the sector, particularly by the larger businesses with a focus on efficiency of production.</w:t>
      </w:r>
    </w:p>
    <w:p w14:paraId="7175A971" w14:textId="77777777" w:rsidR="000C1483" w:rsidRPr="00197590" w:rsidRDefault="000C1483" w:rsidP="00197590">
      <w:pPr>
        <w:pStyle w:val="SIHeading4"/>
        <w:rPr>
          <w:rStyle w:val="SIBodybold"/>
          <w:rFonts w:ascii="Avenir Book" w:hAnsi="Avenir Book" w:cstheme="majorBidi"/>
          <w:b/>
          <w:sz w:val="28"/>
        </w:rPr>
      </w:pPr>
      <w:bookmarkStart w:id="74" w:name="_Toc113283842"/>
      <w:bookmarkStart w:id="75" w:name="_Toc173088"/>
      <w:bookmarkStart w:id="76" w:name="_Toc215650791"/>
      <w:bookmarkStart w:id="77" w:name="_Toc215650869"/>
      <w:r w:rsidRPr="00197590">
        <w:rPr>
          <w:rStyle w:val="SIBodybold"/>
          <w:rFonts w:ascii="Avenir Book" w:hAnsi="Avenir Book" w:cstheme="majorBidi"/>
          <w:b/>
          <w:sz w:val="28"/>
        </w:rPr>
        <w:t>Leadership</w:t>
      </w:r>
      <w:bookmarkEnd w:id="74"/>
      <w:bookmarkEnd w:id="76"/>
      <w:bookmarkEnd w:id="77"/>
    </w:p>
    <w:p w14:paraId="49F240D9" w14:textId="6DA30E58" w:rsidR="000C1483" w:rsidRDefault="000C1483" w:rsidP="000C1483">
      <w:pPr>
        <w:pStyle w:val="BodyTextSI"/>
      </w:pPr>
      <w:r w:rsidRPr="008B0CF9">
        <w:t xml:space="preserve">The meat industry </w:t>
      </w:r>
      <w:r w:rsidR="004A74F6">
        <w:t xml:space="preserve">is </w:t>
      </w:r>
      <w:r w:rsidRPr="008B0CF9">
        <w:t>now faced with more challenges</w:t>
      </w:r>
      <w:r w:rsidR="004A74F6">
        <w:t>,</w:t>
      </w:r>
      <w:r w:rsidRPr="008B0CF9">
        <w:t xml:space="preserve"> such as increased operating costs, staff shortages and decreased profits. The Australian meat industry has highlighted leadership skills as a key area of improvement. These days</w:t>
      </w:r>
      <w:r w:rsidR="004A74F6">
        <w:t>,</w:t>
      </w:r>
      <w:r w:rsidRPr="008B0CF9">
        <w:t xml:space="preserve"> managers are extremely time</w:t>
      </w:r>
      <w:r w:rsidR="004A74F6">
        <w:t>-</w:t>
      </w:r>
      <w:r w:rsidRPr="008B0CF9">
        <w:t xml:space="preserve">poor due to the day-to-day operational tasks </w:t>
      </w:r>
      <w:r w:rsidR="004A74F6">
        <w:t>that</w:t>
      </w:r>
      <w:r w:rsidR="004A74F6" w:rsidRPr="008B0CF9">
        <w:t xml:space="preserve"> </w:t>
      </w:r>
      <w:r w:rsidRPr="008B0CF9">
        <w:t xml:space="preserve">need to be meet. In most cases managers often lack the vital skills needed to interpret data and then use it help benefit the business and industry. </w:t>
      </w:r>
    </w:p>
    <w:p w14:paraId="6DAE94C7" w14:textId="545A96DD" w:rsidR="000C1483" w:rsidRPr="008B0CF9" w:rsidRDefault="000C1483" w:rsidP="000C1483">
      <w:pPr>
        <w:pStyle w:val="BodyTextSI"/>
      </w:pPr>
      <w:r w:rsidRPr="008B0CF9">
        <w:t xml:space="preserve">The common pathway for leaders </w:t>
      </w:r>
      <w:r w:rsidR="004A74F6">
        <w:t>in</w:t>
      </w:r>
      <w:r w:rsidRPr="008B0CF9">
        <w:t xml:space="preserve"> the meat industry is to work their way up through the system, which hasn’t allowed them to benefit from the training </w:t>
      </w:r>
      <w:r w:rsidR="004A74F6">
        <w:t>that</w:t>
      </w:r>
      <w:r w:rsidR="004A74F6" w:rsidRPr="008B0CF9">
        <w:t xml:space="preserve"> </w:t>
      </w:r>
      <w:r w:rsidRPr="008B0CF9">
        <w:t xml:space="preserve">is often provided to apprentices and trainees. </w:t>
      </w:r>
    </w:p>
    <w:p w14:paraId="5D8E8F3A" w14:textId="093AA784" w:rsidR="000C1483" w:rsidRPr="008B0CF9" w:rsidRDefault="000C1483" w:rsidP="000C1483">
      <w:pPr>
        <w:pStyle w:val="BodyTextSI"/>
      </w:pPr>
      <w:r w:rsidRPr="008B0CF9">
        <w:t xml:space="preserve">Leadership roles within any business </w:t>
      </w:r>
      <w:r w:rsidR="004A74F6">
        <w:t>are</w:t>
      </w:r>
      <w:r w:rsidRPr="008B0CF9">
        <w:t xml:space="preserve"> critically important, as </w:t>
      </w:r>
      <w:r w:rsidR="004A74F6">
        <w:t>they</w:t>
      </w:r>
      <w:r w:rsidRPr="008B0CF9">
        <w:t xml:space="preserve"> help to provide support and direction. Effective management techniques will help provide purpose, clarity</w:t>
      </w:r>
      <w:r w:rsidR="004A74F6">
        <w:t xml:space="preserve"> and </w:t>
      </w:r>
      <w:r w:rsidRPr="008B0CF9">
        <w:t>motivat</w:t>
      </w:r>
      <w:r w:rsidR="004A74F6">
        <w:t>ion,</w:t>
      </w:r>
      <w:r w:rsidRPr="008B0CF9">
        <w:t xml:space="preserve"> and guide the organisation to its goals.  </w:t>
      </w:r>
    </w:p>
    <w:p w14:paraId="41198481" w14:textId="36CA409A" w:rsidR="000C1483" w:rsidRPr="008B0CF9" w:rsidRDefault="000C1483" w:rsidP="000C1483">
      <w:pPr>
        <w:pStyle w:val="BodyTextSI"/>
      </w:pPr>
      <w:r w:rsidRPr="008B0CF9">
        <w:t>There are several behaviours</w:t>
      </w:r>
      <w:r w:rsidR="004A74F6">
        <w:t xml:space="preserve"> that w</w:t>
      </w:r>
      <w:r w:rsidRPr="008B0CF9">
        <w:t xml:space="preserve">ill often set an effective leader </w:t>
      </w:r>
      <w:r w:rsidR="004A74F6">
        <w:t>apart:</w:t>
      </w:r>
      <w:r w:rsidRPr="008B0CF9">
        <w:t xml:space="preserve"> the ability to solv</w:t>
      </w:r>
      <w:r w:rsidR="004A74F6">
        <w:t>e</w:t>
      </w:r>
      <w:r w:rsidRPr="008B0CF9">
        <w:t xml:space="preserve"> problems effectively, </w:t>
      </w:r>
      <w:r w:rsidR="004A74F6">
        <w:t xml:space="preserve">to </w:t>
      </w:r>
      <w:r w:rsidRPr="008B0CF9">
        <w:t xml:space="preserve">seek different perspectives, </w:t>
      </w:r>
      <w:r w:rsidR="004A74F6">
        <w:t xml:space="preserve">to </w:t>
      </w:r>
      <w:r w:rsidRPr="008B0CF9">
        <w:t xml:space="preserve">support other team members, and </w:t>
      </w:r>
      <w:r w:rsidR="004A74F6">
        <w:t xml:space="preserve">to </w:t>
      </w:r>
      <w:r w:rsidRPr="008B0CF9">
        <w:t>operat</w:t>
      </w:r>
      <w:r w:rsidR="004A74F6">
        <w:t>e</w:t>
      </w:r>
      <w:r w:rsidRPr="008B0CF9">
        <w:t xml:space="preserve"> with a focus on delivering results to the workplace. </w:t>
      </w:r>
    </w:p>
    <w:p w14:paraId="0AFD19F0" w14:textId="77777777" w:rsidR="000C1483" w:rsidRPr="00197590" w:rsidRDefault="000C1483" w:rsidP="00197590">
      <w:pPr>
        <w:pStyle w:val="SIHeading4"/>
        <w:rPr>
          <w:rStyle w:val="SIBodybold"/>
          <w:rFonts w:ascii="Avenir Book" w:hAnsi="Avenir Book" w:cstheme="majorBidi"/>
          <w:b/>
          <w:sz w:val="28"/>
        </w:rPr>
      </w:pPr>
      <w:bookmarkStart w:id="78" w:name="_Toc113283843"/>
      <w:bookmarkStart w:id="79" w:name="_Toc215650792"/>
      <w:bookmarkStart w:id="80" w:name="_Toc215650870"/>
      <w:r w:rsidRPr="00197590">
        <w:rPr>
          <w:rStyle w:val="SIBodybold"/>
          <w:rFonts w:ascii="Avenir Book" w:hAnsi="Avenir Book" w:cstheme="majorBidi"/>
          <w:b/>
          <w:sz w:val="28"/>
        </w:rPr>
        <w:t>Meat wholesaling/Food services</w:t>
      </w:r>
      <w:bookmarkEnd w:id="75"/>
      <w:bookmarkEnd w:id="78"/>
      <w:bookmarkEnd w:id="79"/>
      <w:bookmarkEnd w:id="80"/>
    </w:p>
    <w:p w14:paraId="2AD8D432" w14:textId="77777777" w:rsidR="000C1483" w:rsidRPr="0000344A" w:rsidRDefault="000C1483" w:rsidP="000C1483">
      <w:pPr>
        <w:pStyle w:val="BodyTextSI"/>
      </w:pPr>
      <w:r>
        <w:t xml:space="preserve">The meat wholesaling sector is a growing sector of newly emerging companies primarily made up of independent boning rooms and value-adding establishments servicing the hospitality industry and supermarkets. These establishments supply restaurants, fast-food outlets, food chains, hotels, airlines and supermarkets. They also fill niche markets, making specific products such as portion </w:t>
      </w:r>
      <w:r>
        <w:lastRenderedPageBreak/>
        <w:t xml:space="preserve">control </w:t>
      </w:r>
      <w:r w:rsidRPr="0000344A">
        <w:t>products, organic meat products, native meat products, meat patties, pizza toppings, meat products with health benefits, kebabs and trimmed and pre-packed shelf-ready trays of meat.</w:t>
      </w:r>
    </w:p>
    <w:p w14:paraId="5B514AFE" w14:textId="77777777" w:rsidR="000C1483" w:rsidRPr="0000344A" w:rsidRDefault="000C1483" w:rsidP="000C1483">
      <w:pPr>
        <w:pStyle w:val="BodyTextSI"/>
      </w:pPr>
      <w:r w:rsidRPr="0000344A">
        <w:t>IBISWorld estimates the sector to generate an annual revenue of $16 billion across 1,579 businesses, but it should be noted that these figures include poultry and smallgoods wholesaling.</w:t>
      </w:r>
      <w:r w:rsidRPr="0000344A">
        <w:rPr>
          <w:rStyle w:val="FootnoteReference"/>
        </w:rPr>
        <w:footnoteReference w:id="16"/>
      </w:r>
    </w:p>
    <w:p w14:paraId="58B6E164" w14:textId="77777777" w:rsidR="000C1483" w:rsidRDefault="000C1483" w:rsidP="000C1483">
      <w:pPr>
        <w:pStyle w:val="BodyTextSI"/>
      </w:pPr>
      <w:r w:rsidRPr="0000344A">
        <w:t>There is an increasing trend for major processors to add boning, wholesale and value-adding processing facilities to their operations, often in more metropolitan locations. Some of the major supermarkets are also moving towards introducing more centralised wholesale meat preparation facilities.</w:t>
      </w:r>
    </w:p>
    <w:p w14:paraId="7AF1A17A" w14:textId="77777777" w:rsidR="000C1483" w:rsidRDefault="000C1483" w:rsidP="000C1483">
      <w:pPr>
        <w:pStyle w:val="BodyTextSI"/>
      </w:pPr>
      <w:r>
        <w:t>Businesses are increasingly being located in metropolitan areas close to retail outlets in Victoria, New South Wales, South Australia and Queensland. There are no dominant businesses.</w:t>
      </w:r>
    </w:p>
    <w:p w14:paraId="22CCB198" w14:textId="163D0223" w:rsidR="000C1483" w:rsidRDefault="000C1483" w:rsidP="000C1483">
      <w:pPr>
        <w:pStyle w:val="BodyTextSI"/>
      </w:pPr>
      <w:r>
        <w:t>Technological changes through adoption of new equipment and the computerisation of processing have been implemented in the sector, particularly by the larger businesses with a focus on efficiency of production. Although there has been no direct need for new units, this has encouraged a greater uptake of the Food Services qualifications</w:t>
      </w:r>
      <w:r w:rsidR="004A74F6">
        <w:t xml:space="preserve"> as a result</w:t>
      </w:r>
      <w:r>
        <w:t>.</w:t>
      </w:r>
    </w:p>
    <w:p w14:paraId="21C5D9D4" w14:textId="77777777" w:rsidR="000C1483" w:rsidRPr="000C1483" w:rsidRDefault="000C1483" w:rsidP="00197590">
      <w:pPr>
        <w:pStyle w:val="SIHeading4"/>
        <w:rPr>
          <w:rStyle w:val="SIBodybold"/>
        </w:rPr>
      </w:pPr>
      <w:bookmarkStart w:id="81" w:name="_Toc113283844"/>
      <w:bookmarkStart w:id="82" w:name="_Toc215650793"/>
      <w:bookmarkStart w:id="83" w:name="_Toc215650871"/>
      <w:r w:rsidRPr="00197590">
        <w:rPr>
          <w:rStyle w:val="SIBodybold"/>
          <w:rFonts w:ascii="Avenir Book" w:hAnsi="Avenir Book" w:cstheme="majorBidi"/>
          <w:b/>
          <w:sz w:val="28"/>
        </w:rPr>
        <w:t>Meat</w:t>
      </w:r>
      <w:r w:rsidRPr="000C1483">
        <w:rPr>
          <w:rStyle w:val="SIBodybold"/>
        </w:rPr>
        <w:t xml:space="preserve"> </w:t>
      </w:r>
      <w:r w:rsidRPr="00197590">
        <w:t>retailing</w:t>
      </w:r>
      <w:bookmarkEnd w:id="71"/>
      <w:bookmarkEnd w:id="81"/>
      <w:bookmarkEnd w:id="82"/>
      <w:bookmarkEnd w:id="83"/>
    </w:p>
    <w:p w14:paraId="3E426A0A" w14:textId="3EE8E215" w:rsidR="000C1483" w:rsidRDefault="000C1483" w:rsidP="000C1483">
      <w:pPr>
        <w:pStyle w:val="BodyTextSI"/>
      </w:pPr>
      <w:r>
        <w:t xml:space="preserve">Meat retailing </w:t>
      </w:r>
      <w:r w:rsidR="006B0C76">
        <w:t>workplace</w:t>
      </w:r>
      <w:r>
        <w:t xml:space="preserve">s are located in nearly every community across Australia. Meat retailers in Australia include traditional independent butchers, supermarkets, butcher shop chains and gourmet and specialist retail meat outlets. There are about 3,000 individual </w:t>
      </w:r>
      <w:r w:rsidR="006B0C76">
        <w:t>workplace</w:t>
      </w:r>
      <w:r>
        <w:t>s</w:t>
      </w:r>
      <w:r w:rsidR="004A74F6">
        <w:t>,</w:t>
      </w:r>
      <w:r>
        <w:t xml:space="preserve"> and most of these are represented through their peak body, the Australian Meat Industry Council (AMIC).</w:t>
      </w:r>
    </w:p>
    <w:p w14:paraId="14EADB2D" w14:textId="49717DE0" w:rsidR="000C1483" w:rsidRDefault="000C1483" w:rsidP="000C1483">
      <w:pPr>
        <w:pStyle w:val="BodyTextSI"/>
      </w:pPr>
      <w:r>
        <w:t>The meat retailing sector focuses on producing and supplying meat products to meet customer needs</w:t>
      </w:r>
      <w:r w:rsidR="004A74F6">
        <w:t>,</w:t>
      </w:r>
      <w:r>
        <w:t xml:space="preserve"> and further processing and value-adding to meat products to meet demands for prepared and pre-cooked products. There is a growing interest in the origin of livestock, such as whether it is grass</w:t>
      </w:r>
      <w:r w:rsidR="004A74F6">
        <w:t>-</w:t>
      </w:r>
      <w:r>
        <w:t>fed and free</w:t>
      </w:r>
      <w:r w:rsidR="004A74F6">
        <w:t>-</w:t>
      </w:r>
      <w:r>
        <w:t>range. Meat retailers increasingly provide food preparation, storage and cooking advice to customers, in response to a growing resurgence of interest in home cooking and non-traditional meat dishes.</w:t>
      </w:r>
    </w:p>
    <w:p w14:paraId="10E70326" w14:textId="7BA4D197" w:rsidR="000C1483" w:rsidRDefault="000C1483" w:rsidP="000C1483">
      <w:pPr>
        <w:pStyle w:val="BodyTextSI"/>
      </w:pPr>
      <w:r>
        <w:t>There is also a growing trend towards further processing and supplying meat products from a variety of different animal species, including poultry, game meat, rabbits and native animals</w:t>
      </w:r>
      <w:r w:rsidR="004A74F6">
        <w:t>,</w:t>
      </w:r>
      <w:r>
        <w:t xml:space="preserve"> and combining meat with other food products to produce specific product to meet local needs.</w:t>
      </w:r>
    </w:p>
    <w:p w14:paraId="09708C52" w14:textId="77777777" w:rsidR="000C1483" w:rsidRDefault="000C1483" w:rsidP="000C1483">
      <w:pPr>
        <w:pStyle w:val="BodyTextSI"/>
      </w:pPr>
      <w:r>
        <w:t>The meat retailing sector is facing increasing regulation, particularly in food safety and quality assurance. There are changes in work organisation and work arrangements, including longer opening hours, and increasing skills demands in technology, food safety, quality assurance, workplace health and safety, marketing, customer service and finances.</w:t>
      </w:r>
    </w:p>
    <w:p w14:paraId="3DC3CC27" w14:textId="77777777" w:rsidR="000C1483" w:rsidRDefault="000C1483" w:rsidP="000C1483">
      <w:pPr>
        <w:pStyle w:val="BodyTextSI"/>
      </w:pPr>
      <w:r>
        <w:t>Many meat retailers are diversifying their businesses to provide whole meal solutions; pre-cooked or partially cooked meals; grocery; bakery and consumable items; and café-style dining options. There is also increasing evidence of food trucks and pop-up restaurants. These trends will have an impact on the range of skills required.</w:t>
      </w:r>
    </w:p>
    <w:p w14:paraId="1B7BCE02" w14:textId="77777777" w:rsidR="000C1483" w:rsidRDefault="000C1483" w:rsidP="000C1483">
      <w:pPr>
        <w:pStyle w:val="BodyTextSI"/>
      </w:pPr>
      <w:r>
        <w:lastRenderedPageBreak/>
        <w:t>Retailers are also adopting alternative forms of packaging such as vacuum-seal pouches and thermoform packaging that offers shelf-life advantages and novel display opportunities, and packaging that includes stronger plastic materials that are puncture resistant.</w:t>
      </w:r>
    </w:p>
    <w:p w14:paraId="0AEF20F8" w14:textId="5057DEC0" w:rsidR="005E79A9" w:rsidRDefault="000C1483" w:rsidP="005E79A9">
      <w:pPr>
        <w:pStyle w:val="BodyTextSI"/>
      </w:pPr>
      <w:r>
        <w:t xml:space="preserve">There is a growing trend towards the use of electronic financial systems, and </w:t>
      </w:r>
      <w:r w:rsidR="004A74F6">
        <w:t xml:space="preserve">the </w:t>
      </w:r>
      <w:r>
        <w:t>increasing impact of information technologies, particularly on marketing and supply of products</w:t>
      </w:r>
      <w:r w:rsidR="004A74F6">
        <w:t>,</w:t>
      </w:r>
      <w:r>
        <w:t xml:space="preserve"> e.g.</w:t>
      </w:r>
      <w:r w:rsidR="004A74F6">
        <w:t>,</w:t>
      </w:r>
      <w:r>
        <w:t xml:space="preserve"> using the internet and social media.</w:t>
      </w:r>
    </w:p>
    <w:p w14:paraId="2FADBA66" w14:textId="436B3A04" w:rsidR="005E79A9" w:rsidRDefault="005E79A9" w:rsidP="002572B1">
      <w:pPr>
        <w:pStyle w:val="Heading4SI"/>
        <w:rPr>
          <w:lang w:val="en-GB"/>
        </w:rPr>
      </w:pPr>
      <w:bookmarkStart w:id="84" w:name="_Toc113283845"/>
      <w:bookmarkStart w:id="85" w:name="_Toc173089"/>
      <w:bookmarkStart w:id="86" w:name="_Toc215650794"/>
      <w:bookmarkStart w:id="87" w:name="_Toc215650872"/>
      <w:r w:rsidRPr="005E79A9">
        <w:rPr>
          <w:lang w:val="en-GB"/>
        </w:rPr>
        <w:t xml:space="preserve">Meat </w:t>
      </w:r>
      <w:r w:rsidR="004A74F6">
        <w:rPr>
          <w:lang w:val="en-GB"/>
        </w:rPr>
        <w:t>s</w:t>
      </w:r>
      <w:r w:rsidRPr="005E79A9">
        <w:rPr>
          <w:lang w:val="en-GB"/>
        </w:rPr>
        <w:t xml:space="preserve">afety </w:t>
      </w:r>
      <w:r w:rsidR="004A74F6">
        <w:rPr>
          <w:lang w:val="en-GB"/>
        </w:rPr>
        <w:t>i</w:t>
      </w:r>
      <w:r w:rsidRPr="005E79A9">
        <w:rPr>
          <w:lang w:val="en-GB"/>
        </w:rPr>
        <w:t>nspection</w:t>
      </w:r>
      <w:bookmarkEnd w:id="86"/>
      <w:bookmarkEnd w:id="87"/>
    </w:p>
    <w:p w14:paraId="29A606BD" w14:textId="6CCC905E" w:rsidR="005E79A9" w:rsidRPr="002572B1" w:rsidRDefault="005E79A9" w:rsidP="005E79A9">
      <w:pPr>
        <w:pStyle w:val="BodyTextSI"/>
      </w:pPr>
      <w:r w:rsidRPr="002572B1">
        <w:t xml:space="preserve">The main role of </w:t>
      </w:r>
      <w:r>
        <w:t>m</w:t>
      </w:r>
      <w:r w:rsidRPr="002572B1">
        <w:t xml:space="preserve">eat </w:t>
      </w:r>
      <w:r>
        <w:t>s</w:t>
      </w:r>
      <w:r w:rsidRPr="002572B1">
        <w:t xml:space="preserve">afety </w:t>
      </w:r>
      <w:r>
        <w:t>i</w:t>
      </w:r>
      <w:r w:rsidRPr="002572B1">
        <w:t xml:space="preserve">nspectors is to perform </w:t>
      </w:r>
      <w:r>
        <w:t>a</w:t>
      </w:r>
      <w:r w:rsidRPr="002572B1">
        <w:t>nte-mortem inspection of animals prior to slaughter to ensure they are not affected by any disease or condition that would make the meat from these animals unsuitable for human consumption</w:t>
      </w:r>
      <w:r w:rsidR="004A74F6">
        <w:t>,</w:t>
      </w:r>
      <w:r w:rsidRPr="002572B1">
        <w:t xml:space="preserve"> and to perform post-mortem inspection of animal carcases at slaughter to identify any disease, parasite or condition and to remove those carcases or parts from the food chain that are unsuitable for human consumption.</w:t>
      </w:r>
    </w:p>
    <w:p w14:paraId="69E24225" w14:textId="39AB40B4" w:rsidR="005E79A9" w:rsidRPr="002572B1" w:rsidRDefault="005E79A9" w:rsidP="005E79A9">
      <w:pPr>
        <w:pStyle w:val="BodyTextSI"/>
      </w:pPr>
      <w:r w:rsidRPr="002572B1">
        <w:t>Other roles include the surveillance of animals and their carcases at slaughter to detect the presen</w:t>
      </w:r>
      <w:r w:rsidR="004A74F6">
        <w:t>ce</w:t>
      </w:r>
      <w:r w:rsidRPr="002572B1">
        <w:t xml:space="preserve"> of any emergency diseases (exotic disease)</w:t>
      </w:r>
      <w:r w:rsidR="004A74F6">
        <w:t>,</w:t>
      </w:r>
      <w:r w:rsidRPr="002572B1">
        <w:t xml:space="preserve"> participation in monitoring carcases and their parts for diseases, parasites and conditions</w:t>
      </w:r>
      <w:r w:rsidR="004A74F6">
        <w:t>,</w:t>
      </w:r>
      <w:r w:rsidRPr="002572B1">
        <w:t xml:space="preserve"> and reporting this information back to producers so they can take action to control or eliminate them from their animals.</w:t>
      </w:r>
    </w:p>
    <w:p w14:paraId="5D5FA171" w14:textId="245FB85D" w:rsidR="005E79A9" w:rsidRPr="002572B1" w:rsidRDefault="005E79A9" w:rsidP="005E79A9">
      <w:pPr>
        <w:pStyle w:val="BodyTextSI"/>
      </w:pPr>
      <w:r w:rsidRPr="002572B1">
        <w:t xml:space="preserve">Meat </w:t>
      </w:r>
      <w:r>
        <w:t>s</w:t>
      </w:r>
      <w:r w:rsidRPr="002572B1">
        <w:t xml:space="preserve">afety </w:t>
      </w:r>
      <w:r>
        <w:t>i</w:t>
      </w:r>
      <w:r w:rsidRPr="002572B1">
        <w:t xml:space="preserve">nspectors are employed to perform these roles by </w:t>
      </w:r>
      <w:r w:rsidR="00B11F49">
        <w:t>Commonwealth</w:t>
      </w:r>
      <w:r w:rsidRPr="002572B1">
        <w:t xml:space="preserve">, </w:t>
      </w:r>
      <w:r w:rsidR="00B11F49">
        <w:t>s</w:t>
      </w:r>
      <w:r w:rsidRPr="002572B1">
        <w:t xml:space="preserve">tate and </w:t>
      </w:r>
      <w:r w:rsidR="00B11F49">
        <w:t>t</w:t>
      </w:r>
      <w:r w:rsidRPr="002572B1">
        <w:t>erritor</w:t>
      </w:r>
      <w:r>
        <w:t>y</w:t>
      </w:r>
      <w:r w:rsidRPr="002572B1">
        <w:t xml:space="preserve"> </w:t>
      </w:r>
      <w:r>
        <w:t>g</w:t>
      </w:r>
      <w:r w:rsidRPr="002572B1">
        <w:t xml:space="preserve">overnments, </w:t>
      </w:r>
      <w:r w:rsidRPr="005E79A9">
        <w:t>third</w:t>
      </w:r>
      <w:r w:rsidR="002A7ACC">
        <w:t>-</w:t>
      </w:r>
      <w:r w:rsidRPr="005E79A9">
        <w:t xml:space="preserve">party meat inspector companies </w:t>
      </w:r>
      <w:r w:rsidRPr="002572B1">
        <w:t xml:space="preserve">and </w:t>
      </w:r>
      <w:r>
        <w:t>m</w:t>
      </w:r>
      <w:r w:rsidRPr="002572B1">
        <w:t xml:space="preserve">eat </w:t>
      </w:r>
      <w:r>
        <w:t>p</w:t>
      </w:r>
      <w:r w:rsidRPr="002572B1">
        <w:t xml:space="preserve">rocessing </w:t>
      </w:r>
      <w:r>
        <w:t>c</w:t>
      </w:r>
      <w:r w:rsidRPr="002572B1">
        <w:t>ompanies.</w:t>
      </w:r>
    </w:p>
    <w:p w14:paraId="2738935E" w14:textId="5DF4D56C" w:rsidR="005E79A9" w:rsidRPr="002572B1" w:rsidRDefault="005E79A9" w:rsidP="005E79A9">
      <w:pPr>
        <w:pStyle w:val="BodyTextSI"/>
      </w:pPr>
      <w:r w:rsidRPr="002572B1">
        <w:t xml:space="preserve">Additionally, </w:t>
      </w:r>
      <w:r w:rsidR="00B11F49">
        <w:t>Commonwealth</w:t>
      </w:r>
      <w:r w:rsidRPr="002572B1">
        <w:t xml:space="preserve">, </w:t>
      </w:r>
      <w:r w:rsidR="00B11F49">
        <w:t>s</w:t>
      </w:r>
      <w:r w:rsidRPr="002572B1">
        <w:t xml:space="preserve">tate and </w:t>
      </w:r>
      <w:r w:rsidR="00B11F49">
        <w:t>t</w:t>
      </w:r>
      <w:r w:rsidRPr="002572B1">
        <w:t xml:space="preserve">erritory </w:t>
      </w:r>
      <w:r w:rsidR="002A7ACC">
        <w:t>g</w:t>
      </w:r>
      <w:r w:rsidRPr="002572B1">
        <w:t>overnments employ meat inspectors in a regulatory role to oversee meat processing companies to ensure they are complying with the regulatory requirements.</w:t>
      </w:r>
    </w:p>
    <w:p w14:paraId="681ED892" w14:textId="20CAD8A4" w:rsidR="005E79A9" w:rsidRPr="002572B1" w:rsidRDefault="005E79A9" w:rsidP="002572B1">
      <w:pPr>
        <w:pStyle w:val="BodyTextSI"/>
      </w:pPr>
      <w:r w:rsidRPr="002572B1">
        <w:t xml:space="preserve">People wanting to undertake a career path as a meat safety inspector should contact the relevant </w:t>
      </w:r>
      <w:r w:rsidR="00B11F49">
        <w:t>Commonwealth</w:t>
      </w:r>
      <w:r w:rsidRPr="002572B1">
        <w:t xml:space="preserve">, </w:t>
      </w:r>
      <w:r w:rsidR="00B11F49">
        <w:t>s</w:t>
      </w:r>
      <w:r w:rsidRPr="002572B1">
        <w:t xml:space="preserve">tate </w:t>
      </w:r>
      <w:r w:rsidR="00951092">
        <w:t>or</w:t>
      </w:r>
      <w:r w:rsidRPr="002572B1">
        <w:t xml:space="preserve"> </w:t>
      </w:r>
      <w:r w:rsidR="00951092">
        <w:t>t</w:t>
      </w:r>
      <w:r w:rsidRPr="002572B1">
        <w:t xml:space="preserve">erritory </w:t>
      </w:r>
      <w:r w:rsidR="00951092">
        <w:t xml:space="preserve">authority </w:t>
      </w:r>
      <w:r w:rsidRPr="002572B1">
        <w:t>to make sure they are up</w:t>
      </w:r>
      <w:r w:rsidR="002A7ACC">
        <w:t>-</w:t>
      </w:r>
      <w:r w:rsidRPr="002572B1">
        <w:t>to</w:t>
      </w:r>
      <w:r w:rsidR="002A7ACC">
        <w:t>-</w:t>
      </w:r>
      <w:r w:rsidRPr="002572B1">
        <w:t>date with the latest requirements.</w:t>
      </w:r>
    </w:p>
    <w:p w14:paraId="02675559" w14:textId="77777777" w:rsidR="005E79A9" w:rsidRPr="002572B1" w:rsidRDefault="005E79A9" w:rsidP="002572B1">
      <w:pPr>
        <w:pStyle w:val="Heading4SI"/>
        <w:rPr>
          <w:rFonts w:eastAsiaTheme="minorHAnsi"/>
        </w:rPr>
      </w:pPr>
      <w:bookmarkStart w:id="88" w:name="_Toc215650795"/>
      <w:bookmarkStart w:id="89" w:name="_Toc215650873"/>
      <w:r w:rsidRPr="002572B1">
        <w:rPr>
          <w:rFonts w:eastAsiaTheme="minorHAnsi"/>
        </w:rPr>
        <w:t>Quality Assurance/Management</w:t>
      </w:r>
      <w:bookmarkEnd w:id="88"/>
      <w:bookmarkEnd w:id="89"/>
    </w:p>
    <w:p w14:paraId="5141F7EB" w14:textId="37B55BBC" w:rsidR="005E79A9" w:rsidRPr="002572B1" w:rsidRDefault="005E79A9" w:rsidP="00EE66CA">
      <w:pPr>
        <w:pStyle w:val="BodyTextSI"/>
      </w:pPr>
      <w:r w:rsidRPr="002572B1">
        <w:t>Since the 1990s</w:t>
      </w:r>
      <w:r w:rsidR="002A7ACC">
        <w:t>,</w:t>
      </w:r>
      <w:r w:rsidRPr="002572B1">
        <w:t xml:space="preserve"> meat processing companies have been required to have a HACCP</w:t>
      </w:r>
      <w:r w:rsidR="002A7ACC">
        <w:t>-</w:t>
      </w:r>
      <w:r w:rsidRPr="002572B1">
        <w:t>based documented arrangement approved by the controlling authorities</w:t>
      </w:r>
      <w:r w:rsidR="002A7ACC">
        <w:t>,</w:t>
      </w:r>
      <w:r w:rsidRPr="002572B1">
        <w:t xml:space="preserve"> called</w:t>
      </w:r>
      <w:r w:rsidR="002A7ACC">
        <w:t xml:space="preserve"> an</w:t>
      </w:r>
      <w:r w:rsidRPr="002572B1">
        <w:t xml:space="preserve"> Approved Arrangement (AA).</w:t>
      </w:r>
    </w:p>
    <w:p w14:paraId="6AD0E23D" w14:textId="502C38D2" w:rsidR="005E79A9" w:rsidRPr="002572B1" w:rsidRDefault="005E79A9" w:rsidP="00EE66CA">
      <w:pPr>
        <w:pStyle w:val="BodyTextSI"/>
      </w:pPr>
      <w:r w:rsidRPr="002572B1">
        <w:t>An Approved Arrangement is a system or set of procedures that covers every step of production from commencement of processing to delivery to the customer.</w:t>
      </w:r>
    </w:p>
    <w:p w14:paraId="6A843645" w14:textId="2C408893" w:rsidR="005E79A9" w:rsidRPr="002572B1" w:rsidRDefault="005E79A9" w:rsidP="00EE66CA">
      <w:pPr>
        <w:pStyle w:val="BodyTextSI"/>
      </w:pPr>
      <w:r w:rsidRPr="002572B1">
        <w:t>Part of the process is the development of Standard Operating Procedures (SOPs) and Work Instructions (WIs)</w:t>
      </w:r>
      <w:r w:rsidR="002A7ACC">
        <w:t>,</w:t>
      </w:r>
      <w:r w:rsidRPr="002572B1">
        <w:t xml:space="preserve"> which detail the steps workers must follow when performing each task.</w:t>
      </w:r>
    </w:p>
    <w:p w14:paraId="6D22D57F" w14:textId="1DC74C37" w:rsidR="005E79A9" w:rsidRPr="002572B1" w:rsidRDefault="005E79A9" w:rsidP="00EE66CA">
      <w:pPr>
        <w:pStyle w:val="BodyTextSI"/>
      </w:pPr>
      <w:r w:rsidRPr="002572B1">
        <w:t>One of the requirements is that companies must monitor their own Approved</w:t>
      </w:r>
      <w:r w:rsidRPr="005E79A9">
        <w:t xml:space="preserve"> </w:t>
      </w:r>
      <w:r w:rsidRPr="002572B1">
        <w:t xml:space="preserve">Arrangement, and this is performed by company Quality Assurance </w:t>
      </w:r>
      <w:r w:rsidR="002A7ACC" w:rsidRPr="002572B1">
        <w:t>(QA)</w:t>
      </w:r>
      <w:r w:rsidR="002A7ACC">
        <w:t xml:space="preserve"> </w:t>
      </w:r>
      <w:r>
        <w:t>o</w:t>
      </w:r>
      <w:r w:rsidRPr="002572B1">
        <w:t xml:space="preserve">fficers. These officers will check regularly to see everyone is following their </w:t>
      </w:r>
      <w:r>
        <w:t>s</w:t>
      </w:r>
      <w:r w:rsidRPr="002572B1">
        <w:t xml:space="preserve">tandard </w:t>
      </w:r>
      <w:r w:rsidR="00714427">
        <w:t>o</w:t>
      </w:r>
      <w:r w:rsidRPr="002572B1">
        <w:t xml:space="preserve">perating </w:t>
      </w:r>
      <w:r>
        <w:t>p</w:t>
      </w:r>
      <w:r w:rsidRPr="002572B1">
        <w:t xml:space="preserve">rocedures and </w:t>
      </w:r>
      <w:r>
        <w:t>w</w:t>
      </w:r>
      <w:r w:rsidRPr="002572B1">
        <w:t xml:space="preserve">ork </w:t>
      </w:r>
      <w:r>
        <w:t>i</w:t>
      </w:r>
      <w:r w:rsidRPr="002572B1">
        <w:t>nstructions. They may also perform tests, take samples, measurements</w:t>
      </w:r>
      <w:r w:rsidR="002A7ACC">
        <w:t xml:space="preserve"> and</w:t>
      </w:r>
      <w:r w:rsidRPr="002572B1">
        <w:t xml:space="preserve"> temperatures, weigh product or record how a worker has performed their task.</w:t>
      </w:r>
    </w:p>
    <w:p w14:paraId="6C656092" w14:textId="28E700D1" w:rsidR="005E79A9" w:rsidRPr="002572B1" w:rsidRDefault="005E79A9" w:rsidP="00EE66CA">
      <w:pPr>
        <w:pStyle w:val="BodyTextSI"/>
      </w:pPr>
      <w:r w:rsidRPr="002572B1">
        <w:t xml:space="preserve">Another requirement in large companies is that they must perform an audit on their Approved Arrangement at least once per year. This is called an </w:t>
      </w:r>
      <w:r w:rsidR="002A7ACC">
        <w:t>‘</w:t>
      </w:r>
      <w:r w:rsidRPr="002572B1">
        <w:t>internal audit</w:t>
      </w:r>
      <w:r w:rsidR="002A7ACC">
        <w:t>’</w:t>
      </w:r>
      <w:r w:rsidRPr="002572B1">
        <w:t xml:space="preserve"> and is usually performed by </w:t>
      </w:r>
      <w:r w:rsidRPr="002572B1">
        <w:lastRenderedPageBreak/>
        <w:t xml:space="preserve">a person from the company’s QA department with internal audit qualifications. In </w:t>
      </w:r>
      <w:r>
        <w:t>m</w:t>
      </w:r>
      <w:r w:rsidRPr="002572B1">
        <w:t>icro meat processing companies, they have to perform a management review at least once a year.</w:t>
      </w:r>
    </w:p>
    <w:p w14:paraId="0836AF90" w14:textId="14F45AA5" w:rsidR="005E79A9" w:rsidRPr="002572B1" w:rsidRDefault="005E79A9" w:rsidP="00EE66CA">
      <w:pPr>
        <w:pStyle w:val="BodyTextSI"/>
      </w:pPr>
      <w:r w:rsidRPr="002572B1">
        <w:t xml:space="preserve">An </w:t>
      </w:r>
      <w:r w:rsidR="002A7ACC">
        <w:t>a</w:t>
      </w:r>
      <w:r w:rsidRPr="002572B1">
        <w:t>udit is used by companies to evaluate and assess their processes to ensure efficiency, effectiveness, and compliance with company and regulatory requirements.  </w:t>
      </w:r>
    </w:p>
    <w:p w14:paraId="34F9D7CB" w14:textId="4E22E1BA" w:rsidR="005E79A9" w:rsidRPr="002572B1" w:rsidRDefault="005E79A9" w:rsidP="00EE66CA">
      <w:pPr>
        <w:pStyle w:val="BodyTextSI"/>
      </w:pPr>
      <w:r w:rsidRPr="002572B1">
        <w:t>Audits can also be performed on the company by people outside the company</w:t>
      </w:r>
      <w:r w:rsidR="002A7ACC">
        <w:t>,</w:t>
      </w:r>
      <w:r w:rsidRPr="002572B1">
        <w:t xml:space="preserve"> and these audits are called </w:t>
      </w:r>
      <w:r w:rsidR="002A7ACC">
        <w:t>‘e</w:t>
      </w:r>
      <w:r w:rsidRPr="002572B1">
        <w:t xml:space="preserve">xternal </w:t>
      </w:r>
      <w:r>
        <w:t>a</w:t>
      </w:r>
      <w:r w:rsidRPr="002572B1">
        <w:t>udits</w:t>
      </w:r>
      <w:r w:rsidR="002A7ACC">
        <w:t>’</w:t>
      </w:r>
      <w:r w:rsidRPr="002572B1">
        <w:t>.</w:t>
      </w:r>
    </w:p>
    <w:p w14:paraId="6FD84E3A" w14:textId="77777777" w:rsidR="005E79A9" w:rsidRPr="002572B1" w:rsidRDefault="005E79A9" w:rsidP="00EE66CA">
      <w:pPr>
        <w:pStyle w:val="BodyTextSI"/>
      </w:pPr>
      <w:r w:rsidRPr="002572B1">
        <w:t>External audits can be performed by:</w:t>
      </w:r>
    </w:p>
    <w:p w14:paraId="583DEBD9" w14:textId="1772A86D" w:rsidR="005E79A9" w:rsidRPr="002572B1" w:rsidRDefault="005E79A9" w:rsidP="00EE66CA">
      <w:pPr>
        <w:pStyle w:val="DotpointsSI"/>
      </w:pPr>
      <w:r>
        <w:t>C</w:t>
      </w:r>
      <w:r w:rsidRPr="002572B1">
        <w:t>ustomers (e.g</w:t>
      </w:r>
      <w:r>
        <w:t>.</w:t>
      </w:r>
      <w:r w:rsidRPr="002572B1">
        <w:t xml:space="preserve"> Woolworths, Coles, McDonalds) to check their specification are being met. These audits are usually performed by independent audit companies.</w:t>
      </w:r>
    </w:p>
    <w:p w14:paraId="5A8DC982" w14:textId="04B23D7C" w:rsidR="005E79A9" w:rsidRPr="002572B1" w:rsidRDefault="005E79A9" w:rsidP="00EE66CA">
      <w:pPr>
        <w:pStyle w:val="DotpointsSI"/>
      </w:pPr>
      <w:r w:rsidRPr="002572B1">
        <w:t>Regulators (e.g</w:t>
      </w:r>
      <w:r>
        <w:t>.</w:t>
      </w:r>
      <w:r w:rsidRPr="002572B1">
        <w:t xml:space="preserve"> </w:t>
      </w:r>
      <w:r w:rsidR="002A7ACC">
        <w:t>s</w:t>
      </w:r>
      <w:r w:rsidRPr="002572B1">
        <w:t>tate/territor</w:t>
      </w:r>
      <w:r w:rsidR="002A7ACC">
        <w:t>y</w:t>
      </w:r>
      <w:r w:rsidRPr="002572B1">
        <w:t xml:space="preserve"> </w:t>
      </w:r>
      <w:r w:rsidR="002A7ACC">
        <w:t>a</w:t>
      </w:r>
      <w:r w:rsidRPr="002572B1">
        <w:t>uthorities or Australian Government Export Agency) to check that the company is following its Approved Arrangement</w:t>
      </w:r>
      <w:r w:rsidR="002A7ACC">
        <w:t xml:space="preserve">; for </w:t>
      </w:r>
      <w:r w:rsidRPr="002572B1">
        <w:t>export companies,</w:t>
      </w:r>
      <w:r w:rsidR="002A7ACC">
        <w:t xml:space="preserve"> they check that</w:t>
      </w:r>
      <w:r w:rsidRPr="002572B1">
        <w:t xml:space="preserve"> importing country (e.g</w:t>
      </w:r>
      <w:r>
        <w:t>.</w:t>
      </w:r>
      <w:r w:rsidR="002A7ACC">
        <w:t>,</w:t>
      </w:r>
      <w:r w:rsidRPr="002572B1">
        <w:t xml:space="preserve"> USA, EU, Japan, China) requirements are being met.</w:t>
      </w:r>
    </w:p>
    <w:p w14:paraId="02EFCFA6" w14:textId="3DA0C1A8" w:rsidR="005E79A9" w:rsidRPr="002572B1" w:rsidRDefault="005E79A9" w:rsidP="00EE66CA">
      <w:pPr>
        <w:pStyle w:val="BodyTextSI"/>
      </w:pPr>
      <w:r w:rsidRPr="002572B1">
        <w:t xml:space="preserve">People wanting to undertake a career path as an </w:t>
      </w:r>
      <w:r>
        <w:t>a</w:t>
      </w:r>
      <w:r w:rsidRPr="002572B1">
        <w:t>uditor in the meat industry must have experience in the industry and have auditor qualifications. Internal auditors are usually selected from within the company</w:t>
      </w:r>
      <w:r w:rsidR="002A7ACC">
        <w:t>,</w:t>
      </w:r>
      <w:r w:rsidRPr="002572B1">
        <w:t xml:space="preserve"> while external auditor</w:t>
      </w:r>
      <w:r w:rsidR="002A7ACC">
        <w:t xml:space="preserve"> positions</w:t>
      </w:r>
      <w:r w:rsidRPr="002572B1">
        <w:t xml:space="preserve"> are advertised widely.</w:t>
      </w:r>
    </w:p>
    <w:p w14:paraId="44FDCFFF" w14:textId="78F2A4D7" w:rsidR="005E79A9" w:rsidRPr="002572B1" w:rsidRDefault="005E79A9" w:rsidP="00EE66CA">
      <w:pPr>
        <w:pStyle w:val="BodyTextSI"/>
      </w:pPr>
      <w:r w:rsidRPr="002572B1">
        <w:t xml:space="preserve">People wanting a career path as a government auditor should contact the relevant </w:t>
      </w:r>
      <w:r w:rsidR="00951092">
        <w:t>Commonwealth</w:t>
      </w:r>
      <w:r w:rsidRPr="002572B1">
        <w:t xml:space="preserve">, </w:t>
      </w:r>
      <w:r w:rsidR="00951092">
        <w:t>s</w:t>
      </w:r>
      <w:r w:rsidRPr="002572B1">
        <w:t xml:space="preserve">tate </w:t>
      </w:r>
      <w:r w:rsidR="00951092">
        <w:t>or</w:t>
      </w:r>
      <w:r w:rsidRPr="002572B1">
        <w:t xml:space="preserve"> </w:t>
      </w:r>
      <w:r w:rsidR="00951092">
        <w:t>t</w:t>
      </w:r>
      <w:r w:rsidRPr="002572B1">
        <w:t xml:space="preserve">erritory </w:t>
      </w:r>
      <w:r w:rsidR="002A7ACC">
        <w:t xml:space="preserve">authority </w:t>
      </w:r>
      <w:r w:rsidRPr="002572B1">
        <w:t>to make sure they are up</w:t>
      </w:r>
      <w:r w:rsidR="002A7ACC">
        <w:t>-</w:t>
      </w:r>
      <w:r w:rsidRPr="002572B1">
        <w:t>to</w:t>
      </w:r>
      <w:r w:rsidR="002A7ACC">
        <w:t>-</w:t>
      </w:r>
      <w:r w:rsidRPr="002572B1">
        <w:t>date with the latest requirements.</w:t>
      </w:r>
    </w:p>
    <w:p w14:paraId="0D8A8571" w14:textId="77777777" w:rsidR="000C1483" w:rsidRPr="00197590" w:rsidRDefault="000C1483" w:rsidP="00197590">
      <w:pPr>
        <w:pStyle w:val="SIHeading4"/>
        <w:rPr>
          <w:rStyle w:val="SIBodybold"/>
          <w:rFonts w:ascii="Avenir Book" w:hAnsi="Avenir Book" w:cstheme="majorBidi"/>
          <w:b/>
          <w:sz w:val="28"/>
        </w:rPr>
      </w:pPr>
      <w:bookmarkStart w:id="90" w:name="_Toc113283847"/>
      <w:bookmarkStart w:id="91" w:name="_Toc215650796"/>
      <w:bookmarkStart w:id="92" w:name="_Toc215650874"/>
      <w:bookmarkEnd w:id="84"/>
      <w:r w:rsidRPr="00197590">
        <w:rPr>
          <w:rStyle w:val="SIBodybold"/>
          <w:rFonts w:ascii="Avenir Book" w:hAnsi="Avenir Book" w:cstheme="majorBidi"/>
          <w:b/>
          <w:sz w:val="28"/>
        </w:rPr>
        <w:t>Wild game harvesting</w:t>
      </w:r>
      <w:bookmarkEnd w:id="85"/>
      <w:bookmarkEnd w:id="90"/>
      <w:bookmarkEnd w:id="91"/>
      <w:bookmarkEnd w:id="92"/>
    </w:p>
    <w:p w14:paraId="162DF434" w14:textId="0AEF0EA3" w:rsidR="000C1483" w:rsidRDefault="000C1483" w:rsidP="000C1483">
      <w:pPr>
        <w:pStyle w:val="BodyTextSI"/>
      </w:pPr>
      <w:r>
        <w:t xml:space="preserve">A wild game animal is an animal that has not been owned, controlled, herded, penned or confined before shooting. This sector includes </w:t>
      </w:r>
      <w:r w:rsidR="00E47391" w:rsidRPr="00E47391">
        <w:t>licensed wild game harvesters, field depots and game meat processing premises that harvest and process wild game</w:t>
      </w:r>
      <w:r>
        <w:t xml:space="preserve"> such as kangaroos, wallaby, </w:t>
      </w:r>
      <w:r w:rsidR="00552DF5">
        <w:t>wild boar</w:t>
      </w:r>
      <w:r>
        <w:t xml:space="preserve">, deer, rabbits, hares and brushtail possums for both pet food and human consumption and for </w:t>
      </w:r>
      <w:r w:rsidR="00552DF5">
        <w:t xml:space="preserve">domestic and </w:t>
      </w:r>
      <w:r>
        <w:t>a limited export market. This sector does not include farmed game.</w:t>
      </w:r>
    </w:p>
    <w:p w14:paraId="7BFE328C" w14:textId="10112B61" w:rsidR="000C1483" w:rsidRDefault="000C1483" w:rsidP="000C1483">
      <w:pPr>
        <w:pStyle w:val="BodyTextSI"/>
      </w:pPr>
      <w:r>
        <w:t>For the most part, wild game harvesters are individual operators who cover broad geographical areas such as western Queensland, Tasmania, Northern Territory, western New South Wales, northern South Australia and Western Australia. The ‘depots’ are chillers that receive shot game and transport the product to processors.</w:t>
      </w:r>
    </w:p>
    <w:p w14:paraId="61E625E2" w14:textId="77777777" w:rsidR="000C1483" w:rsidRPr="00197590" w:rsidRDefault="000C1483" w:rsidP="00197590">
      <w:pPr>
        <w:pStyle w:val="SIHeading4"/>
        <w:rPr>
          <w:rStyle w:val="SIBodybold"/>
          <w:rFonts w:ascii="Avenir Book" w:hAnsi="Avenir Book" w:cstheme="majorBidi"/>
          <w:b/>
          <w:sz w:val="28"/>
        </w:rPr>
      </w:pPr>
      <w:bookmarkStart w:id="93" w:name="_Toc173090"/>
      <w:bookmarkStart w:id="94" w:name="_Toc113283848"/>
      <w:bookmarkStart w:id="95" w:name="_Toc215650797"/>
      <w:bookmarkStart w:id="96" w:name="_Toc215650875"/>
      <w:r w:rsidRPr="00197590">
        <w:rPr>
          <w:rStyle w:val="SIBodybold"/>
          <w:rFonts w:ascii="Avenir Book" w:hAnsi="Avenir Book" w:cstheme="majorBidi"/>
          <w:b/>
          <w:sz w:val="28"/>
        </w:rPr>
        <w:t>Poultry processing</w:t>
      </w:r>
      <w:bookmarkEnd w:id="93"/>
      <w:bookmarkEnd w:id="94"/>
      <w:bookmarkEnd w:id="95"/>
      <w:bookmarkEnd w:id="96"/>
    </w:p>
    <w:p w14:paraId="55484736" w14:textId="071D4698" w:rsidR="000C1483" w:rsidRDefault="000C1483" w:rsidP="00F27114">
      <w:pPr>
        <w:pStyle w:val="BodyTextSI"/>
      </w:pPr>
      <w:r>
        <w:t>Companies in the industry process live poultry (including chickens, ducks</w:t>
      </w:r>
      <w:r w:rsidR="00F27114">
        <w:t>,</w:t>
      </w:r>
      <w:r>
        <w:t xml:space="preserve"> turkeys</w:t>
      </w:r>
      <w:r w:rsidR="00F27114">
        <w:t>, geese, guinea fowl, partridges, pheasants, pigeons and quail</w:t>
      </w:r>
      <w:r>
        <w:t xml:space="preserve">) into </w:t>
      </w:r>
      <w:r w:rsidR="00F27114">
        <w:t xml:space="preserve">carcases, portions </w:t>
      </w:r>
      <w:r>
        <w:t xml:space="preserve">and value-added products. Industry operations begin when live poultry is purchased for processing (usually aged between five and eight weeks) and includes abattoir operation, dressing, frozen poultry manufacturing, poultry meat manufacturing and poultry packing. </w:t>
      </w:r>
    </w:p>
    <w:p w14:paraId="50E0C2F9" w14:textId="07362696" w:rsidR="000C1483" w:rsidRDefault="000C1483" w:rsidP="000C1483">
      <w:pPr>
        <w:pStyle w:val="BodyTextSI"/>
      </w:pPr>
      <w:r>
        <w:t xml:space="preserve">The four largest industry </w:t>
      </w:r>
      <w:r w:rsidR="006B0C76">
        <w:t>workplace</w:t>
      </w:r>
      <w:r>
        <w:t>s account for a little over 65 per cent of industry revenue. Market share concentration has been increasing significantly since the early 1980s due to the continual development and growth in size of the major industry players. The industry is largely dominated by two larger companies (Ingham’s and the Baiada Group). Baiada operates eight processing plants and Ingham’s operates seven processing plants. These</w:t>
      </w:r>
      <w:r w:rsidR="00DF2E7B">
        <w:t>,</w:t>
      </w:r>
      <w:r>
        <w:t xml:space="preserve"> along with several medium to small-size operators, are mostly located in regional areas of Australia.</w:t>
      </w:r>
    </w:p>
    <w:p w14:paraId="59A4BAEC" w14:textId="77777777" w:rsidR="000C1483" w:rsidRDefault="000C1483" w:rsidP="000C1483">
      <w:pPr>
        <w:pStyle w:val="BodyTextSI"/>
      </w:pPr>
      <w:r>
        <w:lastRenderedPageBreak/>
        <w:t>Investment in the automation of processing plants and the ensuing economies of scale have contributed to ongoing industry rationalisation.</w:t>
      </w:r>
      <w:r>
        <w:rPr>
          <w:rStyle w:val="FootnoteReference"/>
        </w:rPr>
        <w:footnoteReference w:id="17"/>
      </w:r>
    </w:p>
    <w:p w14:paraId="1FA3E23A" w14:textId="77777777" w:rsidR="000C1483" w:rsidRPr="00197590" w:rsidRDefault="000C1483" w:rsidP="00197590">
      <w:pPr>
        <w:pStyle w:val="SIHeading4"/>
        <w:rPr>
          <w:rStyle w:val="SIBodybold"/>
          <w:rFonts w:ascii="Avenir Book" w:hAnsi="Avenir Book" w:cstheme="majorBidi"/>
          <w:b/>
          <w:sz w:val="28"/>
        </w:rPr>
      </w:pPr>
      <w:bookmarkStart w:id="97" w:name="_Toc173091"/>
      <w:bookmarkStart w:id="98" w:name="_Toc113283849"/>
      <w:bookmarkStart w:id="99" w:name="_Toc215650798"/>
      <w:bookmarkStart w:id="100" w:name="_Toc215650876"/>
      <w:r w:rsidRPr="00197590">
        <w:rPr>
          <w:rStyle w:val="SIBodybold"/>
          <w:rFonts w:ascii="Avenir Book" w:hAnsi="Avenir Book" w:cstheme="majorBidi"/>
          <w:b/>
          <w:sz w:val="28"/>
        </w:rPr>
        <w:t>Feedlots</w:t>
      </w:r>
      <w:bookmarkEnd w:id="97"/>
      <w:bookmarkEnd w:id="98"/>
      <w:bookmarkEnd w:id="99"/>
      <w:bookmarkEnd w:id="100"/>
    </w:p>
    <w:p w14:paraId="6D2A9386" w14:textId="77777777" w:rsidR="000C1483" w:rsidRDefault="000C1483" w:rsidP="000C1483">
      <w:pPr>
        <w:pStyle w:val="BodyTextSI"/>
      </w:pPr>
      <w:r>
        <w:t>The cattle feedlot industry has a value of production of approximately $2.5 billion and employs about 28,500 people.</w:t>
      </w:r>
    </w:p>
    <w:p w14:paraId="156A6E53" w14:textId="77777777" w:rsidR="000C1483" w:rsidRDefault="000C1483" w:rsidP="000C1483">
      <w:pPr>
        <w:pStyle w:val="BodyTextSI"/>
      </w:pPr>
      <w:r>
        <w:t>Cattle are generally taken to feedlots for two main reasons. Firstly, Australia’s dry seasons and/or dry years result in pastures that have insufficient nutritional value to allow cattle to reach customer requirements in a timely and sustainable manner. Notably, cattle require increasing nutrition as they get older, and this places greater pressure on pastures and the environment. Secondly, customers in both Australia and our export markets actively demand grain-fed beef due to the industry’s ability to consistently meet market requirement in terms of quality and quantity (irrespective of seasons or droughts).</w:t>
      </w:r>
    </w:p>
    <w:p w14:paraId="2F171655" w14:textId="77777777" w:rsidR="000C1483" w:rsidRDefault="000C1483" w:rsidP="000C1483">
      <w:pPr>
        <w:pStyle w:val="BodyTextSI"/>
      </w:pPr>
      <w:r>
        <w:t>The feedlot industry has grown over the past 20 years. The ability to deliver consistency with respect to quality and quantity (regardless of seasons) is a desirable trait for customers in both domestic and international markets. Approximately 40 per cent of Australia’s total beef supply and 80 per cent of beef sold in major domestic supermarkets is sourced from the cattle feedlot sector.</w:t>
      </w:r>
    </w:p>
    <w:p w14:paraId="23C08CDA" w14:textId="77777777" w:rsidR="000C1483" w:rsidRDefault="000C1483" w:rsidP="000C1483">
      <w:pPr>
        <w:pStyle w:val="BodyTextSI"/>
      </w:pPr>
      <w:r>
        <w:t>There are around 450 accredited feedlots throughout Australia, with the majority located in areas that are near cattle and grain supplies.</w:t>
      </w:r>
    </w:p>
    <w:p w14:paraId="2CE85619" w14:textId="77777777" w:rsidR="000C1483" w:rsidRDefault="000C1483" w:rsidP="000C1483">
      <w:pPr>
        <w:pStyle w:val="BodyTextSI"/>
      </w:pPr>
      <w:r>
        <w:t>Queensland is the largest state in terms of cattle numbers on feed, with approximately 60 per cent, followed by New South Wales with 30 per cent, Victoria with 7 per cent and the remainder shared between South Australia and Western Australia.</w:t>
      </w:r>
    </w:p>
    <w:p w14:paraId="683BBAD2" w14:textId="77777777" w:rsidR="000C1483" w:rsidRPr="00802F03" w:rsidRDefault="000C1483" w:rsidP="000C1483">
      <w:pPr>
        <w:pStyle w:val="BodyTextSI"/>
      </w:pPr>
      <w:r>
        <w:t>Current investment includes research in the areas of disease detection, pen cleaning and feeding.</w:t>
      </w:r>
    </w:p>
    <w:p w14:paraId="6A89D163" w14:textId="77777777" w:rsidR="001E3616" w:rsidRDefault="001E3616" w:rsidP="00EE66CA">
      <w:pPr>
        <w:pStyle w:val="BodyTextSI"/>
      </w:pPr>
    </w:p>
    <w:p w14:paraId="4CB8BD36" w14:textId="72C1BB2B" w:rsidR="00B96F63" w:rsidRPr="00197590" w:rsidRDefault="00B96F63" w:rsidP="00197590">
      <w:pPr>
        <w:pStyle w:val="SIHeading3"/>
      </w:pPr>
      <w:bookmarkStart w:id="101" w:name="_Toc215650799"/>
      <w:bookmarkStart w:id="102" w:name="_Toc215650877"/>
      <w:r w:rsidRPr="00197590">
        <w:t>Occupational outcomes for industry sectors</w:t>
      </w:r>
      <w:bookmarkEnd w:id="62"/>
      <w:bookmarkEnd w:id="101"/>
      <w:bookmarkEnd w:id="102"/>
    </w:p>
    <w:p w14:paraId="309B5FE8" w14:textId="77777777" w:rsidR="000B0328" w:rsidRDefault="000B0328" w:rsidP="000B0328">
      <w:pPr>
        <w:pStyle w:val="BodyTextSI"/>
      </w:pPr>
      <w:r w:rsidRPr="00D13E6D">
        <w:rPr>
          <w:rStyle w:val="SITextChar"/>
          <w:rFonts w:eastAsiaTheme="minorHAnsi"/>
          <w:bCs/>
          <w:szCs w:val="20"/>
        </w:rPr>
        <w:t>The following tables provide typical occupational outcomes of each AQF qualification in each industry sector.</w:t>
      </w:r>
      <w:r w:rsidRPr="008E7D08">
        <w:rPr>
          <w:rStyle w:val="FootnoteReference"/>
        </w:rPr>
        <w:footnoteReference w:id="18"/>
      </w:r>
      <w:r w:rsidRPr="008E7D08">
        <w:rPr>
          <w:rStyle w:val="FootnoteReference"/>
        </w:rPr>
        <w:t xml:space="preserve"> </w:t>
      </w:r>
    </w:p>
    <w:p w14:paraId="51B8FC87" w14:textId="77777777" w:rsidR="000B0328" w:rsidRDefault="000B0328" w:rsidP="00AD3A78">
      <w:pPr>
        <w:pStyle w:val="BodyTextSI"/>
        <w:rPr>
          <w:b/>
          <w:bCs/>
        </w:rPr>
      </w:pPr>
    </w:p>
    <w:p w14:paraId="03DF02A8" w14:textId="5BCFE60A" w:rsidR="00B96F63" w:rsidRPr="00197590" w:rsidRDefault="004A3F46" w:rsidP="00197590">
      <w:pPr>
        <w:pStyle w:val="SIHeading4"/>
      </w:pPr>
      <w:bookmarkStart w:id="103" w:name="_Toc215650800"/>
      <w:bookmarkStart w:id="104" w:name="_Toc215650878"/>
      <w:r w:rsidRPr="00197590">
        <w:t>Abattoirs</w:t>
      </w:r>
      <w:bookmarkEnd w:id="103"/>
      <w:bookmarkEnd w:id="104"/>
    </w:p>
    <w:tbl>
      <w:tblPr>
        <w:tblW w:w="0" w:type="auto"/>
        <w:tblBorders>
          <w:top w:val="single" w:sz="18" w:space="0" w:color="4C7D2C"/>
          <w:bottom w:val="single" w:sz="18" w:space="0" w:color="4C7D2C"/>
          <w:insideH w:val="single" w:sz="18" w:space="0" w:color="4C7D2C"/>
        </w:tblBorders>
        <w:tblLook w:val="04A0" w:firstRow="1" w:lastRow="0" w:firstColumn="1" w:lastColumn="0" w:noHBand="0" w:noVBand="1"/>
      </w:tblPr>
      <w:tblGrid>
        <w:gridCol w:w="4508"/>
        <w:gridCol w:w="4508"/>
      </w:tblGrid>
      <w:tr w:rsidR="00B96F63" w:rsidRPr="00AD3A78" w14:paraId="4704420F" w14:textId="77777777" w:rsidTr="008525C5">
        <w:trPr>
          <w:tblHeader/>
        </w:trPr>
        <w:tc>
          <w:tcPr>
            <w:tcW w:w="4508" w:type="dxa"/>
          </w:tcPr>
          <w:p w14:paraId="1D7587ED" w14:textId="77777777" w:rsidR="00B96F63" w:rsidRPr="00BA7F2D" w:rsidRDefault="00B96F63" w:rsidP="00AD3A78">
            <w:pPr>
              <w:pStyle w:val="BodyTextSI"/>
              <w:rPr>
                <w:b/>
                <w:bCs/>
                <w:color w:val="4C7D2C"/>
              </w:rPr>
            </w:pPr>
            <w:r w:rsidRPr="00BA7F2D">
              <w:rPr>
                <w:b/>
                <w:bCs/>
                <w:color w:val="4C7D2C"/>
              </w:rPr>
              <w:t>Qualification</w:t>
            </w:r>
          </w:p>
        </w:tc>
        <w:tc>
          <w:tcPr>
            <w:tcW w:w="4508" w:type="dxa"/>
          </w:tcPr>
          <w:p w14:paraId="40EC5EF9" w14:textId="77777777" w:rsidR="00B96F63" w:rsidRPr="00BA7F2D" w:rsidRDefault="00B96F63" w:rsidP="00AD3A78">
            <w:pPr>
              <w:pStyle w:val="BodyTextSI"/>
              <w:rPr>
                <w:b/>
                <w:bCs/>
                <w:color w:val="4C7D2C"/>
              </w:rPr>
            </w:pPr>
            <w:r w:rsidRPr="00BA7F2D">
              <w:rPr>
                <w:b/>
                <w:bCs/>
                <w:color w:val="4C7D2C"/>
              </w:rPr>
              <w:t>Typical occupational outcomes</w:t>
            </w:r>
          </w:p>
        </w:tc>
      </w:tr>
      <w:tr w:rsidR="000E1837" w:rsidRPr="00C22736" w14:paraId="6B147323" w14:textId="77777777" w:rsidTr="008525C5">
        <w:tc>
          <w:tcPr>
            <w:tcW w:w="4508" w:type="dxa"/>
            <w:tcBorders>
              <w:bottom w:val="single" w:sz="12" w:space="0" w:color="4C7D2C"/>
            </w:tcBorders>
          </w:tcPr>
          <w:p w14:paraId="09671DDB" w14:textId="7635A779" w:rsidR="000E1837" w:rsidRPr="000E1837" w:rsidRDefault="00942BC2" w:rsidP="00B4676D">
            <w:pPr>
              <w:pStyle w:val="SITableHeading2"/>
              <w:rPr>
                <w:highlight w:val="yellow"/>
              </w:rPr>
            </w:pPr>
            <w:r>
              <w:t>AMP20125</w:t>
            </w:r>
            <w:r w:rsidR="000E1837" w:rsidRPr="000E1837">
              <w:t xml:space="preserve"> Certificate II in Meat Processing </w:t>
            </w:r>
          </w:p>
        </w:tc>
        <w:tc>
          <w:tcPr>
            <w:tcW w:w="4508" w:type="dxa"/>
            <w:tcBorders>
              <w:bottom w:val="single" w:sz="6" w:space="0" w:color="4C7D2C"/>
            </w:tcBorders>
          </w:tcPr>
          <w:p w14:paraId="5D4D74E0" w14:textId="77777777" w:rsidR="00B4676D" w:rsidRPr="000E1837" w:rsidRDefault="00B4676D" w:rsidP="00B4676D">
            <w:pPr>
              <w:pStyle w:val="SITableBody"/>
            </w:pPr>
            <w:r w:rsidRPr="000E1837">
              <w:t>Boning room packer</w:t>
            </w:r>
          </w:p>
          <w:p w14:paraId="7F899701" w14:textId="77777777" w:rsidR="00B4676D" w:rsidRPr="000E1837" w:rsidRDefault="00B4676D" w:rsidP="00B4676D">
            <w:pPr>
              <w:pStyle w:val="SITableBody"/>
            </w:pPr>
            <w:r w:rsidRPr="000E1837">
              <w:lastRenderedPageBreak/>
              <w:t>Stock handler</w:t>
            </w:r>
          </w:p>
          <w:p w14:paraId="5C72F533" w14:textId="77777777" w:rsidR="00B4676D" w:rsidRPr="000E1837" w:rsidRDefault="00B4676D" w:rsidP="00B4676D">
            <w:pPr>
              <w:pStyle w:val="SITableBody"/>
            </w:pPr>
            <w:r w:rsidRPr="000E1837">
              <w:t>Processor/packer</w:t>
            </w:r>
          </w:p>
          <w:p w14:paraId="41359ED6" w14:textId="77777777" w:rsidR="00B4676D" w:rsidRPr="000E1837" w:rsidRDefault="00B4676D" w:rsidP="00B4676D">
            <w:pPr>
              <w:pStyle w:val="SITableBody"/>
            </w:pPr>
            <w:r w:rsidRPr="000E1837">
              <w:t>Meat packer</w:t>
            </w:r>
          </w:p>
          <w:p w14:paraId="411B5481" w14:textId="77777777" w:rsidR="00B4676D" w:rsidRPr="000E1837" w:rsidRDefault="00B4676D" w:rsidP="00B4676D">
            <w:pPr>
              <w:pStyle w:val="SITableBody"/>
            </w:pPr>
            <w:r w:rsidRPr="000E1837">
              <w:t>Production labourer</w:t>
            </w:r>
          </w:p>
          <w:p w14:paraId="5085ADC2" w14:textId="77777777" w:rsidR="00B4676D" w:rsidRPr="000E1837" w:rsidRDefault="00B4676D" w:rsidP="00B4676D">
            <w:pPr>
              <w:pStyle w:val="SITableBody"/>
            </w:pPr>
            <w:r w:rsidRPr="000E1837">
              <w:t>Cleaner</w:t>
            </w:r>
          </w:p>
          <w:p w14:paraId="3367BD99" w14:textId="77777777" w:rsidR="00B4676D" w:rsidRPr="000E1837" w:rsidRDefault="00B4676D" w:rsidP="00B4676D">
            <w:pPr>
              <w:pStyle w:val="SITableBody"/>
            </w:pPr>
            <w:r w:rsidRPr="000E1837">
              <w:t>Store person</w:t>
            </w:r>
          </w:p>
          <w:p w14:paraId="1E23E3A3" w14:textId="77777777" w:rsidR="00B4676D" w:rsidRDefault="00B4676D" w:rsidP="00B4676D">
            <w:pPr>
              <w:pStyle w:val="SITableBody"/>
            </w:pPr>
            <w:r w:rsidRPr="000E1837">
              <w:t xml:space="preserve">Offal room worker </w:t>
            </w:r>
          </w:p>
          <w:p w14:paraId="3B4898A3" w14:textId="3CB2E46F" w:rsidR="000E1837" w:rsidRPr="000E1837" w:rsidRDefault="000E1837" w:rsidP="00F27114">
            <w:pPr>
              <w:pStyle w:val="SITableBody"/>
              <w:rPr>
                <w:highlight w:val="yellow"/>
              </w:rPr>
            </w:pPr>
            <w:r w:rsidRPr="000E1837">
              <w:t>Food services worker</w:t>
            </w:r>
          </w:p>
        </w:tc>
      </w:tr>
      <w:tr w:rsidR="000E1837" w:rsidRPr="001E0A66" w14:paraId="54BA8CC1" w14:textId="77777777" w:rsidTr="008525C5">
        <w:tc>
          <w:tcPr>
            <w:tcW w:w="4508" w:type="dxa"/>
            <w:tcBorders>
              <w:top w:val="single" w:sz="12" w:space="0" w:color="4C7D2C"/>
              <w:bottom w:val="single" w:sz="12" w:space="0" w:color="4C7D2C"/>
            </w:tcBorders>
          </w:tcPr>
          <w:p w14:paraId="360177D2" w14:textId="450C2F4A" w:rsidR="000E1837" w:rsidRPr="000E1837" w:rsidRDefault="000E1837" w:rsidP="00B4676D">
            <w:pPr>
              <w:pStyle w:val="SITableHeading2"/>
            </w:pPr>
            <w:r w:rsidRPr="000E1837">
              <w:lastRenderedPageBreak/>
              <w:t>AMP30116 Certificate III in Meat Processing (Boning Room)</w:t>
            </w:r>
          </w:p>
        </w:tc>
        <w:tc>
          <w:tcPr>
            <w:tcW w:w="4508" w:type="dxa"/>
            <w:tcBorders>
              <w:top w:val="single" w:sz="6" w:space="0" w:color="4C7D2C"/>
              <w:bottom w:val="single" w:sz="6" w:space="0" w:color="4C7D2C"/>
            </w:tcBorders>
          </w:tcPr>
          <w:p w14:paraId="7F7F025F" w14:textId="77777777" w:rsidR="000E1837" w:rsidRPr="000E1837" w:rsidRDefault="000E1837" w:rsidP="00B045C0">
            <w:pPr>
              <w:pStyle w:val="SITableBody"/>
            </w:pPr>
            <w:r w:rsidRPr="000E1837">
              <w:t>Boner</w:t>
            </w:r>
          </w:p>
          <w:p w14:paraId="715E9657" w14:textId="5B196862" w:rsidR="000E1837" w:rsidRPr="000E1837" w:rsidRDefault="000E1837" w:rsidP="00B045C0">
            <w:pPr>
              <w:pStyle w:val="SITableBody"/>
            </w:pPr>
            <w:r w:rsidRPr="000E1837">
              <w:t>Slicer</w:t>
            </w:r>
          </w:p>
        </w:tc>
      </w:tr>
      <w:tr w:rsidR="000E1837" w:rsidRPr="001E0A66" w14:paraId="21910BE3" w14:textId="77777777" w:rsidTr="008525C5">
        <w:tc>
          <w:tcPr>
            <w:tcW w:w="4508" w:type="dxa"/>
            <w:tcBorders>
              <w:top w:val="single" w:sz="12" w:space="0" w:color="4C7D2C"/>
              <w:bottom w:val="single" w:sz="12" w:space="0" w:color="4C7D2C"/>
            </w:tcBorders>
          </w:tcPr>
          <w:p w14:paraId="136A5976" w14:textId="15F9BC56" w:rsidR="000E1837" w:rsidRPr="000E1837" w:rsidRDefault="00942BC2" w:rsidP="00B4676D">
            <w:pPr>
              <w:pStyle w:val="SITableHeading2"/>
            </w:pPr>
            <w:r w:rsidRPr="000E1837">
              <w:t>AMP302</w:t>
            </w:r>
            <w:r>
              <w:t>16</w:t>
            </w:r>
            <w:r w:rsidRPr="000E1837">
              <w:t xml:space="preserve"> </w:t>
            </w:r>
            <w:r w:rsidR="000E1837" w:rsidRPr="000E1837">
              <w:t>Certificate III in Meat Processing (Food Services)</w:t>
            </w:r>
          </w:p>
        </w:tc>
        <w:tc>
          <w:tcPr>
            <w:tcW w:w="4508" w:type="dxa"/>
            <w:tcBorders>
              <w:top w:val="single" w:sz="6" w:space="0" w:color="4C7D2C"/>
              <w:bottom w:val="single" w:sz="6" w:space="0" w:color="4C7D2C"/>
            </w:tcBorders>
          </w:tcPr>
          <w:p w14:paraId="6CB8FC01" w14:textId="77777777" w:rsidR="000E1837" w:rsidRPr="000E1837" w:rsidRDefault="000E1837" w:rsidP="00B045C0">
            <w:pPr>
              <w:pStyle w:val="SITableBody"/>
            </w:pPr>
            <w:r w:rsidRPr="000E1837">
              <w:t>Food services operator</w:t>
            </w:r>
          </w:p>
          <w:p w14:paraId="71F6BBD7" w14:textId="0FA896B2" w:rsidR="000E1837" w:rsidRPr="000E1837" w:rsidRDefault="000E1837" w:rsidP="00B045C0">
            <w:pPr>
              <w:pStyle w:val="SITableBody"/>
            </w:pPr>
            <w:r w:rsidRPr="000E1837">
              <w:t>Wholesale meat preparation</w:t>
            </w:r>
          </w:p>
        </w:tc>
      </w:tr>
      <w:tr w:rsidR="000E1837" w:rsidRPr="001E0A66" w14:paraId="78ED7EC2" w14:textId="77777777" w:rsidTr="008525C5">
        <w:tc>
          <w:tcPr>
            <w:tcW w:w="4508" w:type="dxa"/>
            <w:tcBorders>
              <w:top w:val="single" w:sz="12" w:space="0" w:color="4C7D2C"/>
              <w:bottom w:val="single" w:sz="12" w:space="0" w:color="4C7D2C"/>
            </w:tcBorders>
          </w:tcPr>
          <w:p w14:paraId="051C15D3" w14:textId="51A9E688" w:rsidR="000E1837" w:rsidRPr="000E1837" w:rsidRDefault="000E1837" w:rsidP="00B4676D">
            <w:pPr>
              <w:pStyle w:val="SITableHeading2"/>
            </w:pPr>
            <w:r w:rsidRPr="000E1837">
              <w:t>AMP30322 Certificate III in Meat Safety Inspection</w:t>
            </w:r>
          </w:p>
        </w:tc>
        <w:tc>
          <w:tcPr>
            <w:tcW w:w="4508" w:type="dxa"/>
            <w:tcBorders>
              <w:top w:val="single" w:sz="6" w:space="0" w:color="4C7D2C"/>
              <w:bottom w:val="single" w:sz="6" w:space="0" w:color="4C7D2C"/>
            </w:tcBorders>
          </w:tcPr>
          <w:p w14:paraId="217DFA06" w14:textId="7DFDCE43" w:rsidR="000E1837" w:rsidRPr="000E1837" w:rsidRDefault="000E1837" w:rsidP="00B045C0">
            <w:pPr>
              <w:pStyle w:val="SITableBody"/>
            </w:pPr>
            <w:r w:rsidRPr="000E1837">
              <w:t>Meat Inspector</w:t>
            </w:r>
          </w:p>
        </w:tc>
      </w:tr>
      <w:tr w:rsidR="000E1837" w:rsidRPr="001E0A66" w14:paraId="39039678" w14:textId="77777777" w:rsidTr="008525C5">
        <w:tc>
          <w:tcPr>
            <w:tcW w:w="4508" w:type="dxa"/>
            <w:tcBorders>
              <w:top w:val="single" w:sz="12" w:space="0" w:color="4C7D2C"/>
              <w:bottom w:val="single" w:sz="12" w:space="0" w:color="4C7D2C"/>
            </w:tcBorders>
          </w:tcPr>
          <w:p w14:paraId="172E05F5" w14:textId="0CDEDEE6" w:rsidR="000E1837" w:rsidRPr="000E1837" w:rsidRDefault="000E1837" w:rsidP="00B4676D">
            <w:pPr>
              <w:pStyle w:val="SITableHeading2"/>
            </w:pPr>
            <w:r w:rsidRPr="000E1837">
              <w:t>AMP30421 Certificate III in Meat Processing (Rendering)</w:t>
            </w:r>
          </w:p>
        </w:tc>
        <w:tc>
          <w:tcPr>
            <w:tcW w:w="4508" w:type="dxa"/>
            <w:tcBorders>
              <w:top w:val="single" w:sz="6" w:space="0" w:color="4C7D2C"/>
              <w:bottom w:val="single" w:sz="6" w:space="0" w:color="4C7D2C"/>
            </w:tcBorders>
          </w:tcPr>
          <w:p w14:paraId="5BA7375B" w14:textId="5D19C916" w:rsidR="000E1837" w:rsidRPr="000E1837" w:rsidRDefault="000E1837" w:rsidP="00B045C0">
            <w:pPr>
              <w:pStyle w:val="SITableBody"/>
            </w:pPr>
            <w:r w:rsidRPr="000E1837">
              <w:t>Renderer</w:t>
            </w:r>
          </w:p>
        </w:tc>
      </w:tr>
      <w:tr w:rsidR="000E1837" w:rsidRPr="001E0A66" w14:paraId="4E2007B1" w14:textId="77777777" w:rsidTr="00086AEA">
        <w:tc>
          <w:tcPr>
            <w:tcW w:w="4508" w:type="dxa"/>
            <w:tcBorders>
              <w:top w:val="single" w:sz="12" w:space="0" w:color="4C7D2C"/>
              <w:bottom w:val="single" w:sz="12" w:space="0" w:color="4C7D2C"/>
            </w:tcBorders>
          </w:tcPr>
          <w:p w14:paraId="74C9DF25" w14:textId="41443F49" w:rsidR="000E1837" w:rsidRPr="000E1837" w:rsidRDefault="000E1837" w:rsidP="00B4676D">
            <w:pPr>
              <w:pStyle w:val="SITableHeading2"/>
            </w:pPr>
            <w:r w:rsidRPr="000E1837">
              <w:t>AMP30516 Certificate III in Meat Processing (Slaughtering)</w:t>
            </w:r>
          </w:p>
        </w:tc>
        <w:tc>
          <w:tcPr>
            <w:tcW w:w="4508" w:type="dxa"/>
            <w:tcBorders>
              <w:top w:val="single" w:sz="6" w:space="0" w:color="4C7D2C"/>
              <w:bottom w:val="single" w:sz="4" w:space="0" w:color="538135" w:themeColor="accent6" w:themeShade="BF"/>
            </w:tcBorders>
          </w:tcPr>
          <w:p w14:paraId="7F828B1E" w14:textId="723CBBBE" w:rsidR="000E1837" w:rsidRPr="000E1837" w:rsidRDefault="000E1837" w:rsidP="00B045C0">
            <w:pPr>
              <w:pStyle w:val="SITableBody"/>
            </w:pPr>
            <w:r w:rsidRPr="000E1837">
              <w:t>Slaughterer</w:t>
            </w:r>
          </w:p>
        </w:tc>
      </w:tr>
      <w:tr w:rsidR="000E1837" w:rsidRPr="001E0A66" w14:paraId="235A43CF" w14:textId="77777777" w:rsidTr="00086AEA">
        <w:tc>
          <w:tcPr>
            <w:tcW w:w="4508" w:type="dxa"/>
            <w:tcBorders>
              <w:top w:val="single" w:sz="12" w:space="0" w:color="4C7D2C"/>
              <w:bottom w:val="single" w:sz="12" w:space="0" w:color="538135" w:themeColor="accent6" w:themeShade="BF"/>
            </w:tcBorders>
          </w:tcPr>
          <w:p w14:paraId="13820A5B" w14:textId="1EFB5B44" w:rsidR="000E1837" w:rsidRPr="000E1837" w:rsidRDefault="000E1837" w:rsidP="00B4676D">
            <w:pPr>
              <w:pStyle w:val="SITableHeading2"/>
            </w:pPr>
            <w:r w:rsidRPr="000E1837">
              <w:t>AMP30622 Certificate III in Meat Processing</w:t>
            </w:r>
          </w:p>
        </w:tc>
        <w:tc>
          <w:tcPr>
            <w:tcW w:w="4508" w:type="dxa"/>
            <w:tcBorders>
              <w:top w:val="single" w:sz="4" w:space="0" w:color="538135" w:themeColor="accent6" w:themeShade="BF"/>
              <w:bottom w:val="single" w:sz="6" w:space="0" w:color="4C7D2C"/>
            </w:tcBorders>
          </w:tcPr>
          <w:p w14:paraId="2BE90144" w14:textId="77777777" w:rsidR="000E1837" w:rsidRPr="000E1837" w:rsidRDefault="000E1837" w:rsidP="00B045C0">
            <w:pPr>
              <w:pStyle w:val="SITableBody"/>
            </w:pPr>
            <w:r w:rsidRPr="000E1837">
              <w:t>Supervisor</w:t>
            </w:r>
          </w:p>
          <w:p w14:paraId="24E26512" w14:textId="77777777" w:rsidR="000E1837" w:rsidRPr="000E1837" w:rsidRDefault="000E1837" w:rsidP="00B045C0">
            <w:pPr>
              <w:pStyle w:val="SITableBody"/>
            </w:pPr>
            <w:r w:rsidRPr="000E1837">
              <w:t>Team Leader</w:t>
            </w:r>
          </w:p>
          <w:p w14:paraId="1C4C3570" w14:textId="77777777" w:rsidR="000E1837" w:rsidRPr="000E1837" w:rsidRDefault="000E1837" w:rsidP="00B045C0">
            <w:pPr>
              <w:pStyle w:val="SITableBody"/>
            </w:pPr>
            <w:r w:rsidRPr="000E1837">
              <w:t>Laboratory worker</w:t>
            </w:r>
          </w:p>
          <w:p w14:paraId="7ED3EDE4" w14:textId="32AAD19F" w:rsidR="000E1837" w:rsidRPr="000E1837" w:rsidRDefault="000E1837" w:rsidP="00B045C0">
            <w:pPr>
              <w:pStyle w:val="SITableBody"/>
            </w:pPr>
            <w:r w:rsidRPr="000E1837">
              <w:t>Quality Assurance officer</w:t>
            </w:r>
          </w:p>
        </w:tc>
      </w:tr>
      <w:tr w:rsidR="000E1837" w:rsidRPr="001E0A66" w14:paraId="2ABE786F" w14:textId="77777777" w:rsidTr="00086AEA">
        <w:tc>
          <w:tcPr>
            <w:tcW w:w="4508" w:type="dxa"/>
            <w:tcBorders>
              <w:top w:val="single" w:sz="12" w:space="0" w:color="538135" w:themeColor="accent6" w:themeShade="BF"/>
              <w:bottom w:val="single" w:sz="12" w:space="0" w:color="4C7D2C"/>
            </w:tcBorders>
          </w:tcPr>
          <w:p w14:paraId="5B3EEA33" w14:textId="5E38829F" w:rsidR="000E1837" w:rsidRPr="000E1837" w:rsidRDefault="000E1837" w:rsidP="00B4676D">
            <w:pPr>
              <w:pStyle w:val="SITableHeading2"/>
            </w:pPr>
            <w:r w:rsidRPr="000E1837">
              <w:t>AMP31116 Certificate III in Meat Processing (Livestock Handling)</w:t>
            </w:r>
          </w:p>
        </w:tc>
        <w:tc>
          <w:tcPr>
            <w:tcW w:w="4508" w:type="dxa"/>
            <w:tcBorders>
              <w:top w:val="single" w:sz="6" w:space="0" w:color="4C7D2C"/>
              <w:bottom w:val="single" w:sz="6" w:space="0" w:color="4C7D2C"/>
            </w:tcBorders>
          </w:tcPr>
          <w:p w14:paraId="38F80101" w14:textId="77777777" w:rsidR="000E1837" w:rsidRPr="000E1837" w:rsidRDefault="000E1837" w:rsidP="00B045C0">
            <w:pPr>
              <w:pStyle w:val="SITableBody"/>
            </w:pPr>
            <w:r w:rsidRPr="000E1837">
              <w:t>Livestock handler</w:t>
            </w:r>
          </w:p>
          <w:p w14:paraId="17AB8949" w14:textId="1D4B44C7" w:rsidR="000E1837" w:rsidRPr="000E1837" w:rsidRDefault="000E1837" w:rsidP="00B045C0">
            <w:pPr>
              <w:pStyle w:val="SITableBody"/>
            </w:pPr>
            <w:r w:rsidRPr="000E1837">
              <w:t>Livestock supervisor</w:t>
            </w:r>
          </w:p>
        </w:tc>
      </w:tr>
      <w:tr w:rsidR="000E1837" w:rsidRPr="001E0A66" w14:paraId="3D794919" w14:textId="77777777" w:rsidTr="008525C5">
        <w:tc>
          <w:tcPr>
            <w:tcW w:w="4508" w:type="dxa"/>
            <w:tcBorders>
              <w:top w:val="single" w:sz="12" w:space="0" w:color="4C7D2C"/>
              <w:bottom w:val="single" w:sz="12" w:space="0" w:color="4C7D2C"/>
            </w:tcBorders>
          </w:tcPr>
          <w:p w14:paraId="49555E07" w14:textId="6B9A4FB8" w:rsidR="000E1837" w:rsidRPr="000E1837" w:rsidRDefault="000E1837" w:rsidP="00B4676D">
            <w:pPr>
              <w:pStyle w:val="SITableHeading2"/>
            </w:pPr>
            <w:r w:rsidRPr="000E1837">
              <w:t>AMP31216 Certificate III in Meat Processing (Packing Operations)</w:t>
            </w:r>
          </w:p>
        </w:tc>
        <w:tc>
          <w:tcPr>
            <w:tcW w:w="4508" w:type="dxa"/>
            <w:tcBorders>
              <w:top w:val="single" w:sz="6" w:space="0" w:color="4C7D2C"/>
              <w:bottom w:val="single" w:sz="6" w:space="0" w:color="4C7D2C"/>
            </w:tcBorders>
          </w:tcPr>
          <w:p w14:paraId="6B051812" w14:textId="19F14659" w:rsidR="000E1837" w:rsidRPr="000E1837" w:rsidRDefault="000E1837" w:rsidP="00B045C0">
            <w:pPr>
              <w:pStyle w:val="SITableBody"/>
            </w:pPr>
            <w:r w:rsidRPr="000E1837">
              <w:t>Packing room supervisor</w:t>
            </w:r>
          </w:p>
        </w:tc>
      </w:tr>
      <w:tr w:rsidR="000E1837" w:rsidRPr="001E0A66" w14:paraId="13283583" w14:textId="77777777" w:rsidTr="008525C5">
        <w:tc>
          <w:tcPr>
            <w:tcW w:w="4508" w:type="dxa"/>
            <w:tcBorders>
              <w:top w:val="single" w:sz="12" w:space="0" w:color="4C7D2C"/>
              <w:bottom w:val="single" w:sz="12" w:space="0" w:color="4C7D2C"/>
            </w:tcBorders>
          </w:tcPr>
          <w:p w14:paraId="5E8F3D79" w14:textId="58248B96" w:rsidR="000E1837" w:rsidRPr="000E1837" w:rsidRDefault="000E1837" w:rsidP="00B4676D">
            <w:pPr>
              <w:pStyle w:val="SITableHeading2"/>
            </w:pPr>
            <w:r w:rsidRPr="000E1837">
              <w:lastRenderedPageBreak/>
              <w:t xml:space="preserve">AMP40222 Certificate IV in Meat Processing </w:t>
            </w:r>
          </w:p>
        </w:tc>
        <w:tc>
          <w:tcPr>
            <w:tcW w:w="4508" w:type="dxa"/>
            <w:tcBorders>
              <w:top w:val="single" w:sz="6" w:space="0" w:color="4C7D2C"/>
              <w:bottom w:val="single" w:sz="6" w:space="0" w:color="4C7D2C"/>
            </w:tcBorders>
          </w:tcPr>
          <w:p w14:paraId="0D0BEFBC" w14:textId="77777777" w:rsidR="000E1837" w:rsidRPr="000E1837" w:rsidRDefault="000E1837" w:rsidP="00B045C0">
            <w:pPr>
              <w:pStyle w:val="SITableBody"/>
            </w:pPr>
            <w:r w:rsidRPr="000E1837">
              <w:t>Technical supervisor</w:t>
            </w:r>
          </w:p>
          <w:p w14:paraId="1DF8A48A" w14:textId="77777777" w:rsidR="000E1837" w:rsidRPr="000E1837" w:rsidRDefault="000E1837" w:rsidP="00B045C0">
            <w:pPr>
              <w:pStyle w:val="SITableBody"/>
            </w:pPr>
            <w:r w:rsidRPr="000E1837">
              <w:t>Section manager</w:t>
            </w:r>
          </w:p>
          <w:p w14:paraId="383638A7" w14:textId="66CD002C" w:rsidR="000E1837" w:rsidRPr="000E1837" w:rsidRDefault="000E1837" w:rsidP="00B045C0">
            <w:pPr>
              <w:pStyle w:val="SITableBody"/>
            </w:pPr>
            <w:r w:rsidRPr="000E1837">
              <w:t>Quality Assurance manager</w:t>
            </w:r>
          </w:p>
        </w:tc>
      </w:tr>
      <w:tr w:rsidR="000E1837" w:rsidRPr="001E0A66" w14:paraId="254F1568" w14:textId="77777777" w:rsidTr="008525C5">
        <w:tc>
          <w:tcPr>
            <w:tcW w:w="4508" w:type="dxa"/>
            <w:tcBorders>
              <w:top w:val="single" w:sz="12" w:space="0" w:color="4C7D2C"/>
              <w:bottom w:val="single" w:sz="12" w:space="0" w:color="4C7D2C"/>
            </w:tcBorders>
          </w:tcPr>
          <w:p w14:paraId="46FB911D" w14:textId="618C811B" w:rsidR="000E1837" w:rsidRPr="000E1837" w:rsidRDefault="000E1837" w:rsidP="00B4676D">
            <w:pPr>
              <w:pStyle w:val="SITableHeading2"/>
            </w:pPr>
            <w:r w:rsidRPr="000E1837">
              <w:t>AMP40522 Certificate IV in Meat Safety Inspection</w:t>
            </w:r>
          </w:p>
        </w:tc>
        <w:tc>
          <w:tcPr>
            <w:tcW w:w="4508" w:type="dxa"/>
            <w:tcBorders>
              <w:top w:val="single" w:sz="6" w:space="0" w:color="4C7D2C"/>
              <w:bottom w:val="single" w:sz="6" w:space="0" w:color="4C7D2C"/>
            </w:tcBorders>
          </w:tcPr>
          <w:p w14:paraId="3BFAF328" w14:textId="6641E2F1" w:rsidR="000E1837" w:rsidRPr="000E1837" w:rsidRDefault="000E1837" w:rsidP="00B045C0">
            <w:pPr>
              <w:pStyle w:val="SITableBody"/>
            </w:pPr>
            <w:r w:rsidRPr="000E1837">
              <w:t>Meat Inspector</w:t>
            </w:r>
          </w:p>
        </w:tc>
      </w:tr>
      <w:tr w:rsidR="004A3F46" w:rsidRPr="001E0A66" w14:paraId="0B91D8E3" w14:textId="77777777" w:rsidTr="008525C5">
        <w:tc>
          <w:tcPr>
            <w:tcW w:w="4508" w:type="dxa"/>
            <w:tcBorders>
              <w:top w:val="single" w:sz="12" w:space="0" w:color="4C7D2C"/>
              <w:bottom w:val="single" w:sz="12" w:space="0" w:color="4C7D2C"/>
            </w:tcBorders>
          </w:tcPr>
          <w:p w14:paraId="23221BAA" w14:textId="7AE05D73" w:rsidR="004A3F46" w:rsidRPr="000E1837" w:rsidRDefault="004A3F46" w:rsidP="00B4676D">
            <w:pPr>
              <w:pStyle w:val="SITableHeading2"/>
            </w:pPr>
            <w:r>
              <w:t>AMP50221 Diploma of Meat Processing</w:t>
            </w:r>
          </w:p>
        </w:tc>
        <w:tc>
          <w:tcPr>
            <w:tcW w:w="4508" w:type="dxa"/>
            <w:tcBorders>
              <w:top w:val="single" w:sz="6" w:space="0" w:color="4C7D2C"/>
              <w:bottom w:val="single" w:sz="6" w:space="0" w:color="4C7D2C"/>
            </w:tcBorders>
          </w:tcPr>
          <w:p w14:paraId="6E8BFDBB" w14:textId="0C6DEC55" w:rsidR="004A3F46" w:rsidRPr="000E1837" w:rsidRDefault="004A3F46" w:rsidP="004A3F46">
            <w:pPr>
              <w:pStyle w:val="SITableBody"/>
            </w:pPr>
            <w:r>
              <w:t>Meat processing manager</w:t>
            </w:r>
          </w:p>
        </w:tc>
      </w:tr>
      <w:tr w:rsidR="004A3F46" w:rsidRPr="001E0A66" w14:paraId="778401F5" w14:textId="77777777" w:rsidTr="008525C5">
        <w:tc>
          <w:tcPr>
            <w:tcW w:w="4508" w:type="dxa"/>
            <w:tcBorders>
              <w:top w:val="single" w:sz="12" w:space="0" w:color="4C7D2C"/>
              <w:bottom w:val="single" w:sz="12" w:space="0" w:color="4C7D2C"/>
            </w:tcBorders>
          </w:tcPr>
          <w:p w14:paraId="53540D57" w14:textId="70102D8D" w:rsidR="004A3F46" w:rsidRPr="000E1837" w:rsidRDefault="004A3F46" w:rsidP="00B4676D">
            <w:pPr>
              <w:pStyle w:val="SITableHeading2"/>
            </w:pPr>
            <w:r>
              <w:t>AMP60122 Advanced Diploma of Meat Processing</w:t>
            </w:r>
          </w:p>
        </w:tc>
        <w:tc>
          <w:tcPr>
            <w:tcW w:w="4508" w:type="dxa"/>
            <w:tcBorders>
              <w:top w:val="single" w:sz="6" w:space="0" w:color="4C7D2C"/>
              <w:bottom w:val="single" w:sz="6" w:space="0" w:color="4C7D2C"/>
            </w:tcBorders>
          </w:tcPr>
          <w:p w14:paraId="5A9093D4" w14:textId="37B06EA9" w:rsidR="004A3F46" w:rsidRPr="000E1837" w:rsidRDefault="004A3F46" w:rsidP="004A3F46">
            <w:pPr>
              <w:pStyle w:val="SITableBody"/>
            </w:pPr>
            <w:r>
              <w:t>M</w:t>
            </w:r>
            <w:r w:rsidRPr="00712ABB">
              <w:t xml:space="preserve">iddle </w:t>
            </w:r>
            <w:r>
              <w:t>and</w:t>
            </w:r>
            <w:r w:rsidRPr="00712ABB">
              <w:t xml:space="preserve"> senior </w:t>
            </w:r>
            <w:r>
              <w:t>meat processing manager</w:t>
            </w:r>
          </w:p>
        </w:tc>
      </w:tr>
      <w:tr w:rsidR="004A3F46" w:rsidRPr="001E0A66" w14:paraId="068F08E9" w14:textId="77777777" w:rsidTr="008525C5">
        <w:tc>
          <w:tcPr>
            <w:tcW w:w="4508" w:type="dxa"/>
            <w:tcBorders>
              <w:top w:val="single" w:sz="12" w:space="0" w:color="4C7D2C"/>
              <w:bottom w:val="single" w:sz="12" w:space="0" w:color="4C7D2C"/>
            </w:tcBorders>
          </w:tcPr>
          <w:p w14:paraId="19E7F725" w14:textId="06922DBA" w:rsidR="004A3F46" w:rsidRPr="000E1837" w:rsidRDefault="004A3F46" w:rsidP="00B4676D">
            <w:pPr>
              <w:pStyle w:val="SITableHeading2"/>
            </w:pPr>
            <w:r>
              <w:t>AMP80115 Graduate Certificate in Agribusiness</w:t>
            </w:r>
          </w:p>
        </w:tc>
        <w:tc>
          <w:tcPr>
            <w:tcW w:w="4508" w:type="dxa"/>
            <w:tcBorders>
              <w:top w:val="single" w:sz="6" w:space="0" w:color="4C7D2C"/>
              <w:bottom w:val="single" w:sz="6" w:space="0" w:color="4C7D2C"/>
            </w:tcBorders>
          </w:tcPr>
          <w:p w14:paraId="7300F39F" w14:textId="30F0F45D" w:rsidR="004A3F46" w:rsidRPr="000E1837" w:rsidRDefault="004A3F46" w:rsidP="004A3F46">
            <w:pPr>
              <w:pStyle w:val="SITableBody"/>
            </w:pPr>
            <w:r>
              <w:t>Senior meat processing manager</w:t>
            </w:r>
          </w:p>
        </w:tc>
      </w:tr>
      <w:tr w:rsidR="004A3F46" w:rsidRPr="001E0A66" w14:paraId="1708EFB7" w14:textId="77777777" w:rsidTr="008525C5">
        <w:tc>
          <w:tcPr>
            <w:tcW w:w="4508" w:type="dxa"/>
            <w:tcBorders>
              <w:top w:val="single" w:sz="12" w:space="0" w:color="4C7D2C"/>
              <w:bottom w:val="single" w:sz="4" w:space="0" w:color="auto"/>
            </w:tcBorders>
          </w:tcPr>
          <w:p w14:paraId="59B706FE" w14:textId="26DB6BAE" w:rsidR="004A3F46" w:rsidRPr="000E1837" w:rsidRDefault="004A3F46" w:rsidP="00B4676D">
            <w:pPr>
              <w:pStyle w:val="SITableHeading2"/>
            </w:pPr>
            <w:r>
              <w:t>AMP80215 Graduate Diploma in Agribusiness</w:t>
            </w:r>
          </w:p>
        </w:tc>
        <w:tc>
          <w:tcPr>
            <w:tcW w:w="4508" w:type="dxa"/>
            <w:tcBorders>
              <w:top w:val="single" w:sz="6" w:space="0" w:color="4C7D2C"/>
              <w:bottom w:val="single" w:sz="4" w:space="0" w:color="auto"/>
            </w:tcBorders>
          </w:tcPr>
          <w:p w14:paraId="5D9422D3" w14:textId="4ABEA829" w:rsidR="004A3F46" w:rsidRPr="000E1837" w:rsidRDefault="004A3F46" w:rsidP="004A3F46">
            <w:pPr>
              <w:pStyle w:val="SITableBody"/>
            </w:pPr>
            <w:r>
              <w:t>Senior meat processing manager</w:t>
            </w:r>
          </w:p>
        </w:tc>
      </w:tr>
    </w:tbl>
    <w:p w14:paraId="45E06803" w14:textId="3F389F71" w:rsidR="005E6E0F" w:rsidRPr="00197590" w:rsidRDefault="00623C8E" w:rsidP="00197590">
      <w:pPr>
        <w:pStyle w:val="SIHeading4"/>
      </w:pPr>
      <w:bookmarkStart w:id="105" w:name="_Toc215650801"/>
      <w:bookmarkStart w:id="106" w:name="_Toc215650879"/>
      <w:r w:rsidRPr="00197590">
        <w:t>Smallgoods</w:t>
      </w:r>
      <w:bookmarkEnd w:id="105"/>
      <w:bookmarkEnd w:id="106"/>
    </w:p>
    <w:tbl>
      <w:tblPr>
        <w:tblW w:w="0" w:type="auto"/>
        <w:tblLook w:val="04A0" w:firstRow="1" w:lastRow="0" w:firstColumn="1" w:lastColumn="0" w:noHBand="0" w:noVBand="1"/>
      </w:tblPr>
      <w:tblGrid>
        <w:gridCol w:w="4508"/>
        <w:gridCol w:w="4508"/>
      </w:tblGrid>
      <w:tr w:rsidR="005E6E0F" w:rsidRPr="00AD3A78" w14:paraId="33F1A2A1" w14:textId="77777777" w:rsidTr="008525C5">
        <w:tc>
          <w:tcPr>
            <w:tcW w:w="4508" w:type="dxa"/>
            <w:tcBorders>
              <w:top w:val="single" w:sz="18" w:space="0" w:color="4C7D2C"/>
              <w:bottom w:val="single" w:sz="18" w:space="0" w:color="4C7D2C"/>
            </w:tcBorders>
          </w:tcPr>
          <w:p w14:paraId="4D031035" w14:textId="77777777" w:rsidR="005E6E0F" w:rsidRPr="00BA7F2D" w:rsidRDefault="005E6E0F" w:rsidP="004F6097">
            <w:pPr>
              <w:pStyle w:val="BodyTextSI"/>
              <w:rPr>
                <w:b/>
                <w:bCs/>
                <w:color w:val="4C7D2C"/>
              </w:rPr>
            </w:pPr>
            <w:r w:rsidRPr="00BA7F2D">
              <w:rPr>
                <w:b/>
                <w:bCs/>
                <w:color w:val="4C7D2C"/>
              </w:rPr>
              <w:t>Qualification</w:t>
            </w:r>
          </w:p>
        </w:tc>
        <w:tc>
          <w:tcPr>
            <w:tcW w:w="4508" w:type="dxa"/>
            <w:tcBorders>
              <w:top w:val="single" w:sz="18" w:space="0" w:color="4C7D2C"/>
              <w:bottom w:val="single" w:sz="18" w:space="0" w:color="4C7D2C"/>
            </w:tcBorders>
          </w:tcPr>
          <w:p w14:paraId="0991A849" w14:textId="77777777" w:rsidR="005E6E0F" w:rsidRPr="00BA7F2D" w:rsidRDefault="005E6E0F" w:rsidP="004F6097">
            <w:pPr>
              <w:pStyle w:val="BodyTextSI"/>
              <w:rPr>
                <w:b/>
                <w:bCs/>
                <w:color w:val="4C7D2C"/>
              </w:rPr>
            </w:pPr>
            <w:r w:rsidRPr="00BA7F2D">
              <w:rPr>
                <w:b/>
                <w:bCs/>
                <w:color w:val="4C7D2C"/>
              </w:rPr>
              <w:t>Typical occupational outcomes</w:t>
            </w:r>
          </w:p>
        </w:tc>
      </w:tr>
      <w:tr w:rsidR="0024243B" w:rsidRPr="00C22736" w14:paraId="3ACAD43D" w14:textId="77777777" w:rsidTr="00086AEA">
        <w:tc>
          <w:tcPr>
            <w:tcW w:w="4508" w:type="dxa"/>
            <w:tcBorders>
              <w:top w:val="single" w:sz="18" w:space="0" w:color="4C7D2C"/>
              <w:bottom w:val="single" w:sz="4" w:space="0" w:color="538135" w:themeColor="accent6" w:themeShade="BF"/>
            </w:tcBorders>
          </w:tcPr>
          <w:p w14:paraId="57F8D779" w14:textId="6D43AE45" w:rsidR="0024243B" w:rsidRPr="0024243B" w:rsidRDefault="00942BC2" w:rsidP="00B4676D">
            <w:pPr>
              <w:pStyle w:val="SITableHeading2"/>
              <w:rPr>
                <w:highlight w:val="yellow"/>
              </w:rPr>
            </w:pPr>
            <w:r>
              <w:t>AMP20125</w:t>
            </w:r>
            <w:r w:rsidR="00B4676D">
              <w:t xml:space="preserve"> </w:t>
            </w:r>
            <w:r w:rsidR="0024243B" w:rsidRPr="0024243B">
              <w:t xml:space="preserve">Certificate II in Meat Processing </w:t>
            </w:r>
          </w:p>
        </w:tc>
        <w:tc>
          <w:tcPr>
            <w:tcW w:w="4508" w:type="dxa"/>
            <w:tcBorders>
              <w:top w:val="single" w:sz="18" w:space="0" w:color="4C7D2C"/>
              <w:bottom w:val="single" w:sz="4" w:space="0" w:color="538135" w:themeColor="accent6" w:themeShade="BF"/>
            </w:tcBorders>
          </w:tcPr>
          <w:p w14:paraId="3212A498" w14:textId="77777777" w:rsidR="0024243B" w:rsidRPr="0024243B" w:rsidRDefault="0024243B" w:rsidP="0024243B">
            <w:pPr>
              <w:pStyle w:val="SITableBody"/>
            </w:pPr>
            <w:r w:rsidRPr="0024243B">
              <w:t>Food services worker</w:t>
            </w:r>
          </w:p>
          <w:p w14:paraId="104117C4" w14:textId="77777777" w:rsidR="0024243B" w:rsidRPr="0024243B" w:rsidRDefault="0024243B" w:rsidP="0024243B">
            <w:pPr>
              <w:pStyle w:val="SITableBody"/>
            </w:pPr>
            <w:r w:rsidRPr="0024243B">
              <w:t>Processor/packer</w:t>
            </w:r>
          </w:p>
          <w:p w14:paraId="2C3964B0" w14:textId="77777777" w:rsidR="0024243B" w:rsidRPr="0024243B" w:rsidRDefault="0024243B" w:rsidP="0024243B">
            <w:pPr>
              <w:pStyle w:val="SITableBody"/>
            </w:pPr>
            <w:r w:rsidRPr="0024243B">
              <w:t>Meat packer</w:t>
            </w:r>
          </w:p>
          <w:p w14:paraId="6FAC29C1" w14:textId="30D88D67" w:rsidR="0024243B" w:rsidRPr="0024243B" w:rsidRDefault="0024243B" w:rsidP="0024243B">
            <w:pPr>
              <w:pStyle w:val="SITableBody"/>
              <w:rPr>
                <w:highlight w:val="yellow"/>
              </w:rPr>
            </w:pPr>
            <w:r w:rsidRPr="0024243B">
              <w:t>Production labourer</w:t>
            </w:r>
          </w:p>
        </w:tc>
      </w:tr>
      <w:tr w:rsidR="0024243B" w:rsidRPr="00C22736" w14:paraId="202A0576" w14:textId="77777777" w:rsidTr="00086AEA">
        <w:tc>
          <w:tcPr>
            <w:tcW w:w="4508" w:type="dxa"/>
            <w:tcBorders>
              <w:top w:val="single" w:sz="12" w:space="0" w:color="538135" w:themeColor="accent6" w:themeShade="BF"/>
              <w:bottom w:val="single" w:sz="12" w:space="0" w:color="4C7D2C"/>
            </w:tcBorders>
          </w:tcPr>
          <w:p w14:paraId="395AF7ED" w14:textId="588183FA" w:rsidR="0024243B" w:rsidRPr="0024243B" w:rsidRDefault="00942BC2" w:rsidP="00B4676D">
            <w:pPr>
              <w:pStyle w:val="SITableHeading2"/>
            </w:pPr>
            <w:r>
              <w:t>AMP30216</w:t>
            </w:r>
            <w:r w:rsidR="0024243B" w:rsidRPr="0024243B">
              <w:t xml:space="preserve"> Certificate III in Meat Processing (Food Services)</w:t>
            </w:r>
          </w:p>
        </w:tc>
        <w:tc>
          <w:tcPr>
            <w:tcW w:w="4508" w:type="dxa"/>
            <w:tcBorders>
              <w:bottom w:val="single" w:sz="6" w:space="0" w:color="4C7D2C"/>
            </w:tcBorders>
          </w:tcPr>
          <w:p w14:paraId="13A0B7AB" w14:textId="77777777" w:rsidR="0024243B" w:rsidRPr="0024243B" w:rsidRDefault="0024243B" w:rsidP="0024243B">
            <w:pPr>
              <w:pStyle w:val="SITableBody"/>
            </w:pPr>
            <w:r w:rsidRPr="0024243B">
              <w:t>Food services operator</w:t>
            </w:r>
          </w:p>
          <w:p w14:paraId="71E603BB" w14:textId="17B2E77A" w:rsidR="0024243B" w:rsidRPr="0024243B" w:rsidRDefault="0024243B" w:rsidP="0024243B">
            <w:pPr>
              <w:pStyle w:val="SITableBody"/>
              <w:rPr>
                <w:highlight w:val="yellow"/>
              </w:rPr>
            </w:pPr>
            <w:r w:rsidRPr="0024243B">
              <w:t>Wholesale meat preparation</w:t>
            </w:r>
          </w:p>
        </w:tc>
      </w:tr>
      <w:tr w:rsidR="0024243B" w:rsidRPr="00C22736" w14:paraId="59842672" w14:textId="77777777" w:rsidTr="008525C5">
        <w:tc>
          <w:tcPr>
            <w:tcW w:w="4508" w:type="dxa"/>
            <w:tcBorders>
              <w:top w:val="single" w:sz="12" w:space="0" w:color="4C7D2C"/>
              <w:bottom w:val="single" w:sz="12" w:space="0" w:color="4C7D2C"/>
            </w:tcBorders>
          </w:tcPr>
          <w:p w14:paraId="100105F4" w14:textId="4566EA51" w:rsidR="0024243B" w:rsidRPr="0024243B" w:rsidRDefault="0024243B" w:rsidP="00B4676D">
            <w:pPr>
              <w:pStyle w:val="SITableHeading2"/>
            </w:pPr>
            <w:r w:rsidRPr="0024243B">
              <w:t>AMP30622 Certificate III in Meat Processing</w:t>
            </w:r>
          </w:p>
        </w:tc>
        <w:tc>
          <w:tcPr>
            <w:tcW w:w="4508" w:type="dxa"/>
            <w:tcBorders>
              <w:top w:val="single" w:sz="6" w:space="0" w:color="4C7D2C"/>
              <w:bottom w:val="single" w:sz="6" w:space="0" w:color="4C7D2C"/>
            </w:tcBorders>
          </w:tcPr>
          <w:p w14:paraId="18380BB5" w14:textId="77777777" w:rsidR="0024243B" w:rsidRPr="0024243B" w:rsidRDefault="0024243B" w:rsidP="0024243B">
            <w:pPr>
              <w:pStyle w:val="SITableBody"/>
            </w:pPr>
            <w:r w:rsidRPr="0024243B">
              <w:t>Supervisor</w:t>
            </w:r>
          </w:p>
          <w:p w14:paraId="3925CFE8" w14:textId="77777777" w:rsidR="0024243B" w:rsidRPr="0024243B" w:rsidRDefault="0024243B" w:rsidP="0024243B">
            <w:pPr>
              <w:pStyle w:val="SITableBody"/>
            </w:pPr>
            <w:r w:rsidRPr="0024243B">
              <w:t>Team Leader</w:t>
            </w:r>
          </w:p>
          <w:p w14:paraId="124E1B90" w14:textId="7AA5D71C" w:rsidR="0024243B" w:rsidRPr="0024243B" w:rsidRDefault="0024243B" w:rsidP="0024243B">
            <w:pPr>
              <w:pStyle w:val="SITableBody"/>
              <w:rPr>
                <w:highlight w:val="yellow"/>
              </w:rPr>
            </w:pPr>
            <w:r w:rsidRPr="0024243B">
              <w:t>Quality Assurance officer</w:t>
            </w:r>
          </w:p>
        </w:tc>
      </w:tr>
      <w:tr w:rsidR="0024243B" w:rsidRPr="00C22736" w14:paraId="1AFD5F97" w14:textId="77777777" w:rsidTr="008525C5">
        <w:tc>
          <w:tcPr>
            <w:tcW w:w="4508" w:type="dxa"/>
            <w:tcBorders>
              <w:top w:val="single" w:sz="12" w:space="0" w:color="4C7D2C"/>
              <w:bottom w:val="single" w:sz="12" w:space="0" w:color="4C7D2C"/>
            </w:tcBorders>
          </w:tcPr>
          <w:p w14:paraId="11B0D477" w14:textId="473A5996" w:rsidR="0024243B" w:rsidRPr="0024243B" w:rsidRDefault="0024243B" w:rsidP="00B4676D">
            <w:pPr>
              <w:pStyle w:val="SITableHeading2"/>
            </w:pPr>
            <w:r w:rsidRPr="0024243B">
              <w:t>AMP30916 Certificate III in Meat Processing (Smallgoods - General)</w:t>
            </w:r>
          </w:p>
        </w:tc>
        <w:tc>
          <w:tcPr>
            <w:tcW w:w="4508" w:type="dxa"/>
            <w:tcBorders>
              <w:top w:val="single" w:sz="6" w:space="0" w:color="4C7D2C"/>
              <w:bottom w:val="single" w:sz="6" w:space="0" w:color="4C7D2C"/>
            </w:tcBorders>
          </w:tcPr>
          <w:p w14:paraId="47D394B9" w14:textId="248BB89E" w:rsidR="0024243B" w:rsidRPr="0024243B" w:rsidRDefault="0024243B" w:rsidP="0024243B">
            <w:pPr>
              <w:pStyle w:val="SITableBody"/>
              <w:rPr>
                <w:highlight w:val="yellow"/>
              </w:rPr>
            </w:pPr>
            <w:r w:rsidRPr="0024243B">
              <w:t>Smallgoods maker</w:t>
            </w:r>
          </w:p>
        </w:tc>
      </w:tr>
      <w:tr w:rsidR="0024243B" w:rsidRPr="00C22736" w14:paraId="66ADBD0F" w14:textId="77777777" w:rsidTr="008525C5">
        <w:tc>
          <w:tcPr>
            <w:tcW w:w="4508" w:type="dxa"/>
            <w:tcBorders>
              <w:top w:val="single" w:sz="12" w:space="0" w:color="4C7D2C"/>
              <w:bottom w:val="single" w:sz="12" w:space="0" w:color="4C7D2C"/>
            </w:tcBorders>
          </w:tcPr>
          <w:p w14:paraId="4C657EB8" w14:textId="1F36592C" w:rsidR="0024243B" w:rsidRPr="0024243B" w:rsidRDefault="0024243B" w:rsidP="00B4676D">
            <w:pPr>
              <w:pStyle w:val="SITableHeading2"/>
            </w:pPr>
            <w:r w:rsidRPr="0024243B">
              <w:lastRenderedPageBreak/>
              <w:t>AMP31016 Certificate III in Meat Processing (Smallgoods – Manufacture)</w:t>
            </w:r>
          </w:p>
        </w:tc>
        <w:tc>
          <w:tcPr>
            <w:tcW w:w="4508" w:type="dxa"/>
            <w:tcBorders>
              <w:top w:val="single" w:sz="6" w:space="0" w:color="4C7D2C"/>
              <w:bottom w:val="single" w:sz="6" w:space="0" w:color="4C7D2C"/>
            </w:tcBorders>
          </w:tcPr>
          <w:p w14:paraId="6CBB40B1" w14:textId="0307A350" w:rsidR="0024243B" w:rsidRPr="0024243B" w:rsidRDefault="0024243B" w:rsidP="0024243B">
            <w:pPr>
              <w:pStyle w:val="SITableBody"/>
              <w:rPr>
                <w:highlight w:val="yellow"/>
              </w:rPr>
            </w:pPr>
            <w:r w:rsidRPr="0024243B">
              <w:t>Smallgoods maker</w:t>
            </w:r>
          </w:p>
        </w:tc>
      </w:tr>
      <w:tr w:rsidR="0024243B" w:rsidRPr="00C22736" w14:paraId="08E0E2AB" w14:textId="77777777" w:rsidTr="008525C5">
        <w:tc>
          <w:tcPr>
            <w:tcW w:w="4508" w:type="dxa"/>
            <w:tcBorders>
              <w:top w:val="single" w:sz="12" w:space="0" w:color="4C7D2C"/>
              <w:bottom w:val="single" w:sz="12" w:space="0" w:color="4C7D2C"/>
            </w:tcBorders>
          </w:tcPr>
          <w:p w14:paraId="437CA15C" w14:textId="5710DBA0" w:rsidR="0024243B" w:rsidRPr="0024243B" w:rsidRDefault="0024243B" w:rsidP="00B4676D">
            <w:pPr>
              <w:pStyle w:val="SITableHeading2"/>
            </w:pPr>
            <w:r w:rsidRPr="0024243B">
              <w:t xml:space="preserve">AMP40222 Certificate IV in Meat Processing </w:t>
            </w:r>
          </w:p>
        </w:tc>
        <w:tc>
          <w:tcPr>
            <w:tcW w:w="4508" w:type="dxa"/>
            <w:tcBorders>
              <w:top w:val="single" w:sz="6" w:space="0" w:color="4C7D2C"/>
              <w:bottom w:val="single" w:sz="6" w:space="0" w:color="4C7D2C"/>
            </w:tcBorders>
          </w:tcPr>
          <w:p w14:paraId="3CC65F5F" w14:textId="77777777" w:rsidR="0024243B" w:rsidRPr="0024243B" w:rsidRDefault="0024243B" w:rsidP="0024243B">
            <w:pPr>
              <w:pStyle w:val="SITableBody"/>
            </w:pPr>
            <w:r w:rsidRPr="0024243B">
              <w:t>Technical supervisor</w:t>
            </w:r>
          </w:p>
          <w:p w14:paraId="21458C9D" w14:textId="77777777" w:rsidR="0024243B" w:rsidRPr="0024243B" w:rsidRDefault="0024243B" w:rsidP="0024243B">
            <w:pPr>
              <w:pStyle w:val="SITableBody"/>
            </w:pPr>
            <w:r w:rsidRPr="0024243B">
              <w:t>Section manager</w:t>
            </w:r>
          </w:p>
          <w:p w14:paraId="1F472EF3" w14:textId="0430395B" w:rsidR="0024243B" w:rsidRPr="0024243B" w:rsidRDefault="0024243B" w:rsidP="0024243B">
            <w:pPr>
              <w:pStyle w:val="SITableBody"/>
              <w:rPr>
                <w:highlight w:val="yellow"/>
              </w:rPr>
            </w:pPr>
            <w:r w:rsidRPr="0024243B">
              <w:t>Quality Assurance manager</w:t>
            </w:r>
          </w:p>
        </w:tc>
      </w:tr>
      <w:tr w:rsidR="0024243B" w:rsidRPr="00C22736" w14:paraId="48023711" w14:textId="77777777" w:rsidTr="008525C5">
        <w:tc>
          <w:tcPr>
            <w:tcW w:w="4508" w:type="dxa"/>
            <w:tcBorders>
              <w:top w:val="single" w:sz="12" w:space="0" w:color="4C7D2C"/>
              <w:bottom w:val="single" w:sz="12" w:space="0" w:color="4C7D2C"/>
            </w:tcBorders>
          </w:tcPr>
          <w:p w14:paraId="5FF3F214" w14:textId="49151520" w:rsidR="0024243B" w:rsidRPr="0024243B" w:rsidRDefault="0024243B" w:rsidP="00B4676D">
            <w:pPr>
              <w:pStyle w:val="SITableHeading2"/>
            </w:pPr>
            <w:r w:rsidRPr="0024243B">
              <w:t>AMP50221 Diploma of Meat Processing</w:t>
            </w:r>
          </w:p>
        </w:tc>
        <w:tc>
          <w:tcPr>
            <w:tcW w:w="4508" w:type="dxa"/>
            <w:tcBorders>
              <w:top w:val="single" w:sz="6" w:space="0" w:color="4C7D2C"/>
              <w:bottom w:val="single" w:sz="6" w:space="0" w:color="4C7D2C"/>
            </w:tcBorders>
          </w:tcPr>
          <w:p w14:paraId="2C9AC19C" w14:textId="48D847E3" w:rsidR="0024243B" w:rsidRPr="0024243B" w:rsidRDefault="0024243B" w:rsidP="0024243B">
            <w:pPr>
              <w:pStyle w:val="SITableBody"/>
              <w:rPr>
                <w:highlight w:val="yellow"/>
              </w:rPr>
            </w:pPr>
            <w:r w:rsidRPr="0024243B">
              <w:t>Meat processing manager/leader</w:t>
            </w:r>
          </w:p>
        </w:tc>
      </w:tr>
      <w:tr w:rsidR="0024243B" w:rsidRPr="00C22736" w14:paraId="49151C45" w14:textId="77777777" w:rsidTr="008525C5">
        <w:tc>
          <w:tcPr>
            <w:tcW w:w="4508" w:type="dxa"/>
            <w:tcBorders>
              <w:top w:val="single" w:sz="12" w:space="0" w:color="4C7D2C"/>
              <w:bottom w:val="single" w:sz="12" w:space="0" w:color="4C7D2C"/>
            </w:tcBorders>
          </w:tcPr>
          <w:p w14:paraId="67BD74CB" w14:textId="2C4AB272" w:rsidR="0024243B" w:rsidRPr="0024243B" w:rsidRDefault="0024243B" w:rsidP="00B4676D">
            <w:pPr>
              <w:pStyle w:val="SITableHeading2"/>
            </w:pPr>
            <w:r w:rsidRPr="0024243B">
              <w:t>AMP60122 Advanced Diploma of Meat Processing</w:t>
            </w:r>
          </w:p>
        </w:tc>
        <w:tc>
          <w:tcPr>
            <w:tcW w:w="4508" w:type="dxa"/>
            <w:tcBorders>
              <w:top w:val="single" w:sz="6" w:space="0" w:color="4C7D2C"/>
              <w:bottom w:val="single" w:sz="6" w:space="0" w:color="4C7D2C"/>
            </w:tcBorders>
          </w:tcPr>
          <w:p w14:paraId="6A36883B" w14:textId="48AC973B" w:rsidR="0024243B" w:rsidRPr="0024243B" w:rsidRDefault="0024243B" w:rsidP="0024243B">
            <w:pPr>
              <w:pStyle w:val="SITableBody"/>
              <w:rPr>
                <w:highlight w:val="yellow"/>
              </w:rPr>
            </w:pPr>
            <w:r w:rsidRPr="0024243B">
              <w:t>Middle and senior meat processing manager</w:t>
            </w:r>
          </w:p>
        </w:tc>
      </w:tr>
      <w:tr w:rsidR="0024243B" w:rsidRPr="00C22736" w14:paraId="31A772C0" w14:textId="77777777" w:rsidTr="008525C5">
        <w:tc>
          <w:tcPr>
            <w:tcW w:w="4508" w:type="dxa"/>
            <w:tcBorders>
              <w:top w:val="single" w:sz="12" w:space="0" w:color="4C7D2C"/>
              <w:bottom w:val="single" w:sz="12" w:space="0" w:color="4C7D2C"/>
            </w:tcBorders>
          </w:tcPr>
          <w:p w14:paraId="44CB1A16" w14:textId="203287C7" w:rsidR="0024243B" w:rsidRPr="0024243B" w:rsidRDefault="0024243B" w:rsidP="00B4676D">
            <w:pPr>
              <w:pStyle w:val="SITableHeading2"/>
            </w:pPr>
            <w:r w:rsidRPr="0024243B">
              <w:t>AMP80115 Graduate Certificate in Agribusiness</w:t>
            </w:r>
          </w:p>
        </w:tc>
        <w:tc>
          <w:tcPr>
            <w:tcW w:w="4508" w:type="dxa"/>
            <w:tcBorders>
              <w:top w:val="single" w:sz="6" w:space="0" w:color="4C7D2C"/>
              <w:bottom w:val="single" w:sz="6" w:space="0" w:color="4C7D2C"/>
            </w:tcBorders>
          </w:tcPr>
          <w:p w14:paraId="3EB49AE7" w14:textId="4D8FB2DC" w:rsidR="0024243B" w:rsidRPr="0024243B" w:rsidRDefault="0024243B" w:rsidP="0024243B">
            <w:pPr>
              <w:pStyle w:val="SITableBody"/>
              <w:rPr>
                <w:highlight w:val="yellow"/>
              </w:rPr>
            </w:pPr>
            <w:r w:rsidRPr="0024243B">
              <w:t>Senior meat processing manager</w:t>
            </w:r>
          </w:p>
        </w:tc>
      </w:tr>
      <w:tr w:rsidR="0024243B" w:rsidRPr="00C22736" w14:paraId="3726B146" w14:textId="77777777" w:rsidTr="008525C5">
        <w:tc>
          <w:tcPr>
            <w:tcW w:w="4508" w:type="dxa"/>
            <w:tcBorders>
              <w:top w:val="single" w:sz="12" w:space="0" w:color="4C7D2C"/>
              <w:bottom w:val="single" w:sz="4" w:space="0" w:color="auto"/>
            </w:tcBorders>
          </w:tcPr>
          <w:p w14:paraId="27F6B7D7" w14:textId="1CCD8C66" w:rsidR="0024243B" w:rsidRPr="0024243B" w:rsidRDefault="0024243B" w:rsidP="00B4676D">
            <w:pPr>
              <w:pStyle w:val="SITableHeading2"/>
            </w:pPr>
            <w:r w:rsidRPr="0024243B">
              <w:t>AMP80215 Graduate Diploma in Agribusiness</w:t>
            </w:r>
          </w:p>
        </w:tc>
        <w:tc>
          <w:tcPr>
            <w:tcW w:w="4508" w:type="dxa"/>
            <w:tcBorders>
              <w:top w:val="single" w:sz="6" w:space="0" w:color="4C7D2C"/>
              <w:bottom w:val="single" w:sz="4" w:space="0" w:color="auto"/>
            </w:tcBorders>
          </w:tcPr>
          <w:p w14:paraId="3EF77A96" w14:textId="148FDCCE" w:rsidR="0024243B" w:rsidRPr="0024243B" w:rsidRDefault="0024243B" w:rsidP="0024243B">
            <w:pPr>
              <w:pStyle w:val="SITableBody"/>
              <w:rPr>
                <w:highlight w:val="yellow"/>
              </w:rPr>
            </w:pPr>
            <w:r w:rsidRPr="0024243B">
              <w:t>Senior meat processing manager</w:t>
            </w:r>
          </w:p>
        </w:tc>
      </w:tr>
    </w:tbl>
    <w:p w14:paraId="123CFD35" w14:textId="11467F62" w:rsidR="005E6E0F" w:rsidRPr="00AD3A78" w:rsidRDefault="009B79D9" w:rsidP="00197590">
      <w:pPr>
        <w:pStyle w:val="SIHeading4"/>
      </w:pPr>
      <w:bookmarkStart w:id="107" w:name="_Toc215650802"/>
      <w:bookmarkStart w:id="108" w:name="_Toc215650880"/>
      <w:r w:rsidRPr="009B79D9">
        <w:t>Food Services</w:t>
      </w:r>
      <w:bookmarkEnd w:id="107"/>
      <w:bookmarkEnd w:id="108"/>
    </w:p>
    <w:tbl>
      <w:tblPr>
        <w:tblW w:w="0" w:type="auto"/>
        <w:tblLook w:val="04A0" w:firstRow="1" w:lastRow="0" w:firstColumn="1" w:lastColumn="0" w:noHBand="0" w:noVBand="1"/>
      </w:tblPr>
      <w:tblGrid>
        <w:gridCol w:w="4508"/>
        <w:gridCol w:w="4508"/>
      </w:tblGrid>
      <w:tr w:rsidR="005E6E0F" w:rsidRPr="00AD3A78" w14:paraId="2DDA38A0" w14:textId="77777777" w:rsidTr="008525C5">
        <w:tc>
          <w:tcPr>
            <w:tcW w:w="4508" w:type="dxa"/>
            <w:tcBorders>
              <w:top w:val="single" w:sz="18" w:space="0" w:color="4C7D2C"/>
              <w:bottom w:val="single" w:sz="18" w:space="0" w:color="4C7D2C"/>
            </w:tcBorders>
          </w:tcPr>
          <w:p w14:paraId="48CA93F3" w14:textId="77777777" w:rsidR="005E6E0F" w:rsidRPr="00BA7F2D" w:rsidRDefault="005E6E0F" w:rsidP="004F6097">
            <w:pPr>
              <w:pStyle w:val="BodyTextSI"/>
              <w:rPr>
                <w:b/>
                <w:bCs/>
                <w:color w:val="4C7D2C"/>
              </w:rPr>
            </w:pPr>
            <w:r w:rsidRPr="00BA7F2D">
              <w:rPr>
                <w:b/>
                <w:bCs/>
                <w:color w:val="4C7D2C"/>
              </w:rPr>
              <w:t>Qualification</w:t>
            </w:r>
          </w:p>
        </w:tc>
        <w:tc>
          <w:tcPr>
            <w:tcW w:w="4508" w:type="dxa"/>
            <w:tcBorders>
              <w:top w:val="single" w:sz="18" w:space="0" w:color="4C7D2C"/>
              <w:bottom w:val="single" w:sz="18" w:space="0" w:color="4C7D2C"/>
            </w:tcBorders>
          </w:tcPr>
          <w:p w14:paraId="1E9AA5E0" w14:textId="77777777" w:rsidR="005E6E0F" w:rsidRPr="00BA7F2D" w:rsidRDefault="005E6E0F" w:rsidP="004F6097">
            <w:pPr>
              <w:pStyle w:val="BodyTextSI"/>
              <w:rPr>
                <w:b/>
                <w:bCs/>
                <w:color w:val="4C7D2C"/>
              </w:rPr>
            </w:pPr>
            <w:r w:rsidRPr="00BA7F2D">
              <w:rPr>
                <w:b/>
                <w:bCs/>
                <w:color w:val="4C7D2C"/>
              </w:rPr>
              <w:t>Typical occupational outcomes</w:t>
            </w:r>
          </w:p>
        </w:tc>
      </w:tr>
      <w:tr w:rsidR="000E472E" w:rsidRPr="00C22736" w14:paraId="7ADF935C" w14:textId="77777777" w:rsidTr="00B51074">
        <w:tc>
          <w:tcPr>
            <w:tcW w:w="4508" w:type="dxa"/>
            <w:tcBorders>
              <w:top w:val="single" w:sz="18" w:space="0" w:color="4C7D2C"/>
              <w:bottom w:val="single" w:sz="12" w:space="0" w:color="538135" w:themeColor="accent6" w:themeShade="BF"/>
            </w:tcBorders>
          </w:tcPr>
          <w:p w14:paraId="27BB1915" w14:textId="484176D8" w:rsidR="000E472E" w:rsidRPr="00C22736" w:rsidRDefault="00942BC2" w:rsidP="00B4676D">
            <w:pPr>
              <w:pStyle w:val="SITableHeading2"/>
              <w:rPr>
                <w:highlight w:val="yellow"/>
                <w:lang w:val="en-US"/>
              </w:rPr>
            </w:pPr>
            <w:r>
              <w:rPr>
                <w:lang w:val="en-US"/>
              </w:rPr>
              <w:t>AMP20125</w:t>
            </w:r>
            <w:r w:rsidR="000E472E" w:rsidRPr="00953435">
              <w:rPr>
                <w:lang w:val="en-US"/>
              </w:rPr>
              <w:t xml:space="preserve"> Certificate II in Meat Processing </w:t>
            </w:r>
          </w:p>
        </w:tc>
        <w:tc>
          <w:tcPr>
            <w:tcW w:w="4508" w:type="dxa"/>
            <w:tcBorders>
              <w:top w:val="single" w:sz="18" w:space="0" w:color="4C7D2C"/>
              <w:bottom w:val="single" w:sz="4" w:space="0" w:color="538135" w:themeColor="accent6" w:themeShade="BF"/>
            </w:tcBorders>
          </w:tcPr>
          <w:p w14:paraId="19761083" w14:textId="77777777" w:rsidR="000E472E" w:rsidRPr="00953435" w:rsidRDefault="000E472E" w:rsidP="000E472E">
            <w:pPr>
              <w:pStyle w:val="SITableBody"/>
              <w:rPr>
                <w:lang w:val="en-US"/>
              </w:rPr>
            </w:pPr>
            <w:r w:rsidRPr="00953435">
              <w:rPr>
                <w:lang w:val="en-US"/>
              </w:rPr>
              <w:t>Food services worker</w:t>
            </w:r>
          </w:p>
          <w:p w14:paraId="616429A2" w14:textId="77777777" w:rsidR="000E472E" w:rsidRDefault="000E472E" w:rsidP="000E472E">
            <w:pPr>
              <w:pStyle w:val="SITableBody"/>
              <w:rPr>
                <w:lang w:val="en-US"/>
              </w:rPr>
            </w:pPr>
            <w:r w:rsidRPr="00953435">
              <w:rPr>
                <w:lang w:val="en-US"/>
              </w:rPr>
              <w:t>Processor/packer</w:t>
            </w:r>
          </w:p>
          <w:p w14:paraId="5A9E26F5" w14:textId="77777777" w:rsidR="000E472E" w:rsidRPr="00953435" w:rsidRDefault="000E472E" w:rsidP="000E472E">
            <w:pPr>
              <w:pStyle w:val="SITableBody"/>
              <w:rPr>
                <w:lang w:val="en-US"/>
              </w:rPr>
            </w:pPr>
            <w:r>
              <w:rPr>
                <w:lang w:val="en-US"/>
              </w:rPr>
              <w:t>Counter hand</w:t>
            </w:r>
          </w:p>
          <w:p w14:paraId="00496F8E" w14:textId="77777777" w:rsidR="000E472E" w:rsidRPr="00953435" w:rsidRDefault="000E472E" w:rsidP="000E472E">
            <w:pPr>
              <w:pStyle w:val="SITableBody"/>
              <w:rPr>
                <w:lang w:val="en-US"/>
              </w:rPr>
            </w:pPr>
            <w:r w:rsidRPr="00953435">
              <w:rPr>
                <w:lang w:val="en-US"/>
              </w:rPr>
              <w:t>Meat packer</w:t>
            </w:r>
          </w:p>
          <w:p w14:paraId="68A41C53" w14:textId="1C49594E" w:rsidR="000E472E" w:rsidRPr="00C22736" w:rsidRDefault="000E472E" w:rsidP="000E472E">
            <w:pPr>
              <w:pStyle w:val="SITableBody"/>
              <w:rPr>
                <w:highlight w:val="yellow"/>
                <w:lang w:val="en-US"/>
              </w:rPr>
            </w:pPr>
            <w:r w:rsidRPr="00953435">
              <w:rPr>
                <w:lang w:val="en-US"/>
              </w:rPr>
              <w:t>Production labourer</w:t>
            </w:r>
          </w:p>
        </w:tc>
      </w:tr>
      <w:tr w:rsidR="000E472E" w:rsidRPr="00C22736" w14:paraId="536607A7" w14:textId="77777777" w:rsidTr="00B51074">
        <w:tc>
          <w:tcPr>
            <w:tcW w:w="4508" w:type="dxa"/>
            <w:tcBorders>
              <w:top w:val="single" w:sz="12" w:space="0" w:color="538135" w:themeColor="accent6" w:themeShade="BF"/>
              <w:bottom w:val="single" w:sz="4" w:space="0" w:color="auto"/>
            </w:tcBorders>
          </w:tcPr>
          <w:p w14:paraId="46D25DFD" w14:textId="44F3BA16" w:rsidR="000E472E" w:rsidRPr="00C22736" w:rsidRDefault="000E472E" w:rsidP="00B4676D">
            <w:pPr>
              <w:pStyle w:val="SITableHeading2"/>
            </w:pPr>
            <w:r w:rsidRPr="009D7165">
              <w:rPr>
                <w:lang w:val="en-US"/>
              </w:rPr>
              <w:t>AMP30</w:t>
            </w:r>
            <w:r>
              <w:rPr>
                <w:lang w:val="en-US"/>
              </w:rPr>
              <w:t>6</w:t>
            </w:r>
            <w:r w:rsidRPr="009D7165">
              <w:rPr>
                <w:lang w:val="en-US"/>
              </w:rPr>
              <w:t>22 Certificate III in Meat Processing</w:t>
            </w:r>
          </w:p>
        </w:tc>
        <w:tc>
          <w:tcPr>
            <w:tcW w:w="4508" w:type="dxa"/>
            <w:tcBorders>
              <w:top w:val="single" w:sz="4" w:space="0" w:color="538135" w:themeColor="accent6" w:themeShade="BF"/>
              <w:bottom w:val="single" w:sz="4" w:space="0" w:color="auto"/>
            </w:tcBorders>
          </w:tcPr>
          <w:p w14:paraId="5536C16C" w14:textId="77777777" w:rsidR="000E472E" w:rsidRDefault="000E472E" w:rsidP="000E472E">
            <w:pPr>
              <w:pStyle w:val="SITableBody"/>
              <w:rPr>
                <w:lang w:val="en-US"/>
              </w:rPr>
            </w:pPr>
            <w:r>
              <w:rPr>
                <w:lang w:val="en-US"/>
              </w:rPr>
              <w:t>Food services operator</w:t>
            </w:r>
          </w:p>
          <w:p w14:paraId="30A72780" w14:textId="77777777" w:rsidR="000E472E" w:rsidRDefault="000E472E" w:rsidP="000E472E">
            <w:pPr>
              <w:pStyle w:val="SITableBody"/>
              <w:rPr>
                <w:lang w:val="en-US"/>
              </w:rPr>
            </w:pPr>
            <w:r>
              <w:rPr>
                <w:lang w:val="en-US"/>
              </w:rPr>
              <w:t>Wholesale meat preparation</w:t>
            </w:r>
          </w:p>
          <w:p w14:paraId="0F6C9392" w14:textId="17A3161F" w:rsidR="000E472E" w:rsidRPr="00C22736" w:rsidRDefault="000E472E" w:rsidP="000E472E">
            <w:pPr>
              <w:pStyle w:val="SITableBody"/>
              <w:rPr>
                <w:highlight w:val="yellow"/>
                <w:lang w:val="en-US"/>
              </w:rPr>
            </w:pPr>
            <w:r>
              <w:rPr>
                <w:lang w:val="en-US"/>
              </w:rPr>
              <w:t>Poultry processor</w:t>
            </w:r>
          </w:p>
        </w:tc>
      </w:tr>
    </w:tbl>
    <w:p w14:paraId="29F2E488" w14:textId="1F4E9B11" w:rsidR="00055B2E" w:rsidRPr="00AD3A78" w:rsidRDefault="00411F1B" w:rsidP="00197590">
      <w:pPr>
        <w:pStyle w:val="SIHeading4"/>
      </w:pPr>
      <w:bookmarkStart w:id="109" w:name="_Toc215650803"/>
      <w:bookmarkStart w:id="110" w:name="_Toc215650881"/>
      <w:r w:rsidRPr="00411F1B">
        <w:t>Meat Retail</w:t>
      </w:r>
      <w:bookmarkEnd w:id="109"/>
      <w:bookmarkEnd w:id="110"/>
    </w:p>
    <w:tbl>
      <w:tblPr>
        <w:tblW w:w="0" w:type="auto"/>
        <w:tblLook w:val="04A0" w:firstRow="1" w:lastRow="0" w:firstColumn="1" w:lastColumn="0" w:noHBand="0" w:noVBand="1"/>
      </w:tblPr>
      <w:tblGrid>
        <w:gridCol w:w="4508"/>
        <w:gridCol w:w="4508"/>
      </w:tblGrid>
      <w:tr w:rsidR="00055B2E" w:rsidRPr="00AD3A78" w14:paraId="6D9367CC" w14:textId="77777777" w:rsidTr="008525C5">
        <w:tc>
          <w:tcPr>
            <w:tcW w:w="4508" w:type="dxa"/>
            <w:tcBorders>
              <w:top w:val="single" w:sz="18" w:space="0" w:color="4C7D2C"/>
              <w:bottom w:val="single" w:sz="18" w:space="0" w:color="4C7D2C"/>
            </w:tcBorders>
          </w:tcPr>
          <w:p w14:paraId="663601E8" w14:textId="77777777" w:rsidR="00055B2E" w:rsidRPr="00BA7F2D" w:rsidRDefault="00055B2E" w:rsidP="004F6097">
            <w:pPr>
              <w:pStyle w:val="BodyTextSI"/>
              <w:rPr>
                <w:b/>
                <w:bCs/>
                <w:color w:val="4C7D2C"/>
              </w:rPr>
            </w:pPr>
            <w:r w:rsidRPr="00BA7F2D">
              <w:rPr>
                <w:b/>
                <w:bCs/>
                <w:color w:val="4C7D2C"/>
              </w:rPr>
              <w:t>Qualification</w:t>
            </w:r>
          </w:p>
        </w:tc>
        <w:tc>
          <w:tcPr>
            <w:tcW w:w="4508" w:type="dxa"/>
            <w:tcBorders>
              <w:top w:val="single" w:sz="18" w:space="0" w:color="4C7D2C"/>
              <w:bottom w:val="single" w:sz="18" w:space="0" w:color="4C7D2C"/>
            </w:tcBorders>
          </w:tcPr>
          <w:p w14:paraId="40F40C94" w14:textId="77777777" w:rsidR="00055B2E" w:rsidRPr="00BA7F2D" w:rsidRDefault="00055B2E" w:rsidP="004F6097">
            <w:pPr>
              <w:pStyle w:val="BodyTextSI"/>
              <w:rPr>
                <w:b/>
                <w:bCs/>
                <w:color w:val="4C7D2C"/>
              </w:rPr>
            </w:pPr>
            <w:r w:rsidRPr="00BA7F2D">
              <w:rPr>
                <w:b/>
                <w:bCs/>
                <w:color w:val="4C7D2C"/>
              </w:rPr>
              <w:t>Typical occupational outcomes</w:t>
            </w:r>
          </w:p>
        </w:tc>
      </w:tr>
      <w:tr w:rsidR="00E20B26" w:rsidRPr="00C22736" w14:paraId="6F7E87B3" w14:textId="77777777" w:rsidTr="00086AEA">
        <w:tc>
          <w:tcPr>
            <w:tcW w:w="4508" w:type="dxa"/>
            <w:tcBorders>
              <w:top w:val="single" w:sz="18" w:space="0" w:color="4C7D2C"/>
            </w:tcBorders>
          </w:tcPr>
          <w:p w14:paraId="4B01FBBD" w14:textId="250CB425" w:rsidR="00E20B26" w:rsidRPr="00C22736" w:rsidRDefault="00942BC2" w:rsidP="00B4676D">
            <w:pPr>
              <w:pStyle w:val="SITableHeading2"/>
              <w:rPr>
                <w:highlight w:val="yellow"/>
                <w:lang w:val="en-US"/>
              </w:rPr>
            </w:pPr>
            <w:r>
              <w:rPr>
                <w:lang w:val="en-US"/>
              </w:rPr>
              <w:t>AMP20125</w:t>
            </w:r>
            <w:r w:rsidR="00E20B26" w:rsidRPr="00953435">
              <w:rPr>
                <w:lang w:val="en-US"/>
              </w:rPr>
              <w:t xml:space="preserve"> Certificate II in Meat Processing </w:t>
            </w:r>
          </w:p>
        </w:tc>
        <w:tc>
          <w:tcPr>
            <w:tcW w:w="4508" w:type="dxa"/>
            <w:tcBorders>
              <w:top w:val="single" w:sz="18" w:space="0" w:color="4C7D2C"/>
              <w:bottom w:val="single" w:sz="4" w:space="0" w:color="538135" w:themeColor="accent6" w:themeShade="BF"/>
            </w:tcBorders>
          </w:tcPr>
          <w:p w14:paraId="71C25BAE" w14:textId="77777777" w:rsidR="00E20B26" w:rsidRPr="00953435" w:rsidRDefault="00E20B26" w:rsidP="00E20B26">
            <w:pPr>
              <w:pStyle w:val="SITableBody"/>
              <w:rPr>
                <w:lang w:val="en-US"/>
              </w:rPr>
            </w:pPr>
            <w:r w:rsidRPr="00953435">
              <w:rPr>
                <w:lang w:val="en-US"/>
              </w:rPr>
              <w:t>Food services worker</w:t>
            </w:r>
          </w:p>
          <w:p w14:paraId="48442483" w14:textId="77777777" w:rsidR="00E20B26" w:rsidRPr="00953435" w:rsidRDefault="00E20B26" w:rsidP="00E20B26">
            <w:pPr>
              <w:pStyle w:val="SITableBody"/>
              <w:rPr>
                <w:lang w:val="en-US"/>
              </w:rPr>
            </w:pPr>
            <w:r w:rsidRPr="00953435">
              <w:rPr>
                <w:lang w:val="en-US"/>
              </w:rPr>
              <w:t>Processor/packer</w:t>
            </w:r>
          </w:p>
          <w:p w14:paraId="79398AA1" w14:textId="77777777" w:rsidR="00E20B26" w:rsidRPr="00953435" w:rsidRDefault="00E20B26" w:rsidP="00E20B26">
            <w:pPr>
              <w:pStyle w:val="SITableBody"/>
              <w:rPr>
                <w:lang w:val="en-US"/>
              </w:rPr>
            </w:pPr>
            <w:r w:rsidRPr="00953435">
              <w:rPr>
                <w:lang w:val="en-US"/>
              </w:rPr>
              <w:t>Meat packer</w:t>
            </w:r>
          </w:p>
          <w:p w14:paraId="571642DA" w14:textId="77777777" w:rsidR="00E20B26" w:rsidRDefault="00E20B26" w:rsidP="00E20B26">
            <w:pPr>
              <w:pStyle w:val="SITableBody"/>
              <w:rPr>
                <w:lang w:val="en-US"/>
              </w:rPr>
            </w:pPr>
            <w:r w:rsidRPr="00953435">
              <w:rPr>
                <w:lang w:val="en-US"/>
              </w:rPr>
              <w:lastRenderedPageBreak/>
              <w:t>Production labourer</w:t>
            </w:r>
          </w:p>
          <w:p w14:paraId="0C0F852F" w14:textId="77777777" w:rsidR="00B4676D" w:rsidRPr="00173759" w:rsidRDefault="00B4676D" w:rsidP="00B4676D">
            <w:pPr>
              <w:pStyle w:val="SITableBody"/>
              <w:rPr>
                <w:lang w:val="en-US"/>
              </w:rPr>
            </w:pPr>
            <w:r>
              <w:t>Meat retail assistant</w:t>
            </w:r>
          </w:p>
          <w:p w14:paraId="5D7869C5" w14:textId="4A750356" w:rsidR="00B4676D" w:rsidRPr="00C22736" w:rsidRDefault="00B4676D" w:rsidP="00B4676D">
            <w:pPr>
              <w:pStyle w:val="SITableBody"/>
              <w:rPr>
                <w:highlight w:val="yellow"/>
                <w:lang w:val="en-US"/>
              </w:rPr>
            </w:pPr>
            <w:r>
              <w:rPr>
                <w:lang w:val="en-US"/>
              </w:rPr>
              <w:t>Counter hand</w:t>
            </w:r>
          </w:p>
        </w:tc>
      </w:tr>
      <w:tr w:rsidR="00E20B26" w:rsidRPr="00C22736" w14:paraId="71A7E9DC" w14:textId="77777777" w:rsidTr="00086AEA">
        <w:tc>
          <w:tcPr>
            <w:tcW w:w="4508" w:type="dxa"/>
            <w:tcBorders>
              <w:top w:val="single" w:sz="12" w:space="0" w:color="538135" w:themeColor="accent6" w:themeShade="BF"/>
              <w:bottom w:val="single" w:sz="12" w:space="0" w:color="538135" w:themeColor="accent6" w:themeShade="BF"/>
            </w:tcBorders>
          </w:tcPr>
          <w:p w14:paraId="03449722" w14:textId="7367BB7E" w:rsidR="00E20B26" w:rsidRPr="00953435" w:rsidRDefault="00942BC2" w:rsidP="00B4676D">
            <w:pPr>
              <w:pStyle w:val="SITableHeading2"/>
              <w:rPr>
                <w:lang w:val="en-US"/>
              </w:rPr>
            </w:pPr>
            <w:r>
              <w:lastRenderedPageBreak/>
              <w:t>AMP30216</w:t>
            </w:r>
            <w:r w:rsidR="00E20B26">
              <w:t xml:space="preserve"> Certificate III in Meat Processing (Food Services)</w:t>
            </w:r>
          </w:p>
        </w:tc>
        <w:tc>
          <w:tcPr>
            <w:tcW w:w="4508" w:type="dxa"/>
            <w:tcBorders>
              <w:top w:val="single" w:sz="4" w:space="0" w:color="538135" w:themeColor="accent6" w:themeShade="BF"/>
              <w:bottom w:val="single" w:sz="4" w:space="0" w:color="538135" w:themeColor="accent6" w:themeShade="BF"/>
            </w:tcBorders>
          </w:tcPr>
          <w:p w14:paraId="3B330ED7" w14:textId="77777777" w:rsidR="00E20B26" w:rsidRDefault="00E20B26" w:rsidP="00E20B26">
            <w:pPr>
              <w:pStyle w:val="SITableBody"/>
            </w:pPr>
            <w:r>
              <w:t>Food services operator</w:t>
            </w:r>
          </w:p>
          <w:p w14:paraId="30CD2E2A" w14:textId="77777777" w:rsidR="00E20B26" w:rsidRDefault="00E20B26" w:rsidP="00E20B26">
            <w:pPr>
              <w:pStyle w:val="SITableBody"/>
            </w:pPr>
            <w:r>
              <w:t>Wholesale meat preparation</w:t>
            </w:r>
          </w:p>
          <w:p w14:paraId="7966A3D4" w14:textId="4A70D5DA" w:rsidR="00E20B26" w:rsidRPr="00953435" w:rsidRDefault="00E20B26" w:rsidP="00E20B26">
            <w:pPr>
              <w:pStyle w:val="SITableBody"/>
              <w:rPr>
                <w:lang w:val="en-US"/>
              </w:rPr>
            </w:pPr>
            <w:r>
              <w:t>Poultry processor</w:t>
            </w:r>
          </w:p>
        </w:tc>
      </w:tr>
      <w:tr w:rsidR="00E20B26" w:rsidRPr="00C22736" w14:paraId="10DD683A" w14:textId="77777777" w:rsidTr="00086AEA">
        <w:tc>
          <w:tcPr>
            <w:tcW w:w="4508" w:type="dxa"/>
            <w:tcBorders>
              <w:top w:val="single" w:sz="12" w:space="0" w:color="538135" w:themeColor="accent6" w:themeShade="BF"/>
              <w:bottom w:val="single" w:sz="12" w:space="0" w:color="538135" w:themeColor="accent6" w:themeShade="BF"/>
            </w:tcBorders>
          </w:tcPr>
          <w:p w14:paraId="34527263" w14:textId="65C8E8CE" w:rsidR="00E20B26" w:rsidRPr="00953435" w:rsidRDefault="00E20B26" w:rsidP="00B4676D">
            <w:pPr>
              <w:pStyle w:val="SITableHeading2"/>
              <w:rPr>
                <w:lang w:val="en-US"/>
              </w:rPr>
            </w:pPr>
            <w:r w:rsidRPr="006A4845">
              <w:t>AMP30622 Certificate III in Meat Processing</w:t>
            </w:r>
          </w:p>
        </w:tc>
        <w:tc>
          <w:tcPr>
            <w:tcW w:w="4508" w:type="dxa"/>
            <w:tcBorders>
              <w:top w:val="single" w:sz="4" w:space="0" w:color="538135" w:themeColor="accent6" w:themeShade="BF"/>
              <w:bottom w:val="single" w:sz="4" w:space="0" w:color="538135" w:themeColor="accent6" w:themeShade="BF"/>
            </w:tcBorders>
          </w:tcPr>
          <w:p w14:paraId="67981427" w14:textId="77777777" w:rsidR="00E20B26" w:rsidRPr="006A4845" w:rsidRDefault="00E20B26" w:rsidP="00E20B26">
            <w:pPr>
              <w:pStyle w:val="SITableBody"/>
            </w:pPr>
            <w:r w:rsidRPr="006A4845">
              <w:t>Supervisor</w:t>
            </w:r>
          </w:p>
          <w:p w14:paraId="504A1CE5" w14:textId="77777777" w:rsidR="00E20B26" w:rsidRPr="006A4845" w:rsidRDefault="00E20B26" w:rsidP="00E20B26">
            <w:pPr>
              <w:pStyle w:val="SITableBody"/>
            </w:pPr>
            <w:r w:rsidRPr="006A4845">
              <w:t>Team Leader</w:t>
            </w:r>
          </w:p>
          <w:p w14:paraId="46435947" w14:textId="77777777" w:rsidR="00E20B26" w:rsidRPr="006A4845" w:rsidRDefault="00E20B26" w:rsidP="00E20B26">
            <w:pPr>
              <w:pStyle w:val="SITableBody"/>
              <w:rPr>
                <w:lang w:val="en-US"/>
              </w:rPr>
            </w:pPr>
            <w:r w:rsidRPr="006A4845">
              <w:t>Laboratory worker</w:t>
            </w:r>
          </w:p>
          <w:p w14:paraId="59FB183B" w14:textId="20C4DBB3" w:rsidR="00E20B26" w:rsidRPr="00953435" w:rsidRDefault="00E20B26" w:rsidP="00E20B26">
            <w:pPr>
              <w:pStyle w:val="SITableBody"/>
              <w:rPr>
                <w:lang w:val="en-US"/>
              </w:rPr>
            </w:pPr>
            <w:r w:rsidRPr="006A4845">
              <w:t>Quality Assurance officer</w:t>
            </w:r>
          </w:p>
        </w:tc>
      </w:tr>
      <w:tr w:rsidR="00E20B26" w:rsidRPr="00C22736" w14:paraId="013C1D86" w14:textId="77777777" w:rsidTr="00086AEA">
        <w:tc>
          <w:tcPr>
            <w:tcW w:w="4508" w:type="dxa"/>
            <w:tcBorders>
              <w:top w:val="single" w:sz="12" w:space="0" w:color="538135" w:themeColor="accent6" w:themeShade="BF"/>
              <w:bottom w:val="single" w:sz="12" w:space="0" w:color="538135" w:themeColor="accent6" w:themeShade="BF"/>
            </w:tcBorders>
          </w:tcPr>
          <w:p w14:paraId="30458415" w14:textId="3B2D32E0" w:rsidR="00E20B26" w:rsidRPr="00953435" w:rsidRDefault="00E20B26" w:rsidP="00B4676D">
            <w:pPr>
              <w:pStyle w:val="SITableHeading2"/>
              <w:rPr>
                <w:lang w:val="en-US"/>
              </w:rPr>
            </w:pPr>
            <w:r>
              <w:t>AMP31016 Certificate III in Meat Processing (Retail Butcher)</w:t>
            </w:r>
          </w:p>
        </w:tc>
        <w:tc>
          <w:tcPr>
            <w:tcW w:w="4508" w:type="dxa"/>
            <w:tcBorders>
              <w:top w:val="single" w:sz="4" w:space="0" w:color="538135" w:themeColor="accent6" w:themeShade="BF"/>
              <w:bottom w:val="single" w:sz="4" w:space="0" w:color="538135" w:themeColor="accent6" w:themeShade="BF"/>
            </w:tcBorders>
          </w:tcPr>
          <w:p w14:paraId="75E8DB90" w14:textId="500594D7" w:rsidR="00E20B26" w:rsidRPr="00953435" w:rsidRDefault="00E20B26" w:rsidP="00E20B26">
            <w:pPr>
              <w:pStyle w:val="SITableBody"/>
              <w:rPr>
                <w:lang w:val="en-US"/>
              </w:rPr>
            </w:pPr>
            <w:r>
              <w:t>Retail butcher</w:t>
            </w:r>
          </w:p>
        </w:tc>
      </w:tr>
      <w:tr w:rsidR="00E20B26" w:rsidRPr="00C22736" w14:paraId="675062A4" w14:textId="77777777" w:rsidTr="00086AEA">
        <w:tc>
          <w:tcPr>
            <w:tcW w:w="4508" w:type="dxa"/>
            <w:tcBorders>
              <w:top w:val="single" w:sz="12" w:space="0" w:color="538135" w:themeColor="accent6" w:themeShade="BF"/>
              <w:bottom w:val="single" w:sz="12" w:space="0" w:color="538135" w:themeColor="accent6" w:themeShade="BF"/>
            </w:tcBorders>
          </w:tcPr>
          <w:p w14:paraId="25AA6BAC" w14:textId="012BD14E" w:rsidR="00E20B26" w:rsidRPr="00953435" w:rsidRDefault="00E20B26" w:rsidP="00B4676D">
            <w:pPr>
              <w:pStyle w:val="SITableHeading2"/>
              <w:rPr>
                <w:lang w:val="en-US"/>
              </w:rPr>
            </w:pPr>
            <w:r>
              <w:t>AMP31216 Certificate III in Meat Processing (Packing Operations)</w:t>
            </w:r>
          </w:p>
        </w:tc>
        <w:tc>
          <w:tcPr>
            <w:tcW w:w="4508" w:type="dxa"/>
            <w:tcBorders>
              <w:top w:val="single" w:sz="4" w:space="0" w:color="538135" w:themeColor="accent6" w:themeShade="BF"/>
              <w:bottom w:val="single" w:sz="4" w:space="0" w:color="538135" w:themeColor="accent6" w:themeShade="BF"/>
            </w:tcBorders>
          </w:tcPr>
          <w:p w14:paraId="15F15B83" w14:textId="09093E9C" w:rsidR="00E20B26" w:rsidRPr="00953435" w:rsidRDefault="00E20B26" w:rsidP="00E20B26">
            <w:pPr>
              <w:pStyle w:val="SITableBody"/>
              <w:rPr>
                <w:lang w:val="en-US"/>
              </w:rPr>
            </w:pPr>
            <w:r>
              <w:t>Packing room supervisor</w:t>
            </w:r>
          </w:p>
        </w:tc>
      </w:tr>
      <w:tr w:rsidR="00E20B26" w:rsidRPr="00C22736" w14:paraId="5A3A5421" w14:textId="77777777" w:rsidTr="00086AEA">
        <w:tc>
          <w:tcPr>
            <w:tcW w:w="4508" w:type="dxa"/>
            <w:tcBorders>
              <w:top w:val="single" w:sz="12" w:space="0" w:color="538135" w:themeColor="accent6" w:themeShade="BF"/>
              <w:bottom w:val="single" w:sz="12" w:space="0" w:color="538135" w:themeColor="accent6" w:themeShade="BF"/>
            </w:tcBorders>
          </w:tcPr>
          <w:p w14:paraId="5DD63FA3" w14:textId="42B38CA9" w:rsidR="00E20B26" w:rsidRPr="00953435" w:rsidRDefault="00E20B26" w:rsidP="00B4676D">
            <w:pPr>
              <w:pStyle w:val="SITableHeading2"/>
              <w:rPr>
                <w:lang w:val="en-US"/>
              </w:rPr>
            </w:pPr>
            <w:r w:rsidRPr="004B67D9">
              <w:t xml:space="preserve">AMP40222 Certificate IV in Meat Processing </w:t>
            </w:r>
          </w:p>
        </w:tc>
        <w:tc>
          <w:tcPr>
            <w:tcW w:w="4508" w:type="dxa"/>
            <w:tcBorders>
              <w:top w:val="single" w:sz="4" w:space="0" w:color="538135" w:themeColor="accent6" w:themeShade="BF"/>
              <w:bottom w:val="single" w:sz="4" w:space="0" w:color="538135" w:themeColor="accent6" w:themeShade="BF"/>
            </w:tcBorders>
          </w:tcPr>
          <w:p w14:paraId="7D281841" w14:textId="77777777" w:rsidR="00E20B26" w:rsidRDefault="00E20B26" w:rsidP="00E20B26">
            <w:pPr>
              <w:pStyle w:val="SITableBody"/>
            </w:pPr>
            <w:r>
              <w:t>Technical supervisor</w:t>
            </w:r>
          </w:p>
          <w:p w14:paraId="06376A81" w14:textId="77777777" w:rsidR="00E20B26" w:rsidRDefault="00E20B26" w:rsidP="00E20B26">
            <w:pPr>
              <w:pStyle w:val="SITableBody"/>
            </w:pPr>
            <w:r>
              <w:t>Section manager</w:t>
            </w:r>
          </w:p>
          <w:p w14:paraId="7F5425C8" w14:textId="16FD9821" w:rsidR="00E20B26" w:rsidRPr="00953435" w:rsidRDefault="00E20B26" w:rsidP="00E20B26">
            <w:pPr>
              <w:pStyle w:val="SITableBody"/>
              <w:rPr>
                <w:lang w:val="en-US"/>
              </w:rPr>
            </w:pPr>
            <w:r>
              <w:t>Quality Assurance manager</w:t>
            </w:r>
          </w:p>
        </w:tc>
      </w:tr>
      <w:tr w:rsidR="00E20B26" w:rsidRPr="00C22736" w14:paraId="5D9509A6" w14:textId="77777777" w:rsidTr="00086AEA">
        <w:tc>
          <w:tcPr>
            <w:tcW w:w="4508" w:type="dxa"/>
            <w:tcBorders>
              <w:top w:val="single" w:sz="12" w:space="0" w:color="538135" w:themeColor="accent6" w:themeShade="BF"/>
            </w:tcBorders>
          </w:tcPr>
          <w:p w14:paraId="6428D5C3" w14:textId="3E8D8211" w:rsidR="00E20B26" w:rsidRPr="00C22736" w:rsidRDefault="00E20B26" w:rsidP="00B4676D">
            <w:pPr>
              <w:pStyle w:val="SITableHeading2"/>
            </w:pPr>
            <w:r>
              <w:t>AMP50221 Diploma of Meat Processing</w:t>
            </w:r>
          </w:p>
        </w:tc>
        <w:tc>
          <w:tcPr>
            <w:tcW w:w="4508" w:type="dxa"/>
            <w:tcBorders>
              <w:top w:val="single" w:sz="4" w:space="0" w:color="538135" w:themeColor="accent6" w:themeShade="BF"/>
              <w:bottom w:val="single" w:sz="4" w:space="0" w:color="538135" w:themeColor="accent6" w:themeShade="BF"/>
            </w:tcBorders>
          </w:tcPr>
          <w:p w14:paraId="0F1617A0" w14:textId="49F60C9F" w:rsidR="00E20B26" w:rsidRPr="00C22736" w:rsidRDefault="00E20B26" w:rsidP="00E20B26">
            <w:pPr>
              <w:pStyle w:val="SITableBody"/>
              <w:rPr>
                <w:highlight w:val="yellow"/>
                <w:lang w:val="en-US"/>
              </w:rPr>
            </w:pPr>
            <w:r>
              <w:t>Middle and senior meat retailing manager</w:t>
            </w:r>
          </w:p>
        </w:tc>
      </w:tr>
    </w:tbl>
    <w:p w14:paraId="4854FFB8" w14:textId="12139E30" w:rsidR="00996928" w:rsidRPr="00AD3A78" w:rsidRDefault="00DA5861" w:rsidP="00197590">
      <w:pPr>
        <w:pStyle w:val="SIHeading4"/>
      </w:pPr>
      <w:bookmarkStart w:id="111" w:name="_Toc215650804"/>
      <w:bookmarkStart w:id="112" w:name="_Toc215650882"/>
      <w:r w:rsidRPr="00DA5861">
        <w:t>Game Harvesting</w:t>
      </w:r>
      <w:bookmarkEnd w:id="111"/>
      <w:bookmarkEnd w:id="112"/>
    </w:p>
    <w:tbl>
      <w:tblPr>
        <w:tblW w:w="0" w:type="auto"/>
        <w:tblLook w:val="04A0" w:firstRow="1" w:lastRow="0" w:firstColumn="1" w:lastColumn="0" w:noHBand="0" w:noVBand="1"/>
      </w:tblPr>
      <w:tblGrid>
        <w:gridCol w:w="4508"/>
        <w:gridCol w:w="4508"/>
      </w:tblGrid>
      <w:tr w:rsidR="00996928" w:rsidRPr="00AD3A78" w14:paraId="7E3B0F2D" w14:textId="77777777" w:rsidTr="008525C5">
        <w:tc>
          <w:tcPr>
            <w:tcW w:w="4508" w:type="dxa"/>
            <w:tcBorders>
              <w:top w:val="single" w:sz="18" w:space="0" w:color="4C7D2C"/>
              <w:bottom w:val="single" w:sz="12" w:space="0" w:color="4C7D2C"/>
            </w:tcBorders>
          </w:tcPr>
          <w:p w14:paraId="7FE311DA" w14:textId="77777777" w:rsidR="00996928" w:rsidRPr="00BA7F2D" w:rsidRDefault="00996928" w:rsidP="004F6097">
            <w:pPr>
              <w:pStyle w:val="BodyTextSI"/>
              <w:rPr>
                <w:b/>
                <w:bCs/>
                <w:color w:val="4C7D2C"/>
              </w:rPr>
            </w:pPr>
            <w:r w:rsidRPr="00BA7F2D">
              <w:rPr>
                <w:b/>
                <w:bCs/>
                <w:color w:val="4C7D2C"/>
              </w:rPr>
              <w:t>Qualification</w:t>
            </w:r>
          </w:p>
        </w:tc>
        <w:tc>
          <w:tcPr>
            <w:tcW w:w="4508" w:type="dxa"/>
            <w:tcBorders>
              <w:top w:val="single" w:sz="18" w:space="0" w:color="4C7D2C"/>
              <w:bottom w:val="single" w:sz="12" w:space="0" w:color="4C7D2C"/>
            </w:tcBorders>
          </w:tcPr>
          <w:p w14:paraId="4530DA7F" w14:textId="77777777" w:rsidR="00996928" w:rsidRPr="00BA7F2D" w:rsidRDefault="00996928" w:rsidP="004F6097">
            <w:pPr>
              <w:pStyle w:val="BodyTextSI"/>
              <w:rPr>
                <w:b/>
                <w:bCs/>
                <w:color w:val="4C7D2C"/>
              </w:rPr>
            </w:pPr>
            <w:r w:rsidRPr="00BA7F2D">
              <w:rPr>
                <w:b/>
                <w:bCs/>
                <w:color w:val="4C7D2C"/>
              </w:rPr>
              <w:t>Typical occupational outcomes</w:t>
            </w:r>
          </w:p>
        </w:tc>
      </w:tr>
      <w:tr w:rsidR="001E2F79" w:rsidRPr="00C22736" w14:paraId="60C6C083" w14:textId="77777777" w:rsidTr="008525C5">
        <w:tc>
          <w:tcPr>
            <w:tcW w:w="4508" w:type="dxa"/>
            <w:tcBorders>
              <w:bottom w:val="single" w:sz="4" w:space="0" w:color="auto"/>
            </w:tcBorders>
          </w:tcPr>
          <w:p w14:paraId="3AC237C5" w14:textId="13F88484" w:rsidR="001E2F79" w:rsidRPr="00C22736" w:rsidRDefault="00942BC2" w:rsidP="00B4676D">
            <w:pPr>
              <w:pStyle w:val="SITableHeading2"/>
              <w:rPr>
                <w:highlight w:val="yellow"/>
                <w:lang w:val="en-US"/>
              </w:rPr>
            </w:pPr>
            <w:r>
              <w:rPr>
                <w:lang w:val="en-US"/>
              </w:rPr>
              <w:t>AMP20125</w:t>
            </w:r>
            <w:r w:rsidR="001E2F79" w:rsidRPr="006A4845">
              <w:rPr>
                <w:lang w:val="en-US"/>
              </w:rPr>
              <w:t xml:space="preserve"> Certificate II in Meat Processing </w:t>
            </w:r>
          </w:p>
        </w:tc>
        <w:tc>
          <w:tcPr>
            <w:tcW w:w="4508" w:type="dxa"/>
            <w:tcBorders>
              <w:bottom w:val="single" w:sz="4" w:space="0" w:color="auto"/>
            </w:tcBorders>
          </w:tcPr>
          <w:p w14:paraId="0E23E569" w14:textId="77777777" w:rsidR="001E2F79" w:rsidRPr="006A4845" w:rsidRDefault="001E2F79" w:rsidP="001E2F79">
            <w:pPr>
              <w:pStyle w:val="SITableBody"/>
            </w:pPr>
            <w:r w:rsidRPr="006A4845">
              <w:t>Food services worker</w:t>
            </w:r>
          </w:p>
          <w:p w14:paraId="17ACF1D9" w14:textId="1224990E" w:rsidR="001E2F79" w:rsidRPr="00C22736" w:rsidRDefault="001E2F79" w:rsidP="001E2F79">
            <w:pPr>
              <w:pStyle w:val="SITableBody"/>
              <w:rPr>
                <w:highlight w:val="yellow"/>
                <w:lang w:val="en-US"/>
              </w:rPr>
            </w:pPr>
            <w:r w:rsidRPr="006A4845">
              <w:t>Wild game harvester</w:t>
            </w:r>
          </w:p>
        </w:tc>
      </w:tr>
    </w:tbl>
    <w:p w14:paraId="43D441A6" w14:textId="22AD1D51" w:rsidR="00996928" w:rsidRPr="00AD3A78" w:rsidRDefault="00A47233" w:rsidP="00197590">
      <w:pPr>
        <w:pStyle w:val="SIHeading4"/>
      </w:pPr>
      <w:bookmarkStart w:id="113" w:name="_Toc215650805"/>
      <w:bookmarkStart w:id="114" w:name="_Toc215650883"/>
      <w:r w:rsidRPr="00A47233">
        <w:t>Poultry Processing</w:t>
      </w:r>
      <w:bookmarkEnd w:id="113"/>
      <w:bookmarkEnd w:id="114"/>
    </w:p>
    <w:tbl>
      <w:tblPr>
        <w:tblW w:w="0" w:type="auto"/>
        <w:tblLook w:val="04A0" w:firstRow="1" w:lastRow="0" w:firstColumn="1" w:lastColumn="0" w:noHBand="0" w:noVBand="1"/>
      </w:tblPr>
      <w:tblGrid>
        <w:gridCol w:w="4508"/>
        <w:gridCol w:w="4508"/>
      </w:tblGrid>
      <w:tr w:rsidR="00996928" w:rsidRPr="00AD3A78" w14:paraId="2D285594" w14:textId="77777777" w:rsidTr="008525C5">
        <w:tc>
          <w:tcPr>
            <w:tcW w:w="4508" w:type="dxa"/>
            <w:tcBorders>
              <w:top w:val="single" w:sz="18" w:space="0" w:color="4C7D2C"/>
              <w:bottom w:val="single" w:sz="18" w:space="0" w:color="4C7D2C"/>
            </w:tcBorders>
          </w:tcPr>
          <w:p w14:paraId="40E751E6" w14:textId="77777777" w:rsidR="00996928" w:rsidRPr="00BA7F2D" w:rsidRDefault="00996928" w:rsidP="004F6097">
            <w:pPr>
              <w:pStyle w:val="BodyTextSI"/>
              <w:rPr>
                <w:b/>
                <w:bCs/>
                <w:color w:val="4C7D2C"/>
              </w:rPr>
            </w:pPr>
            <w:r w:rsidRPr="00BA7F2D">
              <w:rPr>
                <w:b/>
                <w:bCs/>
                <w:color w:val="4C7D2C"/>
              </w:rPr>
              <w:t>Qualification</w:t>
            </w:r>
          </w:p>
        </w:tc>
        <w:tc>
          <w:tcPr>
            <w:tcW w:w="4508" w:type="dxa"/>
            <w:tcBorders>
              <w:top w:val="single" w:sz="18" w:space="0" w:color="4C7D2C"/>
              <w:bottom w:val="single" w:sz="18" w:space="0" w:color="4C7D2C"/>
            </w:tcBorders>
          </w:tcPr>
          <w:p w14:paraId="053DC12C" w14:textId="77777777" w:rsidR="00996928" w:rsidRPr="00BA7F2D" w:rsidRDefault="00996928" w:rsidP="004F6097">
            <w:pPr>
              <w:pStyle w:val="BodyTextSI"/>
              <w:rPr>
                <w:b/>
                <w:bCs/>
                <w:color w:val="4C7D2C"/>
              </w:rPr>
            </w:pPr>
            <w:r w:rsidRPr="00BA7F2D">
              <w:rPr>
                <w:b/>
                <w:bCs/>
                <w:color w:val="4C7D2C"/>
              </w:rPr>
              <w:t>Typical occupational outcomes</w:t>
            </w:r>
          </w:p>
        </w:tc>
      </w:tr>
      <w:tr w:rsidR="00DF2DE8" w:rsidRPr="00C22736" w14:paraId="11D2450D" w14:textId="77777777" w:rsidTr="008525C5">
        <w:tc>
          <w:tcPr>
            <w:tcW w:w="4508" w:type="dxa"/>
            <w:tcBorders>
              <w:top w:val="single" w:sz="18" w:space="0" w:color="4C7D2C"/>
              <w:bottom w:val="single" w:sz="12" w:space="0" w:color="4C7D2C"/>
            </w:tcBorders>
          </w:tcPr>
          <w:p w14:paraId="7F67E920" w14:textId="508C12CC" w:rsidR="00DF2DE8" w:rsidRPr="00C22736" w:rsidRDefault="00942BC2" w:rsidP="00B4676D">
            <w:pPr>
              <w:pStyle w:val="SITableHeading2"/>
              <w:rPr>
                <w:highlight w:val="yellow"/>
                <w:lang w:val="en-US"/>
              </w:rPr>
            </w:pPr>
            <w:r>
              <w:rPr>
                <w:lang w:val="en-US"/>
              </w:rPr>
              <w:t>AMP20125</w:t>
            </w:r>
            <w:r w:rsidR="00DF2DE8" w:rsidRPr="00F52C16">
              <w:rPr>
                <w:lang w:val="en-US"/>
              </w:rPr>
              <w:t xml:space="preserve"> Certificate II in Meat Processing</w:t>
            </w:r>
            <w:r w:rsidR="00DF2DE8">
              <w:rPr>
                <w:lang w:val="en-US"/>
              </w:rPr>
              <w:t xml:space="preserve"> </w:t>
            </w:r>
          </w:p>
        </w:tc>
        <w:tc>
          <w:tcPr>
            <w:tcW w:w="4508" w:type="dxa"/>
            <w:tcBorders>
              <w:top w:val="single" w:sz="18" w:space="0" w:color="4C7D2C"/>
              <w:bottom w:val="single" w:sz="6" w:space="0" w:color="4C7D2C"/>
            </w:tcBorders>
          </w:tcPr>
          <w:p w14:paraId="6E3EDEFB" w14:textId="77777777" w:rsidR="00DF2DE8" w:rsidRPr="00BD7F72" w:rsidRDefault="00DF2DE8" w:rsidP="00DF2DE8">
            <w:pPr>
              <w:pStyle w:val="SITableBody"/>
            </w:pPr>
            <w:r w:rsidRPr="00BD7F72">
              <w:t>Food services worker</w:t>
            </w:r>
          </w:p>
          <w:p w14:paraId="7CFD396B" w14:textId="77777777" w:rsidR="00DF2DE8" w:rsidRPr="00BD7F72" w:rsidRDefault="00DF2DE8" w:rsidP="00DF2DE8">
            <w:pPr>
              <w:pStyle w:val="SITableBody"/>
            </w:pPr>
            <w:r w:rsidRPr="00BD7F72">
              <w:lastRenderedPageBreak/>
              <w:t>Processor/packer</w:t>
            </w:r>
          </w:p>
          <w:p w14:paraId="1990AFFD" w14:textId="77777777" w:rsidR="00DF2DE8" w:rsidRPr="00BD7F72" w:rsidRDefault="00DF2DE8" w:rsidP="00DF2DE8">
            <w:pPr>
              <w:pStyle w:val="SITableBody"/>
            </w:pPr>
            <w:r w:rsidRPr="00BD7F72">
              <w:t>Meat packer</w:t>
            </w:r>
          </w:p>
          <w:p w14:paraId="5EBC48F6" w14:textId="77777777" w:rsidR="00DF2DE8" w:rsidRPr="00BD7F72" w:rsidRDefault="00DF2DE8" w:rsidP="00DF2DE8">
            <w:pPr>
              <w:pStyle w:val="SITableBody"/>
            </w:pPr>
            <w:r w:rsidRPr="00BD7F72">
              <w:t>Production labourer</w:t>
            </w:r>
          </w:p>
          <w:p w14:paraId="784BDFB6" w14:textId="7847ED37" w:rsidR="00DF2DE8" w:rsidRPr="00C22736" w:rsidRDefault="00DF2DE8" w:rsidP="00DF2DE8">
            <w:pPr>
              <w:pStyle w:val="SITableBody"/>
              <w:rPr>
                <w:highlight w:val="yellow"/>
                <w:lang w:val="en-US"/>
              </w:rPr>
            </w:pPr>
            <w:r w:rsidRPr="00BD7F72">
              <w:t>Poultry processor</w:t>
            </w:r>
          </w:p>
        </w:tc>
      </w:tr>
      <w:tr w:rsidR="00DF2DE8" w:rsidRPr="00C22736" w14:paraId="753F9EAF" w14:textId="77777777" w:rsidTr="008525C5">
        <w:tc>
          <w:tcPr>
            <w:tcW w:w="4508" w:type="dxa"/>
            <w:tcBorders>
              <w:top w:val="single" w:sz="12" w:space="0" w:color="4C7D2C"/>
              <w:bottom w:val="single" w:sz="12" w:space="0" w:color="4C7D2C"/>
            </w:tcBorders>
          </w:tcPr>
          <w:p w14:paraId="5018FC4F" w14:textId="28B9FBA5" w:rsidR="00DF2DE8" w:rsidRPr="00953435" w:rsidRDefault="00942BC2" w:rsidP="00B4676D">
            <w:pPr>
              <w:pStyle w:val="SITableHeading2"/>
              <w:rPr>
                <w:lang w:val="en-US"/>
              </w:rPr>
            </w:pPr>
            <w:r>
              <w:lastRenderedPageBreak/>
              <w:t>AMP30216</w:t>
            </w:r>
            <w:r w:rsidR="00DF2DE8">
              <w:t xml:space="preserve"> Certificate III in Meat Processing (Food Services)</w:t>
            </w:r>
          </w:p>
        </w:tc>
        <w:tc>
          <w:tcPr>
            <w:tcW w:w="4508" w:type="dxa"/>
            <w:tcBorders>
              <w:top w:val="single" w:sz="6" w:space="0" w:color="4C7D2C"/>
              <w:bottom w:val="single" w:sz="6" w:space="0" w:color="4C7D2C"/>
            </w:tcBorders>
          </w:tcPr>
          <w:p w14:paraId="7507481D" w14:textId="77777777" w:rsidR="00DF2DE8" w:rsidRPr="00BD7F72" w:rsidRDefault="00DF2DE8" w:rsidP="00DF2DE8">
            <w:pPr>
              <w:pStyle w:val="SITableBody"/>
            </w:pPr>
            <w:r w:rsidRPr="00BD7F72">
              <w:t>Food services operator</w:t>
            </w:r>
          </w:p>
          <w:p w14:paraId="33667580" w14:textId="77777777" w:rsidR="00DF2DE8" w:rsidRPr="00BD7F72" w:rsidRDefault="00DF2DE8" w:rsidP="00DF2DE8">
            <w:pPr>
              <w:pStyle w:val="SITableBody"/>
            </w:pPr>
            <w:r w:rsidRPr="00BD7F72">
              <w:t>Wholesale meat preparation</w:t>
            </w:r>
          </w:p>
          <w:p w14:paraId="69943199" w14:textId="7CB677CD" w:rsidR="00DF2DE8" w:rsidRPr="00953435" w:rsidRDefault="00DF2DE8" w:rsidP="00DF2DE8">
            <w:pPr>
              <w:pStyle w:val="SITableBody"/>
              <w:rPr>
                <w:lang w:val="en-US"/>
              </w:rPr>
            </w:pPr>
            <w:r w:rsidRPr="00BD7F72">
              <w:t>Poultry processor</w:t>
            </w:r>
          </w:p>
        </w:tc>
      </w:tr>
      <w:tr w:rsidR="00DF2DE8" w:rsidRPr="00C22736" w14:paraId="3D0EE921" w14:textId="77777777" w:rsidTr="008525C5">
        <w:tc>
          <w:tcPr>
            <w:tcW w:w="4508" w:type="dxa"/>
            <w:tcBorders>
              <w:top w:val="single" w:sz="12" w:space="0" w:color="4C7D2C"/>
              <w:bottom w:val="single" w:sz="12" w:space="0" w:color="4C7D2C"/>
            </w:tcBorders>
          </w:tcPr>
          <w:p w14:paraId="343B7909" w14:textId="7F1EFE89" w:rsidR="00DF2DE8" w:rsidRPr="00953435" w:rsidRDefault="00DF2DE8" w:rsidP="00B4676D">
            <w:pPr>
              <w:pStyle w:val="SITableHeading2"/>
              <w:rPr>
                <w:lang w:val="en-US"/>
              </w:rPr>
            </w:pPr>
            <w:r w:rsidRPr="00BD7F72">
              <w:t>AMP30322 Certificate III in Meat Safety Inspection</w:t>
            </w:r>
          </w:p>
        </w:tc>
        <w:tc>
          <w:tcPr>
            <w:tcW w:w="4508" w:type="dxa"/>
            <w:tcBorders>
              <w:top w:val="single" w:sz="6" w:space="0" w:color="4C7D2C"/>
              <w:bottom w:val="single" w:sz="6" w:space="0" w:color="4C7D2C"/>
            </w:tcBorders>
          </w:tcPr>
          <w:p w14:paraId="689F29AE" w14:textId="6317D2C4" w:rsidR="00DF2DE8" w:rsidRPr="00953435" w:rsidRDefault="00DF2DE8" w:rsidP="00DF2DE8">
            <w:pPr>
              <w:pStyle w:val="SITableBody"/>
              <w:rPr>
                <w:lang w:val="en-US"/>
              </w:rPr>
            </w:pPr>
            <w:r w:rsidRPr="00BD7F72">
              <w:t>Meat Inspector</w:t>
            </w:r>
          </w:p>
        </w:tc>
      </w:tr>
      <w:tr w:rsidR="00DF2DE8" w:rsidRPr="00C22736" w14:paraId="050806B9" w14:textId="77777777" w:rsidTr="008525C5">
        <w:tc>
          <w:tcPr>
            <w:tcW w:w="4508" w:type="dxa"/>
            <w:tcBorders>
              <w:top w:val="single" w:sz="12" w:space="0" w:color="4C7D2C"/>
              <w:bottom w:val="single" w:sz="12" w:space="0" w:color="4C7D2C"/>
            </w:tcBorders>
          </w:tcPr>
          <w:p w14:paraId="014FE368" w14:textId="23FD92EE" w:rsidR="00DF2DE8" w:rsidRPr="00953435" w:rsidRDefault="00DF2DE8" w:rsidP="00B4676D">
            <w:pPr>
              <w:pStyle w:val="SITableHeading2"/>
              <w:rPr>
                <w:lang w:val="en-US"/>
              </w:rPr>
            </w:pPr>
            <w:r w:rsidRPr="006A4845">
              <w:t>AMP30622 Certificate III in Meat Processing</w:t>
            </w:r>
          </w:p>
        </w:tc>
        <w:tc>
          <w:tcPr>
            <w:tcW w:w="4508" w:type="dxa"/>
            <w:tcBorders>
              <w:top w:val="single" w:sz="6" w:space="0" w:color="4C7D2C"/>
              <w:bottom w:val="single" w:sz="6" w:space="0" w:color="4C7D2C"/>
            </w:tcBorders>
          </w:tcPr>
          <w:p w14:paraId="51FA7340" w14:textId="77777777" w:rsidR="00DF2DE8" w:rsidRPr="006A4845" w:rsidRDefault="00DF2DE8" w:rsidP="00DF2DE8">
            <w:pPr>
              <w:pStyle w:val="SITableBody"/>
            </w:pPr>
            <w:r w:rsidRPr="006A4845">
              <w:t>Supervisor</w:t>
            </w:r>
          </w:p>
          <w:p w14:paraId="10244056" w14:textId="77777777" w:rsidR="00DF2DE8" w:rsidRPr="006A4845" w:rsidRDefault="00DF2DE8" w:rsidP="00DF2DE8">
            <w:pPr>
              <w:pStyle w:val="SITableBody"/>
            </w:pPr>
            <w:r w:rsidRPr="006A4845">
              <w:t>Team Leader</w:t>
            </w:r>
          </w:p>
          <w:p w14:paraId="59C4CDCD" w14:textId="77777777" w:rsidR="00DF2DE8" w:rsidRPr="006A4845" w:rsidRDefault="00DF2DE8" w:rsidP="00DF2DE8">
            <w:pPr>
              <w:pStyle w:val="SITableBody"/>
              <w:rPr>
                <w:lang w:val="en-US"/>
              </w:rPr>
            </w:pPr>
            <w:r w:rsidRPr="006A4845">
              <w:t>Laboratory worker</w:t>
            </w:r>
          </w:p>
          <w:p w14:paraId="70D3B65D" w14:textId="6E1811E7" w:rsidR="00DF2DE8" w:rsidRPr="00953435" w:rsidRDefault="00DF2DE8" w:rsidP="00DF2DE8">
            <w:pPr>
              <w:pStyle w:val="SITableBody"/>
              <w:rPr>
                <w:lang w:val="en-US"/>
              </w:rPr>
            </w:pPr>
            <w:r w:rsidRPr="006A4845">
              <w:t>Quality Assurance officer</w:t>
            </w:r>
          </w:p>
        </w:tc>
      </w:tr>
      <w:tr w:rsidR="00DF2DE8" w:rsidRPr="00C22736" w14:paraId="665D84AF" w14:textId="77777777" w:rsidTr="008525C5">
        <w:tc>
          <w:tcPr>
            <w:tcW w:w="4508" w:type="dxa"/>
            <w:tcBorders>
              <w:top w:val="single" w:sz="12" w:space="0" w:color="4C7D2C"/>
              <w:bottom w:val="single" w:sz="12" w:space="0" w:color="4C7D2C"/>
            </w:tcBorders>
          </w:tcPr>
          <w:p w14:paraId="7BEECAE9" w14:textId="6321064F" w:rsidR="00DF2DE8" w:rsidRPr="00953435" w:rsidRDefault="00DF2DE8" w:rsidP="00B4676D">
            <w:pPr>
              <w:pStyle w:val="SITableHeading2"/>
              <w:rPr>
                <w:lang w:val="en-US"/>
              </w:rPr>
            </w:pPr>
            <w:r>
              <w:t xml:space="preserve">AMP30916 Certificate III in Meat Processing (Smallgoods </w:t>
            </w:r>
            <w:r w:rsidR="00992C75">
              <w:t>–</w:t>
            </w:r>
            <w:r>
              <w:t xml:space="preserve"> General)</w:t>
            </w:r>
          </w:p>
        </w:tc>
        <w:tc>
          <w:tcPr>
            <w:tcW w:w="4508" w:type="dxa"/>
            <w:tcBorders>
              <w:top w:val="single" w:sz="6" w:space="0" w:color="4C7D2C"/>
              <w:bottom w:val="single" w:sz="6" w:space="0" w:color="4C7D2C"/>
            </w:tcBorders>
          </w:tcPr>
          <w:p w14:paraId="12EB425C" w14:textId="6FF3E536" w:rsidR="00DF2DE8" w:rsidRPr="00953435" w:rsidRDefault="00DF2DE8" w:rsidP="00DF2DE8">
            <w:pPr>
              <w:pStyle w:val="SITableBody"/>
              <w:rPr>
                <w:lang w:val="en-US"/>
              </w:rPr>
            </w:pPr>
            <w:r w:rsidRPr="00BD7F72">
              <w:t>Smallgoods maker</w:t>
            </w:r>
          </w:p>
        </w:tc>
      </w:tr>
      <w:tr w:rsidR="00DF2DE8" w:rsidRPr="00C22736" w14:paraId="2DAF2D83" w14:textId="77777777" w:rsidTr="008525C5">
        <w:tc>
          <w:tcPr>
            <w:tcW w:w="4508" w:type="dxa"/>
            <w:tcBorders>
              <w:top w:val="single" w:sz="12" w:space="0" w:color="4C7D2C"/>
            </w:tcBorders>
          </w:tcPr>
          <w:p w14:paraId="7E309041" w14:textId="7AAD45BF" w:rsidR="00DF2DE8" w:rsidRPr="00953435" w:rsidRDefault="00DF2DE8" w:rsidP="00B4676D">
            <w:pPr>
              <w:pStyle w:val="SITableHeading2"/>
              <w:rPr>
                <w:lang w:val="en-US"/>
              </w:rPr>
            </w:pPr>
            <w:r w:rsidRPr="004B67D9">
              <w:t xml:space="preserve">AMP40222 Certificate IV in Meat Processing </w:t>
            </w:r>
          </w:p>
        </w:tc>
        <w:tc>
          <w:tcPr>
            <w:tcW w:w="4508" w:type="dxa"/>
            <w:tcBorders>
              <w:top w:val="single" w:sz="6" w:space="0" w:color="4C7D2C"/>
            </w:tcBorders>
          </w:tcPr>
          <w:p w14:paraId="64599769" w14:textId="77777777" w:rsidR="00DF2DE8" w:rsidRPr="00BD7F72" w:rsidRDefault="00DF2DE8" w:rsidP="00DF2DE8">
            <w:pPr>
              <w:pStyle w:val="SITableBody"/>
            </w:pPr>
            <w:r w:rsidRPr="00BD7F72">
              <w:t>Technical supervisor</w:t>
            </w:r>
          </w:p>
          <w:p w14:paraId="5C128E0E" w14:textId="77777777" w:rsidR="00DF2DE8" w:rsidRPr="00BD7F72" w:rsidRDefault="00DF2DE8" w:rsidP="00DF2DE8">
            <w:pPr>
              <w:pStyle w:val="SITableBody"/>
            </w:pPr>
            <w:r w:rsidRPr="00BD7F72">
              <w:t>Section manager</w:t>
            </w:r>
          </w:p>
          <w:p w14:paraId="281AF82A" w14:textId="4EE0930A" w:rsidR="00DF2DE8" w:rsidRPr="00953435" w:rsidRDefault="00DF2DE8" w:rsidP="00DF2DE8">
            <w:pPr>
              <w:pStyle w:val="SITableBody"/>
              <w:rPr>
                <w:lang w:val="en-US"/>
              </w:rPr>
            </w:pPr>
            <w:r w:rsidRPr="00BD7F72">
              <w:t>Quality Assurance manager</w:t>
            </w:r>
          </w:p>
        </w:tc>
      </w:tr>
      <w:tr w:rsidR="00DF2DE8" w:rsidRPr="00C22736" w14:paraId="47307135" w14:textId="77777777" w:rsidTr="008525C5">
        <w:tc>
          <w:tcPr>
            <w:tcW w:w="4508" w:type="dxa"/>
            <w:tcBorders>
              <w:top w:val="single" w:sz="12" w:space="0" w:color="4C7D2C"/>
              <w:bottom w:val="single" w:sz="12" w:space="0" w:color="4C7D2C"/>
            </w:tcBorders>
          </w:tcPr>
          <w:p w14:paraId="480E4AF9" w14:textId="1875CC50" w:rsidR="00DF2DE8" w:rsidRPr="00953435" w:rsidRDefault="00DF2DE8" w:rsidP="00B4676D">
            <w:pPr>
              <w:pStyle w:val="SITableHeading2"/>
              <w:rPr>
                <w:lang w:val="en-US"/>
              </w:rPr>
            </w:pPr>
            <w:r w:rsidRPr="006A4845">
              <w:t>AMP40522 Certificate IV in Meat Safety Inspection</w:t>
            </w:r>
          </w:p>
        </w:tc>
        <w:tc>
          <w:tcPr>
            <w:tcW w:w="4508" w:type="dxa"/>
            <w:tcBorders>
              <w:top w:val="single" w:sz="6" w:space="0" w:color="4C7D2C"/>
              <w:bottom w:val="single" w:sz="6" w:space="0" w:color="4C7D2C"/>
            </w:tcBorders>
          </w:tcPr>
          <w:p w14:paraId="675F1EE0" w14:textId="7A2BDF31" w:rsidR="00DF2DE8" w:rsidRPr="00953435" w:rsidRDefault="00DF2DE8" w:rsidP="00DF2DE8">
            <w:pPr>
              <w:pStyle w:val="SITableBody"/>
              <w:rPr>
                <w:lang w:val="en-US"/>
              </w:rPr>
            </w:pPr>
            <w:r w:rsidRPr="006A4845">
              <w:t>Meat Inspector</w:t>
            </w:r>
          </w:p>
        </w:tc>
      </w:tr>
      <w:tr w:rsidR="00DF2DE8" w:rsidRPr="00C22736" w14:paraId="05AD0CAA" w14:textId="77777777" w:rsidTr="008525C5">
        <w:tc>
          <w:tcPr>
            <w:tcW w:w="4508" w:type="dxa"/>
            <w:tcBorders>
              <w:top w:val="single" w:sz="12" w:space="0" w:color="4C7D2C"/>
              <w:bottom w:val="single" w:sz="12" w:space="0" w:color="4C7D2C"/>
            </w:tcBorders>
          </w:tcPr>
          <w:p w14:paraId="7CD2872D" w14:textId="001E5B9B" w:rsidR="00DF2DE8" w:rsidRPr="00953435" w:rsidRDefault="00DF2DE8" w:rsidP="00B4676D">
            <w:pPr>
              <w:pStyle w:val="SITableHeading2"/>
              <w:rPr>
                <w:lang w:val="en-US"/>
              </w:rPr>
            </w:pPr>
            <w:r>
              <w:t>AMP60122 Advanced Diploma of Meat Processing</w:t>
            </w:r>
          </w:p>
        </w:tc>
        <w:tc>
          <w:tcPr>
            <w:tcW w:w="4508" w:type="dxa"/>
            <w:tcBorders>
              <w:top w:val="single" w:sz="6" w:space="0" w:color="4C7D2C"/>
              <w:bottom w:val="single" w:sz="6" w:space="0" w:color="4C7D2C"/>
            </w:tcBorders>
          </w:tcPr>
          <w:p w14:paraId="3398BD90" w14:textId="27AD0614" w:rsidR="00DF2DE8" w:rsidRPr="00953435" w:rsidRDefault="00DF2DE8" w:rsidP="00DF2DE8">
            <w:pPr>
              <w:pStyle w:val="SITableBody"/>
              <w:rPr>
                <w:lang w:val="en-US"/>
              </w:rPr>
            </w:pPr>
            <w:r w:rsidRPr="00BD7F72">
              <w:t>Middle and senior meat processing manager</w:t>
            </w:r>
          </w:p>
        </w:tc>
      </w:tr>
      <w:tr w:rsidR="00DF2DE8" w:rsidRPr="00C22736" w14:paraId="26DA6E47" w14:textId="77777777" w:rsidTr="008525C5">
        <w:tc>
          <w:tcPr>
            <w:tcW w:w="4508" w:type="dxa"/>
            <w:tcBorders>
              <w:top w:val="single" w:sz="12" w:space="0" w:color="4C7D2C"/>
              <w:bottom w:val="single" w:sz="12" w:space="0" w:color="4C7D2C"/>
            </w:tcBorders>
          </w:tcPr>
          <w:p w14:paraId="58EB96CF" w14:textId="33CEECA8" w:rsidR="00DF2DE8" w:rsidRPr="00953435" w:rsidRDefault="00DF2DE8" w:rsidP="00B4676D">
            <w:pPr>
              <w:pStyle w:val="SITableHeading2"/>
              <w:rPr>
                <w:lang w:val="en-US"/>
              </w:rPr>
            </w:pPr>
            <w:r>
              <w:t>AMP80115 Graduate Certificate in Agribusiness</w:t>
            </w:r>
          </w:p>
        </w:tc>
        <w:tc>
          <w:tcPr>
            <w:tcW w:w="4508" w:type="dxa"/>
            <w:tcBorders>
              <w:top w:val="single" w:sz="6" w:space="0" w:color="4C7D2C"/>
              <w:bottom w:val="single" w:sz="6" w:space="0" w:color="4C7D2C"/>
            </w:tcBorders>
          </w:tcPr>
          <w:p w14:paraId="61056401" w14:textId="2459C485" w:rsidR="00DF2DE8" w:rsidRPr="00953435" w:rsidRDefault="00DF2DE8" w:rsidP="00DF2DE8">
            <w:pPr>
              <w:pStyle w:val="SITableBody"/>
              <w:rPr>
                <w:lang w:val="en-US"/>
              </w:rPr>
            </w:pPr>
            <w:r w:rsidRPr="00BD7F72">
              <w:t>Senior meat processing manager</w:t>
            </w:r>
          </w:p>
        </w:tc>
      </w:tr>
      <w:tr w:rsidR="00DF2DE8" w:rsidRPr="00C22736" w14:paraId="6B34453D" w14:textId="77777777" w:rsidTr="008525C5">
        <w:tc>
          <w:tcPr>
            <w:tcW w:w="4508" w:type="dxa"/>
            <w:tcBorders>
              <w:top w:val="single" w:sz="12" w:space="0" w:color="4C7D2C"/>
              <w:bottom w:val="single" w:sz="4" w:space="0" w:color="auto"/>
            </w:tcBorders>
          </w:tcPr>
          <w:p w14:paraId="09DDCEAE" w14:textId="22D4F3D7" w:rsidR="00DF2DE8" w:rsidRPr="00953435" w:rsidRDefault="00DF2DE8" w:rsidP="00B4676D">
            <w:pPr>
              <w:pStyle w:val="SITableHeading2"/>
              <w:rPr>
                <w:lang w:val="en-US"/>
              </w:rPr>
            </w:pPr>
            <w:r>
              <w:t>AMP80215 Graduate Diploma in Agribusiness</w:t>
            </w:r>
          </w:p>
        </w:tc>
        <w:tc>
          <w:tcPr>
            <w:tcW w:w="4508" w:type="dxa"/>
            <w:tcBorders>
              <w:top w:val="single" w:sz="6" w:space="0" w:color="4C7D2C"/>
              <w:bottom w:val="single" w:sz="4" w:space="0" w:color="auto"/>
            </w:tcBorders>
          </w:tcPr>
          <w:p w14:paraId="1D4E9845" w14:textId="5E9B4A8F" w:rsidR="00DF2DE8" w:rsidRPr="00953435" w:rsidRDefault="00DF2DE8" w:rsidP="00DF2DE8">
            <w:pPr>
              <w:pStyle w:val="SITableBody"/>
              <w:rPr>
                <w:lang w:val="en-US"/>
              </w:rPr>
            </w:pPr>
            <w:r w:rsidRPr="00BD7F72">
              <w:t>Senior meat processing manager</w:t>
            </w:r>
          </w:p>
        </w:tc>
      </w:tr>
    </w:tbl>
    <w:p w14:paraId="7452ACC2" w14:textId="72D68804" w:rsidR="00FB6114" w:rsidRDefault="004149B0" w:rsidP="004149B0">
      <w:pPr>
        <w:pStyle w:val="Heading3SI"/>
      </w:pPr>
      <w:r>
        <w:lastRenderedPageBreak/>
        <w:br/>
      </w:r>
      <w:bookmarkStart w:id="115" w:name="_Toc215650806"/>
      <w:bookmarkStart w:id="116" w:name="_Toc215650884"/>
      <w:r w:rsidR="00FB6114">
        <w:t>Key features of the training package and the industry that will impact on the selection of training pathways</w:t>
      </w:r>
      <w:bookmarkEnd w:id="115"/>
      <w:bookmarkEnd w:id="116"/>
    </w:p>
    <w:p w14:paraId="22BA87A3" w14:textId="77777777" w:rsidR="00FB6114" w:rsidRDefault="00FB6114" w:rsidP="00FB6114">
      <w:pPr>
        <w:pStyle w:val="BodyTextSI"/>
      </w:pPr>
      <w:r>
        <w:t xml:space="preserve">A pathway is the route or course of action taken to get to a destination. A training pathway describes learning activities or experiences used to attain the competencies needed to achieve career goals. </w:t>
      </w:r>
    </w:p>
    <w:p w14:paraId="68F2471D" w14:textId="49CC7D91" w:rsidR="00FB6114" w:rsidRPr="00FB6114" w:rsidRDefault="00FB6114" w:rsidP="00FB6114">
      <w:pPr>
        <w:pStyle w:val="BodyTextSI"/>
        <w:rPr>
          <w:b/>
          <w:bCs/>
        </w:rPr>
      </w:pPr>
      <w:r w:rsidRPr="00FB6114">
        <w:rPr>
          <w:b/>
          <w:bCs/>
        </w:rPr>
        <w:t xml:space="preserve">AQF Qualifications Pathways Policy </w:t>
      </w:r>
      <w:r w:rsidR="00992C75">
        <w:rPr>
          <w:b/>
          <w:bCs/>
        </w:rPr>
        <w:t>r</w:t>
      </w:r>
      <w:r w:rsidRPr="00FB6114">
        <w:rPr>
          <w:b/>
          <w:bCs/>
        </w:rPr>
        <w:t>equirements</w:t>
      </w:r>
    </w:p>
    <w:p w14:paraId="319F07A4" w14:textId="60BD61C0" w:rsidR="00FB6114" w:rsidRDefault="00FB6114" w:rsidP="00FB6114">
      <w:pPr>
        <w:pStyle w:val="BodyTextSI"/>
      </w:pPr>
      <w:r>
        <w:t>The AQF Qualifications Pathways Policy, as part of the Australian Qualifications Framework, supports students’ lifelong learning by aiming to:</w:t>
      </w:r>
    </w:p>
    <w:p w14:paraId="3CF4EBD4" w14:textId="01A1005F" w:rsidR="00FB6114" w:rsidRDefault="00FB6114" w:rsidP="00B4676D">
      <w:pPr>
        <w:pStyle w:val="DotpointsSI"/>
      </w:pPr>
      <w:r>
        <w:t>recognise the multiple pathways that students take to gain AQF qualifications and that learning can be formal and informal</w:t>
      </w:r>
    </w:p>
    <w:p w14:paraId="1B080846" w14:textId="1897FE87" w:rsidR="00FB6114" w:rsidRDefault="00FB6114" w:rsidP="00B4676D">
      <w:pPr>
        <w:pStyle w:val="DotpointsSI"/>
      </w:pPr>
      <w:r>
        <w:t>enhance student progression into and between AQF qualifications, both horizontally (across AQF qualifications at the same level) and vertically (between qualifications at different levels)</w:t>
      </w:r>
    </w:p>
    <w:p w14:paraId="1E321A42" w14:textId="1A0C357F" w:rsidR="00FB6114" w:rsidRDefault="00FB6114" w:rsidP="00B4676D">
      <w:pPr>
        <w:pStyle w:val="DotpointsSI"/>
      </w:pPr>
      <w:r>
        <w:t>support the development of clear pathways in the design of qualifications.</w:t>
      </w:r>
    </w:p>
    <w:p w14:paraId="03260BA1" w14:textId="77777777" w:rsidR="00FB6114" w:rsidRPr="00FB6114" w:rsidRDefault="00FB6114" w:rsidP="00FB6114">
      <w:pPr>
        <w:pStyle w:val="BodyTextSI"/>
        <w:rPr>
          <w:b/>
          <w:bCs/>
        </w:rPr>
      </w:pPr>
      <w:r w:rsidRPr="00FB6114">
        <w:rPr>
          <w:b/>
          <w:bCs/>
        </w:rPr>
        <w:t>Multiple pathways to gain qualifications</w:t>
      </w:r>
    </w:p>
    <w:p w14:paraId="6B18C879" w14:textId="39FAB088" w:rsidR="0081693F" w:rsidRDefault="00F9390C" w:rsidP="00FB6114">
      <w:pPr>
        <w:pStyle w:val="BodyTextSI"/>
      </w:pPr>
      <w:r>
        <w:rPr>
          <w:noProof/>
        </w:rPr>
        <mc:AlternateContent>
          <mc:Choice Requires="wpg">
            <w:drawing>
              <wp:anchor distT="0" distB="0" distL="114300" distR="114300" simplePos="0" relativeHeight="251658255" behindDoc="0" locked="0" layoutInCell="1" allowOverlap="1" wp14:anchorId="20058DE6" wp14:editId="1BB0C380">
                <wp:simplePos x="0" y="0"/>
                <wp:positionH relativeFrom="column">
                  <wp:posOffset>-3810</wp:posOffset>
                </wp:positionH>
                <wp:positionV relativeFrom="paragraph">
                  <wp:posOffset>1180579</wp:posOffset>
                </wp:positionV>
                <wp:extent cx="5462270" cy="1238250"/>
                <wp:effectExtent l="0" t="0" r="0" b="6350"/>
                <wp:wrapTopAndBottom/>
                <wp:docPr id="1963422733" name="Group 1"/>
                <wp:cNvGraphicFramePr/>
                <a:graphic xmlns:a="http://schemas.openxmlformats.org/drawingml/2006/main">
                  <a:graphicData uri="http://schemas.microsoft.com/office/word/2010/wordprocessingGroup">
                    <wpg:wgp>
                      <wpg:cNvGrpSpPr/>
                      <wpg:grpSpPr>
                        <a:xfrm>
                          <a:off x="0" y="0"/>
                          <a:ext cx="5462270" cy="1238250"/>
                          <a:chOff x="0" y="0"/>
                          <a:chExt cx="5462270" cy="1238250"/>
                        </a:xfrm>
                      </wpg:grpSpPr>
                      <wpg:grpSp>
                        <wpg:cNvPr id="1607557745" name="Group 1607557745"/>
                        <wpg:cNvGrpSpPr>
                          <a:grpSpLocks/>
                        </wpg:cNvGrpSpPr>
                        <wpg:grpSpPr>
                          <a:xfrm>
                            <a:off x="0" y="0"/>
                            <a:ext cx="5462270" cy="1238250"/>
                            <a:chOff x="0" y="0"/>
                            <a:chExt cx="5265425" cy="1238250"/>
                          </a:xfrm>
                          <a:solidFill>
                            <a:srgbClr val="4C7D2C"/>
                          </a:solidFill>
                          <a:effectLst/>
                        </wpg:grpSpPr>
                        <wps:wsp>
                          <wps:cNvPr id="257022498" name="Text Box 257022498"/>
                          <wps:cNvSpPr txBox="1"/>
                          <wps:spPr>
                            <a:xfrm>
                              <a:off x="0" y="9525"/>
                              <a:ext cx="1583690" cy="1223645"/>
                            </a:xfrm>
                            <a:prstGeom prst="roundRect">
                              <a:avLst>
                                <a:gd name="adj" fmla="val 6980"/>
                              </a:avLst>
                            </a:prstGeom>
                            <a:solidFill>
                              <a:srgbClr val="E8E4DB"/>
                            </a:solidFill>
                            <a:ln>
                              <a:noFill/>
                            </a:ln>
                            <a:effectLst/>
                          </wps:spPr>
                          <wps:style>
                            <a:lnRef idx="0">
                              <a:scrgbClr r="0" g="0" b="0"/>
                            </a:lnRef>
                            <a:fillRef idx="0">
                              <a:scrgbClr r="0" g="0" b="0"/>
                            </a:fillRef>
                            <a:effectRef idx="0">
                              <a:scrgbClr r="0" g="0" b="0"/>
                            </a:effectRef>
                            <a:fontRef idx="minor">
                              <a:schemeClr val="lt1"/>
                            </a:fontRef>
                          </wps:style>
                          <wps:txbx>
                            <w:txbxContent>
                              <w:p w14:paraId="5B40E811" w14:textId="77777777" w:rsidR="00F9390C" w:rsidRPr="00532E59" w:rsidRDefault="00F9390C" w:rsidP="00F9390C">
                                <w:pPr>
                                  <w:jc w:val="center"/>
                                  <w:rPr>
                                    <w:rFonts w:ascii="Avenir Book" w:hAnsi="Avenir Book"/>
                                    <w:b/>
                                    <w:bCs/>
                                    <w:color w:val="000000" w:themeColor="text1"/>
                                    <w:sz w:val="22"/>
                                    <w:szCs w:val="22"/>
                                  </w:rPr>
                                </w:pPr>
                                <w:r w:rsidRPr="00532E59">
                                  <w:rPr>
                                    <w:rFonts w:ascii="Avenir Book" w:hAnsi="Avenir Book"/>
                                    <w:b/>
                                    <w:bCs/>
                                    <w:color w:val="000000" w:themeColor="text1"/>
                                    <w:sz w:val="22"/>
                                    <w:szCs w:val="22"/>
                                  </w:rPr>
                                  <w:t>Units of Competency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4904686" name="Text Box 1564904686"/>
                          <wps:cNvSpPr txBox="1"/>
                          <wps:spPr>
                            <a:xfrm>
                              <a:off x="1745881" y="0"/>
                              <a:ext cx="1609725" cy="542925"/>
                            </a:xfrm>
                            <a:prstGeom prst="roundRect">
                              <a:avLst>
                                <a:gd name="adj" fmla="val 15108"/>
                              </a:avLst>
                            </a:prstGeom>
                            <a:solidFill>
                              <a:srgbClr val="E8E4DB"/>
                            </a:solidFill>
                            <a:ln>
                              <a:noFill/>
                            </a:ln>
                          </wps:spPr>
                          <wps:style>
                            <a:lnRef idx="0">
                              <a:scrgbClr r="0" g="0" b="0"/>
                            </a:lnRef>
                            <a:fillRef idx="0">
                              <a:scrgbClr r="0" g="0" b="0"/>
                            </a:fillRef>
                            <a:effectRef idx="0">
                              <a:scrgbClr r="0" g="0" b="0"/>
                            </a:effectRef>
                            <a:fontRef idx="minor">
                              <a:schemeClr val="lt1"/>
                            </a:fontRef>
                          </wps:style>
                          <wps:txbx>
                            <w:txbxContent>
                              <w:p w14:paraId="6413B189" w14:textId="77777777" w:rsidR="00F9390C" w:rsidRPr="00532E59" w:rsidRDefault="00F9390C" w:rsidP="00F9390C">
                                <w:pPr>
                                  <w:jc w:val="center"/>
                                  <w:rPr>
                                    <w:rFonts w:ascii="Avenir Book" w:hAnsi="Avenir Book"/>
                                    <w:b/>
                                    <w:bCs/>
                                    <w:color w:val="000000" w:themeColor="text1"/>
                                    <w:sz w:val="22"/>
                                    <w:szCs w:val="22"/>
                                  </w:rPr>
                                </w:pPr>
                                <w:r w:rsidRPr="00532E59">
                                  <w:rPr>
                                    <w:rFonts w:ascii="Avenir Book" w:hAnsi="Avenir Book"/>
                                    <w:b/>
                                    <w:bCs/>
                                    <w:color w:val="000000" w:themeColor="text1"/>
                                    <w:sz w:val="22"/>
                                    <w:szCs w:val="22"/>
                                  </w:rPr>
                                  <w:t>Training and assessment pathway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1143873" name="Text Box 1051143873"/>
                          <wps:cNvSpPr txBox="1"/>
                          <wps:spPr>
                            <a:xfrm>
                              <a:off x="1736355" y="733425"/>
                              <a:ext cx="1619250" cy="504825"/>
                            </a:xfrm>
                            <a:prstGeom prst="roundRect">
                              <a:avLst>
                                <a:gd name="adj" fmla="val 13313"/>
                              </a:avLst>
                            </a:prstGeom>
                            <a:solidFill>
                              <a:srgbClr val="E8E4DB"/>
                            </a:solidFill>
                            <a:ln>
                              <a:noFill/>
                            </a:ln>
                          </wps:spPr>
                          <wps:style>
                            <a:lnRef idx="0">
                              <a:scrgbClr r="0" g="0" b="0"/>
                            </a:lnRef>
                            <a:fillRef idx="0">
                              <a:scrgbClr r="0" g="0" b="0"/>
                            </a:fillRef>
                            <a:effectRef idx="0">
                              <a:scrgbClr r="0" g="0" b="0"/>
                            </a:effectRef>
                            <a:fontRef idx="minor">
                              <a:schemeClr val="lt1"/>
                            </a:fontRef>
                          </wps:style>
                          <wps:txbx>
                            <w:txbxContent>
                              <w:p w14:paraId="628EBB0B" w14:textId="77777777" w:rsidR="00F9390C" w:rsidRPr="00532E59" w:rsidRDefault="00F9390C" w:rsidP="00F9390C">
                                <w:pPr>
                                  <w:jc w:val="center"/>
                                  <w:rPr>
                                    <w:rFonts w:ascii="Avenir Book" w:hAnsi="Avenir Book"/>
                                    <w:b/>
                                    <w:bCs/>
                                    <w:color w:val="000000" w:themeColor="text1"/>
                                    <w:sz w:val="22"/>
                                    <w:szCs w:val="22"/>
                                  </w:rPr>
                                </w:pPr>
                                <w:r w:rsidRPr="00532E59">
                                  <w:rPr>
                                    <w:rFonts w:ascii="Avenir Book" w:hAnsi="Avenir Book"/>
                                    <w:b/>
                                    <w:bCs/>
                                    <w:color w:val="000000" w:themeColor="text1"/>
                                    <w:sz w:val="22"/>
                                    <w:szCs w:val="22"/>
                                  </w:rPr>
                                  <w:t>RPL pathway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419444" name="Text Box 348419444"/>
                          <wps:cNvSpPr txBox="1"/>
                          <wps:spPr>
                            <a:xfrm>
                              <a:off x="3507293" y="9525"/>
                              <a:ext cx="1758132" cy="1223645"/>
                            </a:xfrm>
                            <a:prstGeom prst="roundRect">
                              <a:avLst>
                                <a:gd name="adj" fmla="val 4904"/>
                              </a:avLst>
                            </a:prstGeom>
                            <a:solidFill>
                              <a:srgbClr val="E8E4DB"/>
                            </a:solidFill>
                            <a:ln>
                              <a:noFill/>
                            </a:ln>
                          </wps:spPr>
                          <wps:style>
                            <a:lnRef idx="0">
                              <a:scrgbClr r="0" g="0" b="0"/>
                            </a:lnRef>
                            <a:fillRef idx="0">
                              <a:scrgbClr r="0" g="0" b="0"/>
                            </a:fillRef>
                            <a:effectRef idx="0">
                              <a:scrgbClr r="0" g="0" b="0"/>
                            </a:effectRef>
                            <a:fontRef idx="minor">
                              <a:schemeClr val="lt1"/>
                            </a:fontRef>
                          </wps:style>
                          <wps:txbx>
                            <w:txbxContent>
                              <w:p w14:paraId="18AA92E1" w14:textId="77777777" w:rsidR="00F9390C" w:rsidRPr="00532E59" w:rsidRDefault="00F9390C" w:rsidP="00F9390C">
                                <w:pPr>
                                  <w:jc w:val="center"/>
                                  <w:rPr>
                                    <w:rFonts w:ascii="Avenir Book" w:hAnsi="Avenir Book"/>
                                    <w:b/>
                                    <w:bCs/>
                                    <w:color w:val="000000" w:themeColor="text1"/>
                                    <w:sz w:val="22"/>
                                    <w:szCs w:val="22"/>
                                  </w:rPr>
                                </w:pPr>
                                <w:r w:rsidRPr="00532E59">
                                  <w:rPr>
                                    <w:rFonts w:ascii="Avenir Book" w:hAnsi="Avenir Book"/>
                                    <w:b/>
                                    <w:bCs/>
                                    <w:color w:val="000000" w:themeColor="text1"/>
                                    <w:sz w:val="22"/>
                                    <w:szCs w:val="22"/>
                                  </w:rPr>
                                  <w:t>Record of results</w:t>
                                </w:r>
                              </w:p>
                              <w:p w14:paraId="62D17B35" w14:textId="77777777" w:rsidR="00F9390C" w:rsidRPr="00532E59" w:rsidRDefault="00F9390C" w:rsidP="00F9390C">
                                <w:pPr>
                                  <w:jc w:val="center"/>
                                  <w:rPr>
                                    <w:rFonts w:ascii="Avenir Book" w:hAnsi="Avenir Book"/>
                                    <w:b/>
                                    <w:bCs/>
                                    <w:color w:val="000000" w:themeColor="text1"/>
                                    <w:sz w:val="22"/>
                                    <w:szCs w:val="22"/>
                                  </w:rPr>
                                </w:pPr>
                                <w:r w:rsidRPr="00532E59">
                                  <w:rPr>
                                    <w:rFonts w:ascii="Avenir Book" w:hAnsi="Avenir Book"/>
                                    <w:b/>
                                    <w:bCs/>
                                    <w:color w:val="000000" w:themeColor="text1"/>
                                    <w:sz w:val="22"/>
                                    <w:szCs w:val="22"/>
                                  </w:rPr>
                                  <w:t>Statement of Attainment</w:t>
                                </w:r>
                              </w:p>
                              <w:p w14:paraId="1970864F" w14:textId="77777777" w:rsidR="00F9390C" w:rsidRPr="00532E59" w:rsidRDefault="00F9390C" w:rsidP="00F9390C">
                                <w:pPr>
                                  <w:jc w:val="center"/>
                                  <w:rPr>
                                    <w:rFonts w:ascii="Avenir Book" w:hAnsi="Avenir Book"/>
                                    <w:b/>
                                    <w:bCs/>
                                    <w:color w:val="000000" w:themeColor="text1"/>
                                    <w:sz w:val="22"/>
                                    <w:szCs w:val="22"/>
                                  </w:rPr>
                                </w:pPr>
                                <w:r w:rsidRPr="00532E59">
                                  <w:rPr>
                                    <w:rFonts w:ascii="Avenir Book" w:hAnsi="Avenir Book"/>
                                    <w:b/>
                                    <w:bCs/>
                                    <w:color w:val="000000" w:themeColor="text1"/>
                                    <w:sz w:val="22"/>
                                    <w:szCs w:val="22"/>
                                  </w:rPr>
                                  <w:t>AQF Qualification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83378461" name="Triangle 2"/>
                        <wps:cNvSpPr/>
                        <wps:spPr>
                          <a:xfrm rot="5400000">
                            <a:off x="1620007" y="199170"/>
                            <a:ext cx="195544" cy="160867"/>
                          </a:xfrm>
                          <a:prstGeom prst="triangle">
                            <a:avLst/>
                          </a:prstGeom>
                          <a:solidFill>
                            <a:srgbClr val="8AC75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568757" name="Triangle 2"/>
                        <wps:cNvSpPr/>
                        <wps:spPr>
                          <a:xfrm rot="5400000">
                            <a:off x="1620007" y="888487"/>
                            <a:ext cx="195544" cy="160867"/>
                          </a:xfrm>
                          <a:prstGeom prst="triangle">
                            <a:avLst/>
                          </a:prstGeom>
                          <a:solidFill>
                            <a:srgbClr val="8AC75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2801032" name="Triangle 2"/>
                        <wps:cNvSpPr/>
                        <wps:spPr>
                          <a:xfrm rot="5400000">
                            <a:off x="3448807" y="199170"/>
                            <a:ext cx="194945" cy="160655"/>
                          </a:xfrm>
                          <a:prstGeom prst="triangle">
                            <a:avLst/>
                          </a:prstGeom>
                          <a:solidFill>
                            <a:srgbClr val="8AC75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2953984" name="Triangle 2"/>
                        <wps:cNvSpPr/>
                        <wps:spPr>
                          <a:xfrm rot="5400000">
                            <a:off x="3448807" y="888487"/>
                            <a:ext cx="194945" cy="160655"/>
                          </a:xfrm>
                          <a:prstGeom prst="triangle">
                            <a:avLst/>
                          </a:prstGeom>
                          <a:solidFill>
                            <a:srgbClr val="8AC75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0058DE6" id="Group 1" o:spid="_x0000_s1029" style="position:absolute;margin-left:-.3pt;margin-top:92.95pt;width:430.1pt;height:97.5pt;z-index:251658255" coordsize="54622,12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">
                <v:group id="Group 1607557745" o:spid="_x0000_s1030" style="position:absolute;width:54622;height:12382" coordsize="52654,1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">
                  <v:roundrect id="Text Box 257022498" o:spid="_x0000_s1031" style="position:absolute;top:95;width:15836;height:12236;visibility:visible;mso-wrap-style:square;v-text-anchor:middle" arcsize="457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" fillcolor="#e8e4db" stroked="f">
                    <v:textbox>
                      <w:txbxContent>
                        <w:p w14:paraId="5B40E811" w14:textId="77777777" w:rsidR="00F9390C" w:rsidRPr="00532E59" w:rsidRDefault="00F9390C" w:rsidP="00F9390C">
                          <w:pPr>
                            <w:jc w:val="center"/>
                            <w:rPr>
                              <w:rFonts w:ascii="Avenir Book" w:hAnsi="Avenir Book"/>
                              <w:b/>
                              <w:bCs/>
                              <w:color w:val="000000" w:themeColor="text1"/>
                              <w:sz w:val="22"/>
                              <w:szCs w:val="22"/>
                            </w:rPr>
                          </w:pPr>
                          <w:r w:rsidRPr="00532E59">
                            <w:rPr>
                              <w:rFonts w:ascii="Avenir Book" w:hAnsi="Avenir Book"/>
                              <w:b/>
                              <w:bCs/>
                              <w:color w:val="000000" w:themeColor="text1"/>
                              <w:sz w:val="22"/>
                              <w:szCs w:val="22"/>
                            </w:rPr>
                            <w:t>Units of Competency</w:t>
                          </w:r>
                        </w:p>
                      </w:txbxContent>
                    </v:textbox>
                  </v:roundrect>
                  <v:roundrect id="Text Box 1564904686" o:spid="_x0000_s1032" style="position:absolute;left:17458;width:16098;height:5429;visibility:visible;mso-wrap-style:square;v-text-anchor:middle" arcsize="990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" fillcolor="#e8e4db" stroked="f">
                    <v:textbox>
                      <w:txbxContent>
                        <w:p w14:paraId="6413B189" w14:textId="77777777" w:rsidR="00F9390C" w:rsidRPr="00532E59" w:rsidRDefault="00F9390C" w:rsidP="00F9390C">
                          <w:pPr>
                            <w:jc w:val="center"/>
                            <w:rPr>
                              <w:rFonts w:ascii="Avenir Book" w:hAnsi="Avenir Book"/>
                              <w:b/>
                              <w:bCs/>
                              <w:color w:val="000000" w:themeColor="text1"/>
                              <w:sz w:val="22"/>
                              <w:szCs w:val="22"/>
                            </w:rPr>
                          </w:pPr>
                          <w:r w:rsidRPr="00532E59">
                            <w:rPr>
                              <w:rFonts w:ascii="Avenir Book" w:hAnsi="Avenir Book"/>
                              <w:b/>
                              <w:bCs/>
                              <w:color w:val="000000" w:themeColor="text1"/>
                              <w:sz w:val="22"/>
                              <w:szCs w:val="22"/>
                            </w:rPr>
                            <w:t>Training and assessment pathway</w:t>
                          </w:r>
                        </w:p>
                      </w:txbxContent>
                    </v:textbox>
                  </v:roundrect>
                  <v:roundrect id="Text Box 1051143873" o:spid="_x0000_s1033" style="position:absolute;left:17363;top:7334;width:16193;height:5048;visibility:visible;mso-wrap-style:square;v-text-anchor:middle" arcsize="87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" fillcolor="#e8e4db" stroked="f">
                    <v:textbox>
                      <w:txbxContent>
                        <w:p w14:paraId="628EBB0B" w14:textId="77777777" w:rsidR="00F9390C" w:rsidRPr="00532E59" w:rsidRDefault="00F9390C" w:rsidP="00F9390C">
                          <w:pPr>
                            <w:jc w:val="center"/>
                            <w:rPr>
                              <w:rFonts w:ascii="Avenir Book" w:hAnsi="Avenir Book"/>
                              <w:b/>
                              <w:bCs/>
                              <w:color w:val="000000" w:themeColor="text1"/>
                              <w:sz w:val="22"/>
                              <w:szCs w:val="22"/>
                            </w:rPr>
                          </w:pPr>
                          <w:r w:rsidRPr="00532E59">
                            <w:rPr>
                              <w:rFonts w:ascii="Avenir Book" w:hAnsi="Avenir Book"/>
                              <w:b/>
                              <w:bCs/>
                              <w:color w:val="000000" w:themeColor="text1"/>
                              <w:sz w:val="22"/>
                              <w:szCs w:val="22"/>
                            </w:rPr>
                            <w:t>RPL pathway</w:t>
                          </w:r>
                        </w:p>
                      </w:txbxContent>
                    </v:textbox>
                  </v:roundrect>
                  <v:roundrect id="Text Box 348419444" o:spid="_x0000_s1034" style="position:absolute;left:35072;top:95;width:17582;height:12236;visibility:visible;mso-wrap-style:square;v-text-anchor:middle" arcsize="321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" fillcolor="#e8e4db" stroked="f">
                    <v:textbox>
                      <w:txbxContent>
                        <w:p w14:paraId="18AA92E1" w14:textId="77777777" w:rsidR="00F9390C" w:rsidRPr="00532E59" w:rsidRDefault="00F9390C" w:rsidP="00F9390C">
                          <w:pPr>
                            <w:jc w:val="center"/>
                            <w:rPr>
                              <w:rFonts w:ascii="Avenir Book" w:hAnsi="Avenir Book"/>
                              <w:b/>
                              <w:bCs/>
                              <w:color w:val="000000" w:themeColor="text1"/>
                              <w:sz w:val="22"/>
                              <w:szCs w:val="22"/>
                            </w:rPr>
                          </w:pPr>
                          <w:r w:rsidRPr="00532E59">
                            <w:rPr>
                              <w:rFonts w:ascii="Avenir Book" w:hAnsi="Avenir Book"/>
                              <w:b/>
                              <w:bCs/>
                              <w:color w:val="000000" w:themeColor="text1"/>
                              <w:sz w:val="22"/>
                              <w:szCs w:val="22"/>
                            </w:rPr>
                            <w:t>Record of results</w:t>
                          </w:r>
                        </w:p>
                        <w:p w14:paraId="62D17B35" w14:textId="77777777" w:rsidR="00F9390C" w:rsidRPr="00532E59" w:rsidRDefault="00F9390C" w:rsidP="00F9390C">
                          <w:pPr>
                            <w:jc w:val="center"/>
                            <w:rPr>
                              <w:rFonts w:ascii="Avenir Book" w:hAnsi="Avenir Book"/>
                              <w:b/>
                              <w:bCs/>
                              <w:color w:val="000000" w:themeColor="text1"/>
                              <w:sz w:val="22"/>
                              <w:szCs w:val="22"/>
                            </w:rPr>
                          </w:pPr>
                          <w:r w:rsidRPr="00532E59">
                            <w:rPr>
                              <w:rFonts w:ascii="Avenir Book" w:hAnsi="Avenir Book"/>
                              <w:b/>
                              <w:bCs/>
                              <w:color w:val="000000" w:themeColor="text1"/>
                              <w:sz w:val="22"/>
                              <w:szCs w:val="22"/>
                            </w:rPr>
                            <w:t>Statement of Attainment</w:t>
                          </w:r>
                        </w:p>
                        <w:p w14:paraId="1970864F" w14:textId="77777777" w:rsidR="00F9390C" w:rsidRPr="00532E59" w:rsidRDefault="00F9390C" w:rsidP="00F9390C">
                          <w:pPr>
                            <w:jc w:val="center"/>
                            <w:rPr>
                              <w:rFonts w:ascii="Avenir Book" w:hAnsi="Avenir Book"/>
                              <w:b/>
                              <w:bCs/>
                              <w:color w:val="000000" w:themeColor="text1"/>
                              <w:sz w:val="22"/>
                              <w:szCs w:val="22"/>
                            </w:rPr>
                          </w:pPr>
                          <w:r w:rsidRPr="00532E59">
                            <w:rPr>
                              <w:rFonts w:ascii="Avenir Book" w:hAnsi="Avenir Book"/>
                              <w:b/>
                              <w:bCs/>
                              <w:color w:val="000000" w:themeColor="text1"/>
                              <w:sz w:val="22"/>
                              <w:szCs w:val="22"/>
                            </w:rPr>
                            <w:t>AQF Qualification</w:t>
                          </w:r>
                        </w:p>
                      </w:txbxContent>
                    </v:textbox>
                  </v:roundrect>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2" o:spid="_x0000_s1035" type="#_x0000_t5" style="position:absolute;left:16200;top:1991;width:1955;height:16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" fillcolor="#8ac75f" stroked="f" strokeweight="1pt"/>
                <v:shape id="Triangle 2" o:spid="_x0000_s1036" type="#_x0000_t5" style="position:absolute;left:16200;top:8884;width:1955;height:16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" fillcolor="#8ac75f" stroked="f" strokeweight="1pt"/>
                <v:shape id="Triangle 2" o:spid="_x0000_s1037" type="#_x0000_t5" style="position:absolute;left:34488;top:1991;width:1949;height:160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" fillcolor="#8ac75f" stroked="f" strokeweight="1pt"/>
                <v:shape id="Triangle 2" o:spid="_x0000_s1038" type="#_x0000_t5" style="position:absolute;left:34488;top:8884;width:1949;height:160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" fillcolor="#8ac75f" stroked="f" strokeweight="1pt"/>
                <w10:wrap type="topAndBottom"/>
              </v:group>
            </w:pict>
          </mc:Fallback>
        </mc:AlternateContent>
      </w:r>
      <w:r w:rsidR="00FB6114">
        <w:t xml:space="preserve">In line with requirements of the AQF Pathways Policy, the </w:t>
      </w:r>
      <w:r w:rsidR="00450DCD">
        <w:rPr>
          <w:i/>
          <w:iCs/>
        </w:rPr>
        <w:t>AMP Australian Meat Processing</w:t>
      </w:r>
      <w:r w:rsidR="00FB6114">
        <w:t xml:space="preserve"> Training Package allows for individuals to follow a training and assessment pathway, or recognition of prior learning (RPL) pathway (or combinations of each pathway) to complete the units of competency needed to be awarded a qualification. </w:t>
      </w:r>
    </w:p>
    <w:p w14:paraId="0332D71B" w14:textId="48871891" w:rsidR="00992C75" w:rsidRDefault="00992C75" w:rsidP="00FB6114">
      <w:pPr>
        <w:pStyle w:val="BodyTextSI"/>
      </w:pPr>
      <w:r>
        <w:t>These pathways are shown in the following diagram.</w:t>
      </w:r>
    </w:p>
    <w:p w14:paraId="2CB10DE8" w14:textId="1CBA812F" w:rsidR="0081693F" w:rsidRDefault="0081693F" w:rsidP="00FB6114">
      <w:pPr>
        <w:pStyle w:val="BodyTextSI"/>
      </w:pPr>
    </w:p>
    <w:p w14:paraId="192619F4" w14:textId="77777777" w:rsidR="008118F7" w:rsidRDefault="008118F7" w:rsidP="00197590">
      <w:pPr>
        <w:pStyle w:val="SIHeading3"/>
      </w:pPr>
      <w:bookmarkStart w:id="117" w:name="_Toc215650807"/>
      <w:bookmarkStart w:id="118" w:name="_Toc215650885"/>
      <w:r>
        <w:t>Training and assessment pathway</w:t>
      </w:r>
      <w:bookmarkEnd w:id="117"/>
      <w:bookmarkEnd w:id="118"/>
    </w:p>
    <w:p w14:paraId="65BE6939" w14:textId="0E6EB640" w:rsidR="008118F7" w:rsidRDefault="008118F7" w:rsidP="008118F7">
      <w:pPr>
        <w:pStyle w:val="BodyTextSI"/>
      </w:pPr>
      <w:r>
        <w:t xml:space="preserve">Training and assessment pathways usually incorporate a mix of formal, structured training and workplace experience to build skills and knowledge together with formative and summative assessment activities through which individuals can demonstrate their skills and knowledge. Structured training and assessment courses may be conducted: </w:t>
      </w:r>
    </w:p>
    <w:p w14:paraId="54D7A9C4" w14:textId="616D0DCF" w:rsidR="008118F7" w:rsidRDefault="008118F7" w:rsidP="00B4676D">
      <w:pPr>
        <w:pStyle w:val="DotpointsSI"/>
      </w:pPr>
      <w:r>
        <w:t>face-to-face</w:t>
      </w:r>
    </w:p>
    <w:p w14:paraId="709899EB" w14:textId="2FB79707" w:rsidR="008118F7" w:rsidRDefault="008118F7" w:rsidP="00B4676D">
      <w:pPr>
        <w:pStyle w:val="DotpointsSI"/>
      </w:pPr>
      <w:r>
        <w:t xml:space="preserve">by distance or e-learning </w:t>
      </w:r>
    </w:p>
    <w:p w14:paraId="2955C4C8" w14:textId="3129BB04" w:rsidR="008118F7" w:rsidRDefault="008118F7" w:rsidP="00B4676D">
      <w:pPr>
        <w:pStyle w:val="DotpointsSI"/>
      </w:pPr>
      <w:r>
        <w:t>in the workplace.</w:t>
      </w:r>
    </w:p>
    <w:p w14:paraId="5A6B0299" w14:textId="28F84945" w:rsidR="008118F7" w:rsidRDefault="008118F7" w:rsidP="00B4676D">
      <w:pPr>
        <w:pStyle w:val="DotpointsSI"/>
      </w:pPr>
      <w:r>
        <w:t>by combining face-to-face, distance, e-learning and/or workplace delivery.</w:t>
      </w:r>
    </w:p>
    <w:p w14:paraId="12FF35CE" w14:textId="28385D28" w:rsidR="008118F7" w:rsidRDefault="008118F7">
      <w:pPr>
        <w:rPr>
          <w:highlight w:val="yellow"/>
        </w:rPr>
      </w:pPr>
    </w:p>
    <w:p w14:paraId="0C6CD503" w14:textId="25EE8DEA" w:rsidR="00992C75" w:rsidRDefault="008118F7" w:rsidP="004149B0">
      <w:pPr>
        <w:pBdr>
          <w:top w:val="single" w:sz="4" w:space="10" w:color="70AD47" w:themeColor="accent6"/>
          <w:left w:val="single" w:sz="4" w:space="10" w:color="70AD47" w:themeColor="accent6"/>
          <w:bottom w:val="single" w:sz="4" w:space="10" w:color="70AD47" w:themeColor="accent6"/>
          <w:right w:val="single" w:sz="4" w:space="10" w:color="70AD47" w:themeColor="accent6"/>
        </w:pBdr>
        <w:ind w:left="357"/>
        <w:rPr>
          <w:rFonts w:ascii="Avenir Book" w:hAnsi="Avenir Book"/>
          <w:color w:val="000000" w:themeColor="text1"/>
        </w:rPr>
      </w:pPr>
      <w:r w:rsidRPr="004149B0">
        <w:rPr>
          <w:rFonts w:ascii="Avenir Book" w:hAnsi="Avenir Book"/>
          <w:color w:val="000000" w:themeColor="text1"/>
        </w:rPr>
        <w:t>The AQF Qualifications Pathways Policy is available to download f</w:t>
      </w:r>
      <w:r w:rsidR="009506A8">
        <w:rPr>
          <w:rFonts w:ascii="Avenir Book" w:hAnsi="Avenir Book"/>
          <w:color w:val="000000" w:themeColor="text1"/>
        </w:rPr>
        <w:t>r</w:t>
      </w:r>
      <w:r w:rsidRPr="004149B0">
        <w:rPr>
          <w:rFonts w:ascii="Avenir Book" w:hAnsi="Avenir Book"/>
          <w:color w:val="000000" w:themeColor="text1"/>
        </w:rPr>
        <w:t>om the Australian Qualifications Framework website:</w:t>
      </w:r>
      <w:r w:rsidRPr="004149B0">
        <w:rPr>
          <w:color w:val="000000" w:themeColor="text1"/>
        </w:rPr>
        <w:t xml:space="preserve"> </w:t>
      </w:r>
    </w:p>
    <w:p w14:paraId="3A0F7D1F" w14:textId="7EE681BE" w:rsidR="00850A93" w:rsidRDefault="00850A93" w:rsidP="004149B0">
      <w:pPr>
        <w:pBdr>
          <w:top w:val="single" w:sz="4" w:space="10" w:color="70AD47" w:themeColor="accent6"/>
          <w:left w:val="single" w:sz="4" w:space="10" w:color="70AD47" w:themeColor="accent6"/>
          <w:bottom w:val="single" w:sz="4" w:space="10" w:color="70AD47" w:themeColor="accent6"/>
          <w:right w:val="single" w:sz="4" w:space="10" w:color="70AD47" w:themeColor="accent6"/>
        </w:pBdr>
        <w:ind w:left="357"/>
        <w:rPr>
          <w:rFonts w:ascii="Avenir Book" w:hAnsi="Avenir Book"/>
          <w:color w:val="000000" w:themeColor="text1"/>
        </w:rPr>
      </w:pPr>
      <w:hyperlink r:id="rId34" w:history="1">
        <w:r w:rsidRPr="00263C64">
          <w:rPr>
            <w:rStyle w:val="Hyperlink"/>
            <w:rFonts w:ascii="Avenir Book" w:hAnsi="Avenir Book"/>
          </w:rPr>
          <w:t>https:///www.aqf.edu.au/download/416/aqf-qualifications-pathways-policy/10/aqf-qualifications-pathways-policy/pdf</w:t>
        </w:r>
      </w:hyperlink>
    </w:p>
    <w:p w14:paraId="75C9DB14" w14:textId="77777777" w:rsidR="00850A93" w:rsidRPr="004149B0" w:rsidRDefault="00850A93" w:rsidP="004149B0">
      <w:pPr>
        <w:pBdr>
          <w:top w:val="single" w:sz="4" w:space="10" w:color="70AD47" w:themeColor="accent6"/>
          <w:left w:val="single" w:sz="4" w:space="10" w:color="70AD47" w:themeColor="accent6"/>
          <w:bottom w:val="single" w:sz="4" w:space="10" w:color="70AD47" w:themeColor="accent6"/>
          <w:right w:val="single" w:sz="4" w:space="10" w:color="70AD47" w:themeColor="accent6"/>
        </w:pBdr>
        <w:ind w:left="357"/>
        <w:rPr>
          <w:rFonts w:ascii="Avenir Book" w:hAnsi="Avenir Book"/>
          <w:color w:val="000000" w:themeColor="text1"/>
        </w:rPr>
      </w:pPr>
    </w:p>
    <w:p w14:paraId="6D5E48FC" w14:textId="77777777" w:rsidR="00397F80" w:rsidRDefault="00397F80" w:rsidP="008118F7">
      <w:pPr>
        <w:pStyle w:val="SIContentpageheading1"/>
      </w:pPr>
    </w:p>
    <w:p w14:paraId="34FD2621" w14:textId="77777777" w:rsidR="008046CD" w:rsidRPr="00197590" w:rsidRDefault="008046CD" w:rsidP="00197590">
      <w:pPr>
        <w:pStyle w:val="SIHeading4"/>
      </w:pPr>
      <w:bookmarkStart w:id="119" w:name="_Toc215650808"/>
      <w:bookmarkStart w:id="120" w:name="_Toc215650886"/>
      <w:r w:rsidRPr="00197590">
        <w:t>Pathways into different meat safety workplaces</w:t>
      </w:r>
      <w:bookmarkEnd w:id="119"/>
      <w:bookmarkEnd w:id="120"/>
    </w:p>
    <w:p w14:paraId="6EAC9E65" w14:textId="1F361E4A" w:rsidR="008046CD" w:rsidRPr="00197590" w:rsidRDefault="008046CD" w:rsidP="00197590">
      <w:pPr>
        <w:pStyle w:val="BodyTextSI"/>
      </w:pPr>
      <w:r w:rsidRPr="00197590">
        <w:t>Meat inspectors who hold one of the ‘micro’ units who want to transition to work in large domestic or export meat premises will need to upgrade their qualifications to hold at least one species-specific unit with the 100 hour assessment requirement. This will involve being enrolled in the relevant unit with an RTO that has the relevant unit, or units, on their scope of registration. This scenario is the same for meat inspectors who hold just one species-specific ‘Ante and post-mortem inspection’ unit, who want to transition to work in plants that cover other species.</w:t>
      </w:r>
    </w:p>
    <w:p w14:paraId="58DE13BB" w14:textId="0A0CBE80" w:rsidR="008046CD" w:rsidRPr="002B7B04" w:rsidRDefault="008046CD" w:rsidP="00197590">
      <w:pPr>
        <w:pStyle w:val="BodyTextSI"/>
      </w:pPr>
      <w:r w:rsidRPr="00197590">
        <w:t xml:space="preserve">By way of example, an individual who holds one of the ‘micro’ units, </w:t>
      </w:r>
      <w:r w:rsidR="00992C75">
        <w:t>such as</w:t>
      </w:r>
      <w:r w:rsidR="00992C75" w:rsidRPr="00197590">
        <w:t xml:space="preserve"> </w:t>
      </w:r>
      <w:r w:rsidRPr="008E7D08">
        <w:rPr>
          <w:i/>
          <w:iCs/>
        </w:rPr>
        <w:t>AMPMSY402 Perform ante and post-mortem inspection – Bovine</w:t>
      </w:r>
      <w:r w:rsidRPr="00197590">
        <w:t xml:space="preserve">, and who wants to work in a plant that processes sheep and goats, will need to be enrolled (and consequently assessed) for the unit </w:t>
      </w:r>
      <w:r w:rsidRPr="008E7D08">
        <w:rPr>
          <w:i/>
          <w:iCs/>
        </w:rPr>
        <w:t xml:space="preserve">AMPMSY401 Perform ante and post-mortem inspection </w:t>
      </w:r>
      <w:r w:rsidR="00992C75" w:rsidRPr="008E7D08">
        <w:rPr>
          <w:i/>
          <w:iCs/>
        </w:rPr>
        <w:t>–</w:t>
      </w:r>
      <w:r w:rsidRPr="008E7D08">
        <w:rPr>
          <w:i/>
          <w:iCs/>
        </w:rPr>
        <w:t xml:space="preserve"> Ovine and Caprine</w:t>
      </w:r>
      <w:r w:rsidRPr="00197590">
        <w:t>. If this is the first unit the individual has undertaken with the 100 hour requirement for assessment, then the 100 hour logbook must be completed. If the second unit also has the 100 hour requirement, then the hours can be reduced to 50 hours logged for assessment (see details in Assessment Requirements of units).</w:t>
      </w:r>
      <w:r w:rsidRPr="002B7B04">
        <w:t xml:space="preserve"> </w:t>
      </w:r>
      <w:r w:rsidR="000D1611" w:rsidRPr="000D1611">
        <w:t xml:space="preserve">More background information about what these micro units are and how they can be used is included on </w:t>
      </w:r>
      <w:r w:rsidR="000D1611" w:rsidRPr="00BF2134">
        <w:t>p82.</w:t>
      </w:r>
    </w:p>
    <w:p w14:paraId="0A7B3A22" w14:textId="3E841D21" w:rsidR="008118F7" w:rsidRDefault="008118F7" w:rsidP="00197590">
      <w:pPr>
        <w:pStyle w:val="SIHeading4"/>
      </w:pPr>
      <w:bookmarkStart w:id="121" w:name="_Toc215650809"/>
      <w:bookmarkStart w:id="122" w:name="_Toc215650887"/>
      <w:r>
        <w:t>RPL pathway</w:t>
      </w:r>
      <w:bookmarkEnd w:id="121"/>
      <w:bookmarkEnd w:id="122"/>
    </w:p>
    <w:p w14:paraId="3471F2F5" w14:textId="77777777" w:rsidR="008118F7" w:rsidRDefault="008118F7" w:rsidP="008118F7">
      <w:pPr>
        <w:pStyle w:val="BodyTextSI"/>
      </w:pPr>
      <w:r>
        <w:t>RPL acknowledges that individuals may already have the skills and knowledge required for all or part of a qualification. Individuals can gain credit towards a qualification by providing evidence of their current competency, which may have been gained through formal or informal learning, work experience or general life experience.</w:t>
      </w:r>
    </w:p>
    <w:p w14:paraId="12827B38" w14:textId="77777777" w:rsidR="008118F7" w:rsidRDefault="008118F7" w:rsidP="00197590">
      <w:pPr>
        <w:pStyle w:val="SIHeading4"/>
      </w:pPr>
      <w:bookmarkStart w:id="123" w:name="_Toc215650810"/>
      <w:bookmarkStart w:id="124" w:name="_Toc215650888"/>
      <w:r>
        <w:t>Australian apprenticeships/traineeships</w:t>
      </w:r>
      <w:bookmarkEnd w:id="123"/>
      <w:bookmarkEnd w:id="124"/>
    </w:p>
    <w:p w14:paraId="32BDE17F" w14:textId="5DC74612" w:rsidR="008118F7" w:rsidRDefault="008118F7" w:rsidP="008118F7">
      <w:pPr>
        <w:pStyle w:val="BodyTextSI"/>
      </w:pPr>
      <w:r>
        <w:t xml:space="preserve">Apprenticeships and traineeships are legally binding training arrangements, between an employer and employee, which combine training with paid employment. Australian Apprenticeships are delivered through a cooperative arrangement between the Australian Government, state and territory governments, industry employers and RTOs. </w:t>
      </w:r>
      <w:r w:rsidR="00492726" w:rsidRPr="00C17B81">
        <w:t>Each State or</w:t>
      </w:r>
      <w:r w:rsidR="00492726">
        <w:t xml:space="preserve"> Territory Training Authority (STA/T</w:t>
      </w:r>
      <w:r w:rsidR="00492726" w:rsidRPr="00C17B81">
        <w:t xml:space="preserve">TA) </w:t>
      </w:r>
      <w:r w:rsidR="00492726">
        <w:t>is responsible for</w:t>
      </w:r>
      <w:r w:rsidR="00492726" w:rsidRPr="00C17B81">
        <w:t xml:space="preserve"> apprenticeships and traineeships in </w:t>
      </w:r>
      <w:r w:rsidR="00492726">
        <w:t>its jurisdiction.</w:t>
      </w:r>
      <w:r w:rsidR="00492726" w:rsidRPr="6DD55250">
        <w:rPr>
          <w:rStyle w:val="FootnoteReference"/>
          <w:rFonts w:eastAsia="Arial" w:cs="Arial"/>
          <w:color w:val="000000"/>
        </w:rPr>
        <w:footnoteReference w:id="19"/>
      </w:r>
    </w:p>
    <w:p w14:paraId="64D66390" w14:textId="77777777" w:rsidR="00253266" w:rsidRPr="00CA51CB" w:rsidRDefault="00253266" w:rsidP="00253266">
      <w:pPr>
        <w:pStyle w:val="BodyTextSI"/>
      </w:pPr>
      <w:r w:rsidRPr="00192E1F">
        <w:lastRenderedPageBreak/>
        <w:t xml:space="preserve">Industry stakeholders consider that the qualifications listed below may be suitable for delivery as apprenticeships/traineeships. </w:t>
      </w:r>
      <w:r w:rsidRPr="00CA51CB">
        <w:t xml:space="preserve">RTOs should contact relevant jurisdictional agencies to clarify available support for implementation of </w:t>
      </w:r>
      <w:r>
        <w:t>qualifications</w:t>
      </w:r>
      <w:r w:rsidRPr="00CA51CB">
        <w:t>.</w:t>
      </w:r>
    </w:p>
    <w:p w14:paraId="0FB675CA" w14:textId="7FE5B0C1" w:rsidR="00253266" w:rsidRDefault="00942BC2" w:rsidP="00B4676D">
      <w:pPr>
        <w:pStyle w:val="DotpointsSI"/>
      </w:pPr>
      <w:r>
        <w:t>AMP20125</w:t>
      </w:r>
      <w:r w:rsidR="00253266">
        <w:t xml:space="preserve"> Certificate II in Meat Processing</w:t>
      </w:r>
    </w:p>
    <w:p w14:paraId="0BA57C23" w14:textId="29BAE622" w:rsidR="00F27114" w:rsidRPr="00C15533" w:rsidRDefault="00942BC2" w:rsidP="00B4676D">
      <w:pPr>
        <w:pStyle w:val="DotpointsSI"/>
      </w:pPr>
      <w:r>
        <w:t>AMP20425</w:t>
      </w:r>
      <w:r w:rsidR="00F27114">
        <w:t xml:space="preserve"> Certificate II in Meat Retailing</w:t>
      </w:r>
    </w:p>
    <w:p w14:paraId="33163A61" w14:textId="77777777" w:rsidR="00253266" w:rsidRDefault="00253266" w:rsidP="00B4676D">
      <w:pPr>
        <w:pStyle w:val="DotpointsSI"/>
      </w:pPr>
      <w:r>
        <w:t>AMP30116 Certificate III in Meat Processing (Boning Room)</w:t>
      </w:r>
    </w:p>
    <w:p w14:paraId="76CA5874" w14:textId="021B704F" w:rsidR="00253266" w:rsidRPr="00CB3E35" w:rsidRDefault="00942BC2" w:rsidP="00B4676D">
      <w:pPr>
        <w:pStyle w:val="DotpointsSI"/>
      </w:pPr>
      <w:r>
        <w:t>AMP30216</w:t>
      </w:r>
      <w:r w:rsidR="00253266" w:rsidRPr="00CB3E35">
        <w:t xml:space="preserve"> Certificate III in Meat Processing (Food Services)</w:t>
      </w:r>
    </w:p>
    <w:p w14:paraId="4BB04357" w14:textId="77777777" w:rsidR="00253266" w:rsidRPr="00CB3E35" w:rsidRDefault="00253266" w:rsidP="00B4676D">
      <w:pPr>
        <w:pStyle w:val="DotpointsSI"/>
      </w:pPr>
      <w:r w:rsidRPr="00CB3E35">
        <w:t>AMP303</w:t>
      </w:r>
      <w:r w:rsidRPr="002B7B04">
        <w:t>22</w:t>
      </w:r>
      <w:r w:rsidRPr="00CB3E35">
        <w:t xml:space="preserve"> Certificate III in Meat Safety</w:t>
      </w:r>
      <w:r w:rsidRPr="002B7B04">
        <w:t xml:space="preserve"> Inspection</w:t>
      </w:r>
    </w:p>
    <w:p w14:paraId="44143B58" w14:textId="77777777" w:rsidR="00253266" w:rsidRPr="00CB3E35" w:rsidRDefault="00253266" w:rsidP="00B4676D">
      <w:pPr>
        <w:pStyle w:val="DotpointsSI"/>
      </w:pPr>
      <w:r w:rsidRPr="00CB3E35">
        <w:rPr>
          <w:color w:val="000000"/>
          <w:lang w:eastAsia="en-AU"/>
        </w:rPr>
        <w:t>AMP30421</w:t>
      </w:r>
      <w:r w:rsidRPr="00CB3E35">
        <w:t xml:space="preserve"> Certificate III in Meat Processing (Rendering)</w:t>
      </w:r>
    </w:p>
    <w:p w14:paraId="57357788" w14:textId="77777777" w:rsidR="00253266" w:rsidRPr="00CB3E35" w:rsidRDefault="00253266" w:rsidP="00B4676D">
      <w:pPr>
        <w:pStyle w:val="DotpointsSI"/>
      </w:pPr>
      <w:r w:rsidRPr="00CB3E35">
        <w:t>AMP30516 Certificate III in Meat Processing (Slaughtering)</w:t>
      </w:r>
    </w:p>
    <w:p w14:paraId="39379112" w14:textId="77777777" w:rsidR="00253266" w:rsidRPr="00CB3E35" w:rsidRDefault="00253266" w:rsidP="00B4676D">
      <w:pPr>
        <w:pStyle w:val="DotpointsSI"/>
      </w:pPr>
      <w:r w:rsidRPr="00CB3E35">
        <w:t>AMP306</w:t>
      </w:r>
      <w:r w:rsidRPr="002B7B04">
        <w:t>22</w:t>
      </w:r>
      <w:r w:rsidRPr="00CB3E35">
        <w:t xml:space="preserve"> Certificate III in Meat Processing </w:t>
      </w:r>
    </w:p>
    <w:p w14:paraId="23C53243" w14:textId="77777777" w:rsidR="00253266" w:rsidRDefault="00253266" w:rsidP="00B4676D">
      <w:pPr>
        <w:pStyle w:val="DotpointsSI"/>
      </w:pPr>
      <w:r w:rsidRPr="00CB3E35">
        <w:t>AMP30815 Certificate III</w:t>
      </w:r>
      <w:r>
        <w:t xml:space="preserve"> in Meat Processing (Retail Butcher)</w:t>
      </w:r>
    </w:p>
    <w:p w14:paraId="5F25FC32" w14:textId="77777777" w:rsidR="00253266" w:rsidRDefault="00253266" w:rsidP="00B4676D">
      <w:pPr>
        <w:pStyle w:val="DotpointsSI"/>
      </w:pPr>
      <w:r>
        <w:t>AMP30916 Certificate III in Meat Processing (Smallgoods – General)</w:t>
      </w:r>
    </w:p>
    <w:p w14:paraId="4F48EB6C" w14:textId="77777777" w:rsidR="00253266" w:rsidRDefault="00253266" w:rsidP="00B4676D">
      <w:pPr>
        <w:pStyle w:val="DotpointsSI"/>
      </w:pPr>
      <w:r>
        <w:t>AMP31016 Certificate III in Meat Processing (Smallgoods – Manufacture)</w:t>
      </w:r>
    </w:p>
    <w:p w14:paraId="3B7C5F3C" w14:textId="77777777" w:rsidR="00253266" w:rsidRDefault="00253266" w:rsidP="00B4676D">
      <w:pPr>
        <w:pStyle w:val="DotpointsSI"/>
      </w:pPr>
      <w:r>
        <w:t>AMP31116 Certificate III in Meat Processing (Livestock Handling)</w:t>
      </w:r>
    </w:p>
    <w:p w14:paraId="2D5E41D6" w14:textId="77777777" w:rsidR="00253266" w:rsidRDefault="00253266" w:rsidP="00B4676D">
      <w:pPr>
        <w:pStyle w:val="DotpointsSI"/>
      </w:pPr>
      <w:r>
        <w:t>AMP31216 Certificate III in Meat Processing (Packing Operations)</w:t>
      </w:r>
    </w:p>
    <w:p w14:paraId="14107BB2" w14:textId="77777777" w:rsidR="00253266" w:rsidRPr="00CB3E35" w:rsidRDefault="00253266" w:rsidP="00B4676D">
      <w:pPr>
        <w:pStyle w:val="DotpointsSI"/>
      </w:pPr>
      <w:r w:rsidRPr="00CB3E35">
        <w:t>AMP402</w:t>
      </w:r>
      <w:r w:rsidRPr="002B7B04">
        <w:t>22</w:t>
      </w:r>
      <w:r w:rsidRPr="00CB3E35">
        <w:t xml:space="preserve"> Certificate IV in Meat Processing </w:t>
      </w:r>
    </w:p>
    <w:p w14:paraId="5766240B" w14:textId="77777777" w:rsidR="00253266" w:rsidRPr="00CB3E35" w:rsidRDefault="00253266" w:rsidP="00B4676D">
      <w:pPr>
        <w:pStyle w:val="DotpointsSI"/>
      </w:pPr>
      <w:r w:rsidRPr="00CB3E35">
        <w:t>AMP405</w:t>
      </w:r>
      <w:r w:rsidRPr="002B7B04">
        <w:t>22</w:t>
      </w:r>
      <w:r w:rsidRPr="00CB3E35">
        <w:t xml:space="preserve"> Certificate IV in Meat Safety</w:t>
      </w:r>
      <w:r w:rsidRPr="002B7B04">
        <w:t xml:space="preserve"> Inspection.</w:t>
      </w:r>
    </w:p>
    <w:p w14:paraId="7B4EFE2F" w14:textId="77777777" w:rsidR="008118F7" w:rsidRDefault="008118F7" w:rsidP="008118F7">
      <w:pPr>
        <w:pStyle w:val="BodyTextSI"/>
        <w:rPr>
          <w:highlight w:val="yellow"/>
        </w:rPr>
      </w:pPr>
    </w:p>
    <w:p w14:paraId="4D8F8DA8" w14:textId="325469CC" w:rsidR="008118F7" w:rsidRPr="002A78F6" w:rsidRDefault="008118F7" w:rsidP="004149B0">
      <w:pPr>
        <w:pStyle w:val="Greenbox"/>
      </w:pPr>
      <w:r w:rsidRPr="002A78F6">
        <w:t xml:space="preserve">The Australian Apprenticeships website has information about traineeships and apprenticeships. Visit </w:t>
      </w:r>
      <w:hyperlink r:id="rId35" w:history="1">
        <w:r w:rsidR="00992C75" w:rsidRPr="00436E06">
          <w:rPr>
            <w:rStyle w:val="Hyperlink"/>
          </w:rPr>
          <w:t>www.australianapprenticeships.gov.au</w:t>
        </w:r>
      </w:hyperlink>
      <w:r w:rsidRPr="002A78F6">
        <w:t xml:space="preserve"> for more information. </w:t>
      </w:r>
    </w:p>
    <w:p w14:paraId="1B4A9CE7" w14:textId="6B3D4951" w:rsidR="008118F7" w:rsidRPr="002A78F6" w:rsidRDefault="008118F7" w:rsidP="004149B0">
      <w:pPr>
        <w:pStyle w:val="Greenbox"/>
      </w:pPr>
      <w:r w:rsidRPr="002A78F6">
        <w:t>STA contact details are provided in the Links section of this Implementation Guide.</w:t>
      </w:r>
    </w:p>
    <w:p w14:paraId="29329167" w14:textId="72C6E580" w:rsidR="008118F7" w:rsidRDefault="008118F7">
      <w:pPr>
        <w:rPr>
          <w:rFonts w:ascii="Avenir Book" w:hAnsi="Avenir Book"/>
          <w:color w:val="4C7D2C"/>
        </w:rPr>
      </w:pPr>
    </w:p>
    <w:p w14:paraId="03B12EDB" w14:textId="77777777" w:rsidR="008118F7" w:rsidRDefault="008118F7" w:rsidP="00197590">
      <w:pPr>
        <w:pStyle w:val="SIHeading4"/>
      </w:pPr>
      <w:bookmarkStart w:id="125" w:name="_Toc215650811"/>
      <w:bookmarkStart w:id="126" w:name="_Toc215650889"/>
      <w:r>
        <w:t>VET for secondary students</w:t>
      </w:r>
      <w:bookmarkEnd w:id="125"/>
      <w:bookmarkEnd w:id="126"/>
    </w:p>
    <w:p w14:paraId="3F5F411B" w14:textId="04667AB7" w:rsidR="008118F7" w:rsidRDefault="008118F7" w:rsidP="008118F7">
      <w:pPr>
        <w:pStyle w:val="BodyTextSI"/>
      </w:pPr>
      <w:r>
        <w:t xml:space="preserve">Vocational Education and Training (VET) programs enable students to acquire workplace skills and knowledge while they are still at school. Successful completion of a VET program provides a student with a nationally recognised AQF qualification (or </w:t>
      </w:r>
      <w:r w:rsidR="00B67868">
        <w:t>units</w:t>
      </w:r>
      <w:r>
        <w:t xml:space="preserve"> of competency), usually as part of a senior secondary certificate. VET programs are packaged and delivered in various ways across Australia. The three main delivery arrangements used are: </w:t>
      </w:r>
    </w:p>
    <w:p w14:paraId="44516F77" w14:textId="581F941D" w:rsidR="008118F7" w:rsidRDefault="008118F7" w:rsidP="00B4676D">
      <w:pPr>
        <w:pStyle w:val="DotpointsSI"/>
      </w:pPr>
      <w:r>
        <w:t xml:space="preserve">schools hold RTO status </w:t>
      </w:r>
    </w:p>
    <w:p w14:paraId="032E0D17" w14:textId="4E81F147" w:rsidR="008118F7" w:rsidRDefault="008118F7" w:rsidP="00B4676D">
      <w:pPr>
        <w:pStyle w:val="DotpointsSI"/>
      </w:pPr>
      <w:r>
        <w:t xml:space="preserve">school sectoral bodies (such as Boards of Studies or regional offices) hold RTO status on behalf of a group of schools </w:t>
      </w:r>
    </w:p>
    <w:p w14:paraId="18B8CB34" w14:textId="6A121B57" w:rsidR="008118F7" w:rsidRDefault="008118F7" w:rsidP="00B4676D">
      <w:pPr>
        <w:pStyle w:val="DotpointsSI"/>
      </w:pPr>
      <w:r>
        <w:t>schools work in partnership with RTOs.</w:t>
      </w:r>
    </w:p>
    <w:p w14:paraId="01C84138" w14:textId="59A33C6E" w:rsidR="00F27114" w:rsidRDefault="008118F7" w:rsidP="008118F7">
      <w:pPr>
        <w:pStyle w:val="BodyTextSI"/>
      </w:pPr>
      <w:r>
        <w:t xml:space="preserve">The qualifications </w:t>
      </w:r>
      <w:r w:rsidR="00F27114">
        <w:t>that are</w:t>
      </w:r>
      <w:r>
        <w:t xml:space="preserve"> suitable for delivery to secondary students</w:t>
      </w:r>
      <w:r w:rsidR="00F27114">
        <w:t xml:space="preserve"> include:</w:t>
      </w:r>
    </w:p>
    <w:p w14:paraId="07052FC7" w14:textId="71B044E3" w:rsidR="00F27114" w:rsidRDefault="00942BC2" w:rsidP="00F27114">
      <w:pPr>
        <w:pStyle w:val="DotpointsSI"/>
      </w:pPr>
      <w:r>
        <w:t>AMP20125</w:t>
      </w:r>
      <w:r w:rsidR="00F27114">
        <w:t xml:space="preserve"> Certificate II in Meat Processing</w:t>
      </w:r>
    </w:p>
    <w:p w14:paraId="6D0699D1" w14:textId="4D960B8B" w:rsidR="00F27114" w:rsidRPr="00C15533" w:rsidRDefault="00942BC2" w:rsidP="00F27114">
      <w:pPr>
        <w:pStyle w:val="DotpointsSI"/>
      </w:pPr>
      <w:r>
        <w:t>AMP20425</w:t>
      </w:r>
      <w:r w:rsidR="00F27114">
        <w:t xml:space="preserve"> Certificate II in Meat Retailing</w:t>
      </w:r>
      <w:r w:rsidR="00085B72">
        <w:t>.</w:t>
      </w:r>
    </w:p>
    <w:p w14:paraId="7459D038" w14:textId="2835A1CE" w:rsidR="00F27114" w:rsidRDefault="00F27114" w:rsidP="008118F7">
      <w:pPr>
        <w:pStyle w:val="BodyTextSI"/>
      </w:pPr>
      <w:r>
        <w:t>In this VET</w:t>
      </w:r>
      <w:r w:rsidR="002C71A3">
        <w:t xml:space="preserve"> in Schools</w:t>
      </w:r>
      <w:r>
        <w:t xml:space="preserve"> environment, users must be aware that many elective units include mandatory workplace requirements, so assessment must occur in a workplace.</w:t>
      </w:r>
    </w:p>
    <w:p w14:paraId="3B0328B1" w14:textId="22B6D1E2" w:rsidR="00F27114" w:rsidRDefault="00F27114" w:rsidP="008118F7">
      <w:pPr>
        <w:pStyle w:val="BodyTextSI"/>
      </w:pPr>
      <w:r>
        <w:lastRenderedPageBreak/>
        <w:t xml:space="preserve">Delivery of qualifications under traineeship or apprenticeship </w:t>
      </w:r>
      <w:r w:rsidR="002C71A3">
        <w:t>arrangements</w:t>
      </w:r>
      <w:r>
        <w:t xml:space="preserve"> may also begin in secondary schools.</w:t>
      </w:r>
    </w:p>
    <w:p w14:paraId="2600B138" w14:textId="77777777" w:rsidR="008118F7" w:rsidRDefault="008118F7" w:rsidP="00930E68">
      <w:pPr>
        <w:pStyle w:val="Heading2SI"/>
      </w:pPr>
      <w:bookmarkStart w:id="127" w:name="_Toc215650812"/>
      <w:bookmarkStart w:id="128" w:name="_Toc215650890"/>
      <w:r>
        <w:t>Progression between qualifications</w:t>
      </w:r>
      <w:bookmarkEnd w:id="127"/>
      <w:bookmarkEnd w:id="128"/>
    </w:p>
    <w:p w14:paraId="039B77A1" w14:textId="6DFF7BE1" w:rsidR="008118F7" w:rsidRDefault="008118F7" w:rsidP="008118F7">
      <w:pPr>
        <w:pStyle w:val="BodyTextSI"/>
      </w:pPr>
      <w:r>
        <w:t>Qualifications have been designed to allow learners to progress into and between qualifications. The following diagram</w:t>
      </w:r>
      <w:r w:rsidR="00164576">
        <w:t>s</w:t>
      </w:r>
      <w:r>
        <w:t xml:space="preserve"> show the various options for movement into and between qualifications in the </w:t>
      </w:r>
      <w:r w:rsidR="003F707C">
        <w:rPr>
          <w:i/>
          <w:iCs/>
        </w:rPr>
        <w:t>AMP Australian Meat Processing</w:t>
      </w:r>
      <w:r>
        <w:t xml:space="preserve"> Training Package.</w:t>
      </w:r>
    </w:p>
    <w:p w14:paraId="6146C6B4" w14:textId="56B34D1A" w:rsidR="00504A08" w:rsidRPr="00504A08" w:rsidRDefault="00504A08" w:rsidP="00504A08">
      <w:pPr>
        <w:pStyle w:val="BodyTextSI"/>
      </w:pPr>
      <w:r w:rsidRPr="00504A08">
        <w:t>S</w:t>
      </w:r>
      <w:r w:rsidRPr="00504A08">
        <w:rPr>
          <w:lang w:val="en-US"/>
        </w:rPr>
        <w:t xml:space="preserve">kill sets are </w:t>
      </w:r>
      <w:r w:rsidR="002C71A3">
        <w:rPr>
          <w:lang w:val="en-US"/>
        </w:rPr>
        <w:t>presented</w:t>
      </w:r>
      <w:r w:rsidR="002C71A3" w:rsidRPr="00504A08">
        <w:rPr>
          <w:lang w:val="en-US"/>
        </w:rPr>
        <w:t xml:space="preserve"> </w:t>
      </w:r>
      <w:r w:rsidRPr="00504A08">
        <w:rPr>
          <w:lang w:val="en-US"/>
        </w:rPr>
        <w:t>within each key industry sector pathway slide where they are most relevant.</w:t>
      </w:r>
    </w:p>
    <w:p w14:paraId="7341D41C" w14:textId="37A1CA45" w:rsidR="00504A08" w:rsidRPr="00504A08" w:rsidRDefault="00504A08" w:rsidP="00504A08">
      <w:pPr>
        <w:pStyle w:val="BodyTextSI"/>
      </w:pPr>
      <w:r w:rsidRPr="00504A08">
        <w:rPr>
          <w:lang w:val="en-US"/>
        </w:rPr>
        <w:t>There are other skill sets that provide targeted skills and knowledge for tasks that may be relevant across more than one industry sector or workplace setting.</w:t>
      </w:r>
    </w:p>
    <w:p w14:paraId="0B9342E0" w14:textId="77777777" w:rsidR="00504A08" w:rsidRDefault="00504A08" w:rsidP="008118F7">
      <w:pPr>
        <w:pStyle w:val="BodyTextSI"/>
      </w:pPr>
    </w:p>
    <w:p w14:paraId="1466060E" w14:textId="77777777" w:rsidR="00A33FF7" w:rsidRDefault="00A33FF7" w:rsidP="00504A08">
      <w:pPr>
        <w:pStyle w:val="SIHeading4"/>
      </w:pPr>
      <w:bookmarkStart w:id="129" w:name="_Toc113283871"/>
      <w:bookmarkStart w:id="130" w:name="_Toc215650813"/>
      <w:bookmarkStart w:id="131" w:name="_Toc215650891"/>
      <w:r w:rsidRPr="00382D4B">
        <w:t xml:space="preserve">AMPSS00082 Pathway to Certificate IV </w:t>
      </w:r>
      <w:r>
        <w:t xml:space="preserve">in Meat </w:t>
      </w:r>
      <w:r w:rsidRPr="00382D4B">
        <w:t>Skill Set</w:t>
      </w:r>
      <w:bookmarkEnd w:id="129"/>
      <w:bookmarkEnd w:id="130"/>
      <w:bookmarkEnd w:id="131"/>
    </w:p>
    <w:p w14:paraId="2E0C8877" w14:textId="290300DB" w:rsidR="002A78F6" w:rsidRDefault="00A33FF7" w:rsidP="00A33FF7">
      <w:pPr>
        <w:pStyle w:val="BodyTextSI"/>
      </w:pPr>
      <w:r>
        <w:t xml:space="preserve">This skill set was created </w:t>
      </w:r>
      <w:r w:rsidRPr="00382D4B">
        <w:t xml:space="preserve">as a pathway </w:t>
      </w:r>
      <w:r w:rsidRPr="00AC7707">
        <w:t xml:space="preserve">for people outside of the meat industry to complete before they enter into </w:t>
      </w:r>
      <w:r w:rsidRPr="00382D4B">
        <w:t>Certificate IV qualifications, particularly for the AMP40522 Certificate IV in Meat Safety Inspection</w:t>
      </w:r>
      <w:r>
        <w:t>.</w:t>
      </w:r>
    </w:p>
    <w:p w14:paraId="21DB4E89" w14:textId="2A3B32E7" w:rsidR="009F0E73" w:rsidRDefault="009F0E73" w:rsidP="008118F7">
      <w:pPr>
        <w:pStyle w:val="BodyTextSI"/>
        <w:sectPr w:rsidR="009F0E73" w:rsidSect="00177785">
          <w:footerReference w:type="default" r:id="rId36"/>
          <w:pgSz w:w="11906" w:h="16838"/>
          <w:pgMar w:top="1361" w:right="1247" w:bottom="1361" w:left="1247" w:header="709" w:footer="709" w:gutter="0"/>
          <w:cols w:space="708"/>
          <w:docGrid w:linePitch="360"/>
        </w:sectPr>
      </w:pPr>
    </w:p>
    <w:p w14:paraId="11D0A440" w14:textId="31B2B6C5" w:rsidR="000D3F42" w:rsidRDefault="00A6334A" w:rsidP="008118F7">
      <w:pPr>
        <w:pStyle w:val="BodyTextSI"/>
      </w:pPr>
      <w:r w:rsidRPr="00A6334A">
        <w:rPr>
          <w:noProof/>
        </w:rPr>
        <w:lastRenderedPageBreak/>
        <w:t xml:space="preserve"> </w:t>
      </w:r>
      <w:r w:rsidRPr="00A6334A">
        <w:rPr>
          <w:noProof/>
        </w:rPr>
        <w:drawing>
          <wp:inline distT="0" distB="0" distL="0" distR="0" wp14:anchorId="476326D4" wp14:editId="2B08FEC8">
            <wp:extent cx="8963660" cy="5022850"/>
            <wp:effectExtent l="0" t="0" r="8890" b="6350"/>
            <wp:docPr id="1000821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21570" name=""/>
                    <pic:cNvPicPr/>
                  </pic:nvPicPr>
                  <pic:blipFill>
                    <a:blip r:embed="rId37"/>
                    <a:stretch>
                      <a:fillRect/>
                    </a:stretch>
                  </pic:blipFill>
                  <pic:spPr>
                    <a:xfrm>
                      <a:off x="0" y="0"/>
                      <a:ext cx="8963660" cy="5022850"/>
                    </a:xfrm>
                    <a:prstGeom prst="rect">
                      <a:avLst/>
                    </a:prstGeom>
                  </pic:spPr>
                </pic:pic>
              </a:graphicData>
            </a:graphic>
          </wp:inline>
        </w:drawing>
      </w:r>
    </w:p>
    <w:p w14:paraId="3779AEFC" w14:textId="55ABAB8F" w:rsidR="000D3F42" w:rsidRDefault="000D3F42" w:rsidP="008118F7">
      <w:pPr>
        <w:pStyle w:val="BodyTextSI"/>
      </w:pPr>
    </w:p>
    <w:p w14:paraId="35A6F052" w14:textId="5E3A8D3F" w:rsidR="000D3F42" w:rsidRDefault="00A6334A" w:rsidP="008118F7">
      <w:pPr>
        <w:pStyle w:val="BodyTextSI"/>
      </w:pPr>
      <w:r w:rsidRPr="00A6334A">
        <w:rPr>
          <w:noProof/>
        </w:rPr>
        <w:lastRenderedPageBreak/>
        <w:drawing>
          <wp:inline distT="0" distB="0" distL="0" distR="0" wp14:anchorId="0749951D" wp14:editId="2C3E7BB7">
            <wp:extent cx="8963660" cy="5029835"/>
            <wp:effectExtent l="0" t="0" r="8890" b="0"/>
            <wp:docPr id="130652237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522373" name="Picture 1" descr="A screenshot of a computer&#10;&#10;AI-generated content may be incorrect."/>
                    <pic:cNvPicPr/>
                  </pic:nvPicPr>
                  <pic:blipFill>
                    <a:blip r:embed="rId38"/>
                    <a:stretch>
                      <a:fillRect/>
                    </a:stretch>
                  </pic:blipFill>
                  <pic:spPr>
                    <a:xfrm>
                      <a:off x="0" y="0"/>
                      <a:ext cx="8963660" cy="5029835"/>
                    </a:xfrm>
                    <a:prstGeom prst="rect">
                      <a:avLst/>
                    </a:prstGeom>
                  </pic:spPr>
                </pic:pic>
              </a:graphicData>
            </a:graphic>
          </wp:inline>
        </w:drawing>
      </w:r>
    </w:p>
    <w:p w14:paraId="04A6D7B9" w14:textId="31C52BE7" w:rsidR="00164576" w:rsidRDefault="00164576" w:rsidP="008118F7">
      <w:pPr>
        <w:pStyle w:val="BodyTextSI"/>
      </w:pPr>
    </w:p>
    <w:p w14:paraId="1A31A1E7" w14:textId="533DAD33" w:rsidR="000D3F42" w:rsidRDefault="000D3F42" w:rsidP="008118F7">
      <w:pPr>
        <w:pStyle w:val="BodyTextSI"/>
      </w:pPr>
    </w:p>
    <w:p w14:paraId="71EF821E" w14:textId="636B5387" w:rsidR="00164576" w:rsidRDefault="00A6334A" w:rsidP="008118F7">
      <w:pPr>
        <w:pStyle w:val="BodyTextSI"/>
      </w:pPr>
      <w:r w:rsidRPr="00A6334A">
        <w:rPr>
          <w:noProof/>
        </w:rPr>
        <w:lastRenderedPageBreak/>
        <w:drawing>
          <wp:inline distT="0" distB="0" distL="0" distR="0" wp14:anchorId="27704C11" wp14:editId="09089978">
            <wp:extent cx="8963660" cy="5068570"/>
            <wp:effectExtent l="0" t="0" r="8890" b="0"/>
            <wp:docPr id="118163293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632932" name="Picture 1" descr="A screenshot of a computer&#10;&#10;AI-generated content may be incorrect."/>
                    <pic:cNvPicPr/>
                  </pic:nvPicPr>
                  <pic:blipFill>
                    <a:blip r:embed="rId39"/>
                    <a:stretch>
                      <a:fillRect/>
                    </a:stretch>
                  </pic:blipFill>
                  <pic:spPr>
                    <a:xfrm>
                      <a:off x="0" y="0"/>
                      <a:ext cx="8963660" cy="5068570"/>
                    </a:xfrm>
                    <a:prstGeom prst="rect">
                      <a:avLst/>
                    </a:prstGeom>
                  </pic:spPr>
                </pic:pic>
              </a:graphicData>
            </a:graphic>
          </wp:inline>
        </w:drawing>
      </w:r>
    </w:p>
    <w:p w14:paraId="5426F5DF" w14:textId="75E4459F" w:rsidR="000D3F42" w:rsidRDefault="000D3F42" w:rsidP="008118F7">
      <w:pPr>
        <w:pStyle w:val="BodyTextSI"/>
      </w:pPr>
    </w:p>
    <w:p w14:paraId="01156939" w14:textId="15BFE7B4" w:rsidR="00CE3334" w:rsidRDefault="00CE3334" w:rsidP="008118F7">
      <w:pPr>
        <w:pStyle w:val="BodyTextSI"/>
      </w:pPr>
    </w:p>
    <w:p w14:paraId="31AD3433" w14:textId="666AE47A" w:rsidR="00164576" w:rsidRDefault="00A6334A" w:rsidP="008118F7">
      <w:pPr>
        <w:pStyle w:val="BodyTextSI"/>
      </w:pPr>
      <w:r w:rsidRPr="00A6334A">
        <w:rPr>
          <w:noProof/>
        </w:rPr>
        <w:lastRenderedPageBreak/>
        <w:drawing>
          <wp:inline distT="0" distB="0" distL="0" distR="0" wp14:anchorId="2DCC0705" wp14:editId="328D2518">
            <wp:extent cx="8963660" cy="5059045"/>
            <wp:effectExtent l="0" t="0" r="8890" b="8255"/>
            <wp:docPr id="1957374039" name="Picture 1" descr="A screenshot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374039" name="Picture 1" descr="A screenshot of a diagram&#10;&#10;AI-generated content may be incorrect."/>
                    <pic:cNvPicPr/>
                  </pic:nvPicPr>
                  <pic:blipFill>
                    <a:blip r:embed="rId40"/>
                    <a:stretch>
                      <a:fillRect/>
                    </a:stretch>
                  </pic:blipFill>
                  <pic:spPr>
                    <a:xfrm>
                      <a:off x="0" y="0"/>
                      <a:ext cx="8963660" cy="5059045"/>
                    </a:xfrm>
                    <a:prstGeom prst="rect">
                      <a:avLst/>
                    </a:prstGeom>
                  </pic:spPr>
                </pic:pic>
              </a:graphicData>
            </a:graphic>
          </wp:inline>
        </w:drawing>
      </w:r>
    </w:p>
    <w:p w14:paraId="0896963F" w14:textId="3C3282B3" w:rsidR="00164576" w:rsidRDefault="00164576" w:rsidP="008118F7">
      <w:pPr>
        <w:pStyle w:val="BodyTextSI"/>
      </w:pPr>
    </w:p>
    <w:p w14:paraId="7CB62965" w14:textId="77777777" w:rsidR="000D3F42" w:rsidRDefault="000D3F42" w:rsidP="008118F7">
      <w:pPr>
        <w:pStyle w:val="BodyTextSI"/>
      </w:pPr>
    </w:p>
    <w:p w14:paraId="2927A8D9" w14:textId="667278B9" w:rsidR="00164576" w:rsidRDefault="00A6334A" w:rsidP="008118F7">
      <w:pPr>
        <w:pStyle w:val="BodyTextSI"/>
      </w:pPr>
      <w:r w:rsidRPr="00A6334A">
        <w:rPr>
          <w:noProof/>
        </w:rPr>
        <w:lastRenderedPageBreak/>
        <w:drawing>
          <wp:inline distT="0" distB="0" distL="0" distR="0" wp14:anchorId="508E3BC1" wp14:editId="25C3D205">
            <wp:extent cx="8963660" cy="5051425"/>
            <wp:effectExtent l="0" t="0" r="8890" b="0"/>
            <wp:docPr id="19688252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82520" name="Picture 1" descr="A screenshot of a computer&#10;&#10;AI-generated content may be incorrect."/>
                    <pic:cNvPicPr/>
                  </pic:nvPicPr>
                  <pic:blipFill>
                    <a:blip r:embed="rId41"/>
                    <a:stretch>
                      <a:fillRect/>
                    </a:stretch>
                  </pic:blipFill>
                  <pic:spPr>
                    <a:xfrm>
                      <a:off x="0" y="0"/>
                      <a:ext cx="8963660" cy="5051425"/>
                    </a:xfrm>
                    <a:prstGeom prst="rect">
                      <a:avLst/>
                    </a:prstGeom>
                  </pic:spPr>
                </pic:pic>
              </a:graphicData>
            </a:graphic>
          </wp:inline>
        </w:drawing>
      </w:r>
    </w:p>
    <w:p w14:paraId="1DFE421E" w14:textId="77777777" w:rsidR="000D3F42" w:rsidRDefault="000D3F42" w:rsidP="008118F7">
      <w:pPr>
        <w:pStyle w:val="BodyTextSI"/>
      </w:pPr>
    </w:p>
    <w:p w14:paraId="7EBAB533" w14:textId="4A22B2B9" w:rsidR="000D3F42" w:rsidRDefault="000D3F42" w:rsidP="008118F7">
      <w:pPr>
        <w:pStyle w:val="BodyTextSI"/>
      </w:pPr>
    </w:p>
    <w:p w14:paraId="3A31C18F" w14:textId="7F415FAA" w:rsidR="002A78F6" w:rsidRDefault="00A6334A" w:rsidP="008118F7">
      <w:pPr>
        <w:pStyle w:val="BodyTextSI"/>
      </w:pPr>
      <w:r w:rsidRPr="00A6334A">
        <w:rPr>
          <w:noProof/>
        </w:rPr>
        <w:lastRenderedPageBreak/>
        <w:drawing>
          <wp:inline distT="0" distB="0" distL="0" distR="0" wp14:anchorId="09FFFF96" wp14:editId="374F92CF">
            <wp:extent cx="8963660" cy="5035550"/>
            <wp:effectExtent l="0" t="0" r="8890" b="0"/>
            <wp:docPr id="2084332285" name="Picture 1" descr="A diagram of a safety inspe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332285" name="Picture 1" descr="A diagram of a safety inspection&#10;&#10;AI-generated content may be incorrect."/>
                    <pic:cNvPicPr/>
                  </pic:nvPicPr>
                  <pic:blipFill>
                    <a:blip r:embed="rId42"/>
                    <a:stretch>
                      <a:fillRect/>
                    </a:stretch>
                  </pic:blipFill>
                  <pic:spPr>
                    <a:xfrm>
                      <a:off x="0" y="0"/>
                      <a:ext cx="8963660" cy="5035550"/>
                    </a:xfrm>
                    <a:prstGeom prst="rect">
                      <a:avLst/>
                    </a:prstGeom>
                  </pic:spPr>
                </pic:pic>
              </a:graphicData>
            </a:graphic>
          </wp:inline>
        </w:drawing>
      </w:r>
    </w:p>
    <w:p w14:paraId="57E3BB73" w14:textId="41173DF9" w:rsidR="000D3F42" w:rsidRDefault="000D3F42" w:rsidP="008118F7">
      <w:pPr>
        <w:pStyle w:val="BodyTextSI"/>
      </w:pPr>
    </w:p>
    <w:p w14:paraId="3C38CA29" w14:textId="77777777" w:rsidR="000D3F42" w:rsidRDefault="000D3F42" w:rsidP="008118F7">
      <w:pPr>
        <w:pStyle w:val="BodyTextSI"/>
      </w:pPr>
    </w:p>
    <w:p w14:paraId="2CA86E42" w14:textId="5C084A92" w:rsidR="000D3F42" w:rsidRDefault="00A6334A" w:rsidP="008118F7">
      <w:pPr>
        <w:pStyle w:val="BodyTextSI"/>
      </w:pPr>
      <w:r w:rsidRPr="00A6334A">
        <w:rPr>
          <w:noProof/>
        </w:rPr>
        <w:lastRenderedPageBreak/>
        <w:drawing>
          <wp:inline distT="0" distB="0" distL="0" distR="0" wp14:anchorId="4521BB39" wp14:editId="79E1107B">
            <wp:extent cx="8963660" cy="5334000"/>
            <wp:effectExtent l="0" t="0" r="8890" b="0"/>
            <wp:docPr id="1452472063"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472063" name="Picture 1" descr="A diagram of a company&#10;&#10;AI-generated content may be incorrect."/>
                    <pic:cNvPicPr/>
                  </pic:nvPicPr>
                  <pic:blipFill>
                    <a:blip r:embed="rId43"/>
                    <a:stretch>
                      <a:fillRect/>
                    </a:stretch>
                  </pic:blipFill>
                  <pic:spPr>
                    <a:xfrm>
                      <a:off x="0" y="0"/>
                      <a:ext cx="8963660" cy="5334000"/>
                    </a:xfrm>
                    <a:prstGeom prst="rect">
                      <a:avLst/>
                    </a:prstGeom>
                  </pic:spPr>
                </pic:pic>
              </a:graphicData>
            </a:graphic>
          </wp:inline>
        </w:drawing>
      </w:r>
    </w:p>
    <w:p w14:paraId="4E784485" w14:textId="77777777" w:rsidR="000D3F42" w:rsidRDefault="000D3F42" w:rsidP="008118F7">
      <w:pPr>
        <w:pStyle w:val="BodyTextSI"/>
      </w:pPr>
    </w:p>
    <w:p w14:paraId="5D4572A4" w14:textId="5B733936" w:rsidR="00B7775C" w:rsidRDefault="00A6334A" w:rsidP="008118F7">
      <w:pPr>
        <w:pStyle w:val="BodyTextSI"/>
      </w:pPr>
      <w:r w:rsidRPr="00A6334A">
        <w:rPr>
          <w:noProof/>
        </w:rPr>
        <w:lastRenderedPageBreak/>
        <w:drawing>
          <wp:inline distT="0" distB="0" distL="0" distR="0" wp14:anchorId="6E66C1BA" wp14:editId="70E11A35">
            <wp:extent cx="8963660" cy="5042535"/>
            <wp:effectExtent l="0" t="0" r="8890" b="5715"/>
            <wp:docPr id="1407729026" name="Picture 1" descr="A computer screen shot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729026" name="Picture 1" descr="A computer screen shot of a diagram&#10;&#10;AI-generated content may be incorrect."/>
                    <pic:cNvPicPr/>
                  </pic:nvPicPr>
                  <pic:blipFill>
                    <a:blip r:embed="rId44"/>
                    <a:stretch>
                      <a:fillRect/>
                    </a:stretch>
                  </pic:blipFill>
                  <pic:spPr>
                    <a:xfrm>
                      <a:off x="0" y="0"/>
                      <a:ext cx="8963660" cy="5042535"/>
                    </a:xfrm>
                    <a:prstGeom prst="rect">
                      <a:avLst/>
                    </a:prstGeom>
                  </pic:spPr>
                </pic:pic>
              </a:graphicData>
            </a:graphic>
          </wp:inline>
        </w:drawing>
      </w:r>
    </w:p>
    <w:p w14:paraId="34AB06EE" w14:textId="305A66BC" w:rsidR="00B7775C" w:rsidRDefault="00B7775C" w:rsidP="008118F7">
      <w:pPr>
        <w:pStyle w:val="BodyTextSI"/>
      </w:pPr>
    </w:p>
    <w:p w14:paraId="2C2F982E" w14:textId="77777777" w:rsidR="00A6334A" w:rsidRDefault="00A6334A" w:rsidP="008118F7">
      <w:pPr>
        <w:pStyle w:val="BodyTextSI"/>
      </w:pPr>
    </w:p>
    <w:p w14:paraId="052553AB" w14:textId="56720645" w:rsidR="00A6334A" w:rsidRDefault="00A6334A" w:rsidP="008118F7">
      <w:pPr>
        <w:pStyle w:val="BodyTextSI"/>
      </w:pPr>
      <w:r w:rsidRPr="00A6334A">
        <w:rPr>
          <w:noProof/>
        </w:rPr>
        <w:lastRenderedPageBreak/>
        <w:drawing>
          <wp:inline distT="0" distB="0" distL="0" distR="0" wp14:anchorId="6F676A84" wp14:editId="394B8C4D">
            <wp:extent cx="8963660" cy="5057140"/>
            <wp:effectExtent l="0" t="0" r="8890" b="0"/>
            <wp:docPr id="182767634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676341" name="Picture 1" descr="A screenshot of a computer&#10;&#10;AI-generated content may be incorrect."/>
                    <pic:cNvPicPr/>
                  </pic:nvPicPr>
                  <pic:blipFill>
                    <a:blip r:embed="rId45"/>
                    <a:stretch>
                      <a:fillRect/>
                    </a:stretch>
                  </pic:blipFill>
                  <pic:spPr>
                    <a:xfrm>
                      <a:off x="0" y="0"/>
                      <a:ext cx="8963660" cy="5057140"/>
                    </a:xfrm>
                    <a:prstGeom prst="rect">
                      <a:avLst/>
                    </a:prstGeom>
                  </pic:spPr>
                </pic:pic>
              </a:graphicData>
            </a:graphic>
          </wp:inline>
        </w:drawing>
      </w:r>
    </w:p>
    <w:p w14:paraId="675FA7E0" w14:textId="77777777" w:rsidR="00A6334A" w:rsidRDefault="00A6334A" w:rsidP="008118F7">
      <w:pPr>
        <w:pStyle w:val="BodyTextSI"/>
      </w:pPr>
    </w:p>
    <w:p w14:paraId="1C8BE6CD" w14:textId="51F28136" w:rsidR="00A6334A" w:rsidRDefault="00A6334A" w:rsidP="008118F7">
      <w:pPr>
        <w:pStyle w:val="BodyTextSI"/>
      </w:pPr>
      <w:r w:rsidRPr="00A6334A">
        <w:rPr>
          <w:noProof/>
        </w:rPr>
        <w:lastRenderedPageBreak/>
        <w:drawing>
          <wp:inline distT="0" distB="0" distL="0" distR="0" wp14:anchorId="5F53E29C" wp14:editId="17D7FC24">
            <wp:extent cx="8963660" cy="5054600"/>
            <wp:effectExtent l="0" t="0" r="8890" b="0"/>
            <wp:docPr id="55059600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596005" name="Picture 1" descr="A screenshot of a computer&#10;&#10;AI-generated content may be incorrect."/>
                    <pic:cNvPicPr/>
                  </pic:nvPicPr>
                  <pic:blipFill>
                    <a:blip r:embed="rId46"/>
                    <a:stretch>
                      <a:fillRect/>
                    </a:stretch>
                  </pic:blipFill>
                  <pic:spPr>
                    <a:xfrm>
                      <a:off x="0" y="0"/>
                      <a:ext cx="8963660" cy="5054600"/>
                    </a:xfrm>
                    <a:prstGeom prst="rect">
                      <a:avLst/>
                    </a:prstGeom>
                  </pic:spPr>
                </pic:pic>
              </a:graphicData>
            </a:graphic>
          </wp:inline>
        </w:drawing>
      </w:r>
    </w:p>
    <w:p w14:paraId="39244B95" w14:textId="77777777" w:rsidR="00A6334A" w:rsidRDefault="00A6334A" w:rsidP="008118F7">
      <w:pPr>
        <w:pStyle w:val="BodyTextSI"/>
      </w:pPr>
    </w:p>
    <w:p w14:paraId="5AC9B567" w14:textId="68295CFC" w:rsidR="00A6334A" w:rsidRDefault="00A6334A" w:rsidP="008118F7">
      <w:pPr>
        <w:pStyle w:val="BodyTextSI"/>
      </w:pPr>
      <w:r w:rsidRPr="00A6334A">
        <w:rPr>
          <w:noProof/>
        </w:rPr>
        <w:lastRenderedPageBreak/>
        <w:drawing>
          <wp:inline distT="0" distB="0" distL="0" distR="0" wp14:anchorId="15E11DD8" wp14:editId="3E450D51">
            <wp:extent cx="8963660" cy="5057775"/>
            <wp:effectExtent l="0" t="0" r="8890" b="9525"/>
            <wp:docPr id="55893719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937192" name="Picture 1" descr="A screenshot of a computer&#10;&#10;AI-generated content may be incorrect."/>
                    <pic:cNvPicPr/>
                  </pic:nvPicPr>
                  <pic:blipFill>
                    <a:blip r:embed="rId47"/>
                    <a:stretch>
                      <a:fillRect/>
                    </a:stretch>
                  </pic:blipFill>
                  <pic:spPr>
                    <a:xfrm>
                      <a:off x="0" y="0"/>
                      <a:ext cx="8963660" cy="5057775"/>
                    </a:xfrm>
                    <a:prstGeom prst="rect">
                      <a:avLst/>
                    </a:prstGeom>
                  </pic:spPr>
                </pic:pic>
              </a:graphicData>
            </a:graphic>
          </wp:inline>
        </w:drawing>
      </w:r>
    </w:p>
    <w:p w14:paraId="7567A0CC" w14:textId="77777777" w:rsidR="00A6334A" w:rsidRDefault="00A6334A" w:rsidP="008118F7">
      <w:pPr>
        <w:pStyle w:val="BodyTextSI"/>
      </w:pPr>
    </w:p>
    <w:p w14:paraId="4358765E" w14:textId="6CECA484" w:rsidR="009F0E73" w:rsidRDefault="009F0E73" w:rsidP="00504A08">
      <w:pPr>
        <w:pStyle w:val="BodyTextSI"/>
        <w:sectPr w:rsidR="009F0E73" w:rsidSect="00177785">
          <w:footerReference w:type="default" r:id="rId48"/>
          <w:pgSz w:w="16838" w:h="11906" w:orient="landscape"/>
          <w:pgMar w:top="1247" w:right="1361" w:bottom="1247" w:left="1361" w:header="709" w:footer="709" w:gutter="0"/>
          <w:cols w:space="708"/>
          <w:docGrid w:linePitch="360"/>
        </w:sectPr>
      </w:pPr>
    </w:p>
    <w:p w14:paraId="179B0A74" w14:textId="77777777" w:rsidR="009F0E73" w:rsidRDefault="009F0E73" w:rsidP="00930E68">
      <w:pPr>
        <w:pStyle w:val="Heading2SI"/>
      </w:pPr>
      <w:bookmarkStart w:id="132" w:name="_Toc128561224"/>
      <w:bookmarkStart w:id="133" w:name="_Toc215650814"/>
      <w:bookmarkStart w:id="134" w:name="_Toc215650892"/>
      <w:r>
        <w:lastRenderedPageBreak/>
        <w:t>Entry requirements for qualifications</w:t>
      </w:r>
      <w:bookmarkEnd w:id="132"/>
      <w:bookmarkEnd w:id="133"/>
      <w:bookmarkEnd w:id="134"/>
    </w:p>
    <w:p w14:paraId="31ECB991" w14:textId="303731A3" w:rsidR="009F0E73" w:rsidRPr="00930E68" w:rsidRDefault="009F0E73" w:rsidP="00930E68">
      <w:pPr>
        <w:pStyle w:val="BodyTextSI"/>
      </w:pPr>
      <w:r w:rsidRPr="00930E68">
        <w:t xml:space="preserve">Any specific entry requirement for qualifications in the </w:t>
      </w:r>
      <w:r w:rsidR="00D92C93" w:rsidRPr="00D92C93">
        <w:rPr>
          <w:rStyle w:val="SIBodyitalics"/>
          <w:rFonts w:ascii="Avenir Book" w:hAnsi="Avenir Book" w:cstheme="minorBidi"/>
          <w:iCs/>
          <w:sz w:val="24"/>
        </w:rPr>
        <w:t>AMP Australian Meat Processing</w:t>
      </w:r>
      <w:r w:rsidRPr="00D92C93">
        <w:rPr>
          <w:rStyle w:val="SIBodyitalics"/>
          <w:rFonts w:ascii="Avenir Book" w:hAnsi="Avenir Book" w:cstheme="minorBidi"/>
          <w:i w:val="0"/>
          <w:sz w:val="24"/>
        </w:rPr>
        <w:t xml:space="preserve"> Training</w:t>
      </w:r>
      <w:r w:rsidRPr="00930E68">
        <w:rPr>
          <w:rStyle w:val="SIBodyitalics"/>
          <w:rFonts w:ascii="Avenir Book" w:hAnsi="Avenir Book" w:cstheme="minorBidi"/>
          <w:i w:val="0"/>
          <w:sz w:val="24"/>
        </w:rPr>
        <w:t xml:space="preserve"> Package</w:t>
      </w:r>
      <w:r w:rsidRPr="00930E68">
        <w:t xml:space="preserve"> are included in each qualification. These entry requirements ensure an individual has the skills and knowledge required to undertake the qualification. </w:t>
      </w:r>
    </w:p>
    <w:p w14:paraId="6197B6B5" w14:textId="0EFDC028" w:rsidR="009F0E73" w:rsidRPr="00930E68" w:rsidRDefault="009F0E73" w:rsidP="00930E68">
      <w:pPr>
        <w:pStyle w:val="BodyTextSI"/>
        <w:rPr>
          <w:rStyle w:val="SIBodyitalics"/>
          <w:rFonts w:ascii="Avenir Book" w:hAnsi="Avenir Book" w:cstheme="minorBidi"/>
          <w:i w:val="0"/>
          <w:sz w:val="24"/>
        </w:rPr>
      </w:pPr>
      <w:r w:rsidRPr="00930E68">
        <w:t>T</w:t>
      </w:r>
      <w:r w:rsidRPr="00930E68">
        <w:rPr>
          <w:rStyle w:val="SIBodyitalics"/>
          <w:rFonts w:ascii="Avenir Book" w:hAnsi="Avenir Book" w:cstheme="minorBidi"/>
          <w:i w:val="0"/>
          <w:sz w:val="24"/>
        </w:rPr>
        <w:t xml:space="preserve">he table provides a summary of those qualifications with </w:t>
      </w:r>
      <w:r w:rsidR="00B67868" w:rsidRPr="00930E68">
        <w:rPr>
          <w:rStyle w:val="SIBodyitalics"/>
          <w:rFonts w:ascii="Avenir Book" w:hAnsi="Avenir Book" w:cstheme="minorBidi"/>
          <w:i w:val="0"/>
          <w:sz w:val="24"/>
        </w:rPr>
        <w:t>entry</w:t>
      </w:r>
      <w:r w:rsidRPr="00930E68">
        <w:rPr>
          <w:rStyle w:val="SIBodyitalics"/>
          <w:rFonts w:ascii="Avenir Book" w:hAnsi="Avenir Book" w:cstheme="minorBidi"/>
          <w:i w:val="0"/>
          <w:sz w:val="24"/>
        </w:rPr>
        <w:t xml:space="preserve"> requirements.</w:t>
      </w:r>
    </w:p>
    <w:p w14:paraId="14491F17" w14:textId="1914D88C" w:rsidR="009F0E73" w:rsidRPr="00DA1C16" w:rsidRDefault="009F0E73" w:rsidP="00930E68">
      <w:pPr>
        <w:pStyle w:val="BodyTextSI"/>
        <w:rPr>
          <w:rStyle w:val="SIBodyitalics"/>
          <w:rFonts w:ascii="Avenir Book" w:hAnsi="Avenir Book" w:cstheme="minorBidi"/>
          <w:i w:val="0"/>
          <w:color w:val="auto"/>
          <w:sz w:val="24"/>
        </w:rPr>
      </w:pPr>
    </w:p>
    <w:tbl>
      <w:tblPr>
        <w:tblW w:w="0" w:type="auto"/>
        <w:tblInd w:w="108" w:type="dxa"/>
        <w:tblLook w:val="04A0" w:firstRow="1" w:lastRow="0" w:firstColumn="1" w:lastColumn="0" w:noHBand="0" w:noVBand="1"/>
      </w:tblPr>
      <w:tblGrid>
        <w:gridCol w:w="2972"/>
        <w:gridCol w:w="6100"/>
      </w:tblGrid>
      <w:tr w:rsidR="009F0E73" w:rsidRPr="001E0A66" w14:paraId="3220C5D9" w14:textId="77777777" w:rsidTr="008525C5">
        <w:tc>
          <w:tcPr>
            <w:tcW w:w="2972" w:type="dxa"/>
            <w:tcBorders>
              <w:top w:val="single" w:sz="18" w:space="0" w:color="4C7D2C"/>
              <w:bottom w:val="single" w:sz="18" w:space="0" w:color="4C7D2C"/>
            </w:tcBorders>
          </w:tcPr>
          <w:p w14:paraId="543A66F5" w14:textId="77777777" w:rsidR="009F0E73" w:rsidRPr="001E0A66" w:rsidRDefault="009F0E73" w:rsidP="00930E68">
            <w:pPr>
              <w:pStyle w:val="SITableHeading1"/>
            </w:pPr>
            <w:r w:rsidRPr="001E0A66">
              <w:t>Qualification</w:t>
            </w:r>
          </w:p>
        </w:tc>
        <w:tc>
          <w:tcPr>
            <w:tcW w:w="6100" w:type="dxa"/>
            <w:tcBorders>
              <w:top w:val="single" w:sz="18" w:space="0" w:color="4C7D2C"/>
              <w:bottom w:val="single" w:sz="18" w:space="0" w:color="4C7D2C"/>
            </w:tcBorders>
          </w:tcPr>
          <w:p w14:paraId="5F8CA848" w14:textId="77777777" w:rsidR="009F0E73" w:rsidRPr="001E0A66" w:rsidRDefault="009F0E73" w:rsidP="00930E68">
            <w:pPr>
              <w:pStyle w:val="SITableHeading1"/>
            </w:pPr>
            <w:r w:rsidRPr="001E0A66">
              <w:t>Entry requirements</w:t>
            </w:r>
          </w:p>
        </w:tc>
      </w:tr>
      <w:tr w:rsidR="00CC5D3F" w:rsidRPr="001E0A66" w14:paraId="0034E58A" w14:textId="77777777" w:rsidTr="008525C5">
        <w:tc>
          <w:tcPr>
            <w:tcW w:w="2972" w:type="dxa"/>
            <w:tcBorders>
              <w:top w:val="single" w:sz="18" w:space="0" w:color="4C7D2C"/>
              <w:bottom w:val="single" w:sz="12" w:space="0" w:color="4C7D2C"/>
            </w:tcBorders>
          </w:tcPr>
          <w:p w14:paraId="2E52DAB1" w14:textId="224B3E60" w:rsidR="00CC5D3F" w:rsidRDefault="00CC5D3F" w:rsidP="00B4676D">
            <w:pPr>
              <w:pStyle w:val="SITableHeading2"/>
            </w:pPr>
            <w:r w:rsidRPr="0081653D">
              <w:t>AMP31216 Certificate III in Meat Processing (Packing Operations)</w:t>
            </w:r>
          </w:p>
        </w:tc>
        <w:tc>
          <w:tcPr>
            <w:tcW w:w="6100" w:type="dxa"/>
            <w:tcBorders>
              <w:top w:val="single" w:sz="18" w:space="0" w:color="4C7D2C"/>
              <w:bottom w:val="single" w:sz="4" w:space="0" w:color="4C7D2C"/>
            </w:tcBorders>
          </w:tcPr>
          <w:p w14:paraId="49C07120" w14:textId="77777777" w:rsidR="0084217F" w:rsidRPr="00E50F47" w:rsidRDefault="0084217F" w:rsidP="00E50F47">
            <w:pPr>
              <w:pStyle w:val="SITableBody"/>
            </w:pPr>
            <w:r w:rsidRPr="00E50F47">
              <w:t>The following units, or their equivalents, must be completed before starting this qualification:</w:t>
            </w:r>
          </w:p>
          <w:p w14:paraId="76C0A2CD" w14:textId="44DDD38C" w:rsidR="0084217F" w:rsidRPr="002D7C90" w:rsidRDefault="0084217F" w:rsidP="00C55F55">
            <w:pPr>
              <w:pStyle w:val="SIBodybullet"/>
            </w:pPr>
            <w:r w:rsidRPr="002D7C90">
              <w:t>AMPA2068 Inspect meat for defects</w:t>
            </w:r>
          </w:p>
          <w:p w14:paraId="57328BEE" w14:textId="4153E2C2" w:rsidR="0084217F" w:rsidRPr="002D7C90" w:rsidRDefault="0084217F" w:rsidP="00C55F55">
            <w:pPr>
              <w:pStyle w:val="SIBodybullet"/>
            </w:pPr>
            <w:r w:rsidRPr="002D7C90">
              <w:t xml:space="preserve">AMPA2070 Identify cuts and specifications </w:t>
            </w:r>
          </w:p>
          <w:p w14:paraId="3B9C8F5E" w14:textId="089688AA" w:rsidR="00CC5D3F" w:rsidRPr="00E50F47" w:rsidRDefault="0084217F" w:rsidP="00C55F55">
            <w:pPr>
              <w:pStyle w:val="SIBodybullet"/>
            </w:pPr>
            <w:r w:rsidRPr="002D7C90">
              <w:t>AMPA2071 Pack</w:t>
            </w:r>
            <w:r w:rsidRPr="006E7D22">
              <w:t xml:space="preserve"> meat product.</w:t>
            </w:r>
          </w:p>
        </w:tc>
      </w:tr>
      <w:tr w:rsidR="00CC5D3F" w:rsidRPr="001E0A66" w14:paraId="0B3507D1" w14:textId="77777777" w:rsidTr="00B67868">
        <w:tc>
          <w:tcPr>
            <w:tcW w:w="2972" w:type="dxa"/>
            <w:tcBorders>
              <w:top w:val="single" w:sz="12" w:space="0" w:color="4C7D2C"/>
              <w:bottom w:val="single" w:sz="12" w:space="0" w:color="4C7D2C"/>
            </w:tcBorders>
          </w:tcPr>
          <w:p w14:paraId="08569130" w14:textId="3BA4ACFC" w:rsidR="00CC5D3F" w:rsidRDefault="00CC5D3F" w:rsidP="00B4676D">
            <w:pPr>
              <w:pStyle w:val="SITableHeading2"/>
            </w:pPr>
            <w:r w:rsidRPr="0081653D">
              <w:t>AMP50221 Diploma of Meat Processing</w:t>
            </w:r>
          </w:p>
        </w:tc>
        <w:tc>
          <w:tcPr>
            <w:tcW w:w="6100" w:type="dxa"/>
            <w:tcBorders>
              <w:top w:val="single" w:sz="4" w:space="0" w:color="4C7D2C"/>
              <w:bottom w:val="single" w:sz="4" w:space="0" w:color="4C7D2C"/>
            </w:tcBorders>
          </w:tcPr>
          <w:p w14:paraId="6B638A59" w14:textId="77777777" w:rsidR="00F03205" w:rsidRPr="00E50F47" w:rsidRDefault="00F03205" w:rsidP="00E50F47">
            <w:pPr>
              <w:pStyle w:val="SITableBody"/>
            </w:pPr>
            <w:r w:rsidRPr="00E50F47">
              <w:t>Entry into this qualification is open to an individual who can demonstrate the skills and knowledge and to:</w:t>
            </w:r>
          </w:p>
          <w:p w14:paraId="64BF7157" w14:textId="51DFB170" w:rsidR="00F03205" w:rsidRPr="00E50F47" w:rsidRDefault="00F03205" w:rsidP="00E50F47">
            <w:pPr>
              <w:pStyle w:val="SITableBody"/>
            </w:pPr>
            <w:r w:rsidRPr="00E50F47">
              <w:t>have completed the following units of competency prior to commencement of this qualification:</w:t>
            </w:r>
          </w:p>
          <w:p w14:paraId="1F6BFDEF" w14:textId="0DA705B5" w:rsidR="00F03205" w:rsidRPr="00E50F47" w:rsidRDefault="00F03205" w:rsidP="00C55F55">
            <w:pPr>
              <w:pStyle w:val="SIBodybullet"/>
            </w:pPr>
            <w:r w:rsidRPr="00E50F47">
              <w:t>AMPCOR401 Manage own work performance</w:t>
            </w:r>
          </w:p>
          <w:p w14:paraId="0CF97FD0" w14:textId="5B92B96F" w:rsidR="00F03205" w:rsidRPr="00E50F47" w:rsidRDefault="00F03205" w:rsidP="00C55F55">
            <w:pPr>
              <w:pStyle w:val="SIBodybullet"/>
            </w:pPr>
            <w:r w:rsidRPr="00E50F47">
              <w:t>AMPCOR402 Facilitate Quality Assurance process</w:t>
            </w:r>
          </w:p>
          <w:p w14:paraId="5AA8F4B3" w14:textId="26E0B882" w:rsidR="00F03205" w:rsidRPr="00E50F47" w:rsidRDefault="00F03205" w:rsidP="00C55F55">
            <w:pPr>
              <w:pStyle w:val="SIBodybullet"/>
            </w:pPr>
            <w:r w:rsidRPr="00E50F47">
              <w:t>AMPCOR403 Participate in workplace health and safety risk control process</w:t>
            </w:r>
          </w:p>
          <w:p w14:paraId="1EC06254" w14:textId="16131D42" w:rsidR="00F03205" w:rsidRPr="00E50F47" w:rsidRDefault="00F03205" w:rsidP="00C55F55">
            <w:pPr>
              <w:pStyle w:val="SIBodybullet"/>
            </w:pPr>
            <w:r w:rsidRPr="00E50F47">
              <w:t>AMPCOR404 Facilitate hygiene and sanitation performance</w:t>
            </w:r>
          </w:p>
          <w:p w14:paraId="5588E830" w14:textId="77777777" w:rsidR="00F03205" w:rsidRPr="00E50F47" w:rsidRDefault="00F03205" w:rsidP="00E50F47">
            <w:pPr>
              <w:pStyle w:val="SITableBody"/>
            </w:pPr>
            <w:r w:rsidRPr="00E50F47">
              <w:t xml:space="preserve">Or </w:t>
            </w:r>
          </w:p>
          <w:p w14:paraId="7C0C9ECD" w14:textId="76563222" w:rsidR="00CC5D3F" w:rsidRPr="00E50F47" w:rsidRDefault="00F03205" w:rsidP="00C55F55">
            <w:pPr>
              <w:pStyle w:val="SIBodybullet"/>
            </w:pPr>
            <w:r w:rsidRPr="00E50F47">
              <w:t xml:space="preserve">may have acquired the skills and knowledge through industry experience or through the completion of a Certificate IV Meat Processing qualification or </w:t>
            </w:r>
            <w:r w:rsidRPr="00A17A0F">
              <w:t>equivalent</w:t>
            </w:r>
            <w:r w:rsidRPr="00E50F47">
              <w:t>.</w:t>
            </w:r>
          </w:p>
        </w:tc>
      </w:tr>
      <w:tr w:rsidR="00CC5D3F" w:rsidRPr="001E0A66" w14:paraId="67A2512E" w14:textId="77777777" w:rsidTr="00B67868">
        <w:tc>
          <w:tcPr>
            <w:tcW w:w="2972" w:type="dxa"/>
            <w:tcBorders>
              <w:top w:val="single" w:sz="12" w:space="0" w:color="4C7D2C"/>
              <w:bottom w:val="single" w:sz="12" w:space="0" w:color="4C7D2C"/>
            </w:tcBorders>
          </w:tcPr>
          <w:p w14:paraId="0C79901B" w14:textId="378D1DA8" w:rsidR="00CC5D3F" w:rsidRDefault="00CC5D3F" w:rsidP="00B4676D">
            <w:pPr>
              <w:pStyle w:val="SITableHeading2"/>
            </w:pPr>
            <w:r w:rsidRPr="0081653D">
              <w:t>AMP60122 Advanced Diploma of Meat Processing</w:t>
            </w:r>
          </w:p>
        </w:tc>
        <w:tc>
          <w:tcPr>
            <w:tcW w:w="6100" w:type="dxa"/>
            <w:tcBorders>
              <w:top w:val="single" w:sz="4" w:space="0" w:color="4C7D2C"/>
              <w:bottom w:val="single" w:sz="4" w:space="0" w:color="4C7D2C"/>
            </w:tcBorders>
          </w:tcPr>
          <w:p w14:paraId="78898873" w14:textId="77777777" w:rsidR="00762C19" w:rsidRPr="00E50F47" w:rsidRDefault="00762C19" w:rsidP="00E50F47">
            <w:pPr>
              <w:pStyle w:val="SITableBody"/>
            </w:pPr>
            <w:r w:rsidRPr="00E50F47">
              <w:t>Prior to commencing this qualification an individual must:</w:t>
            </w:r>
          </w:p>
          <w:p w14:paraId="4F449837" w14:textId="63CE354A" w:rsidR="00762C19" w:rsidRPr="00E50F47" w:rsidRDefault="00762C19" w:rsidP="00E50F47">
            <w:pPr>
              <w:pStyle w:val="SITableBody"/>
            </w:pPr>
            <w:r w:rsidRPr="00E50F47">
              <w:t>have completed the following units of competency:</w:t>
            </w:r>
          </w:p>
          <w:p w14:paraId="15905A50" w14:textId="78DF4A4C" w:rsidR="00762C19" w:rsidRPr="00E50F47" w:rsidRDefault="00762C19" w:rsidP="00C55F55">
            <w:pPr>
              <w:pStyle w:val="SIBodybullet"/>
            </w:pPr>
            <w:r w:rsidRPr="00E50F47">
              <w:t xml:space="preserve">AMPLDR404 Manage own work performance and development </w:t>
            </w:r>
          </w:p>
          <w:p w14:paraId="5DE56ADB" w14:textId="29322D76" w:rsidR="00762C19" w:rsidRPr="00E50F47" w:rsidRDefault="00762C19" w:rsidP="00C55F55">
            <w:pPr>
              <w:pStyle w:val="SIBodybullet"/>
            </w:pPr>
            <w:r w:rsidRPr="00E50F47">
              <w:t xml:space="preserve">AMPQUA401 Support food safety and quality programs </w:t>
            </w:r>
          </w:p>
          <w:p w14:paraId="45412B73" w14:textId="0506D86B" w:rsidR="00762C19" w:rsidRPr="00E50F47" w:rsidRDefault="00762C19" w:rsidP="00C55F55">
            <w:pPr>
              <w:pStyle w:val="SIBodybullet"/>
            </w:pPr>
            <w:r w:rsidRPr="00E50F47">
              <w:t xml:space="preserve">AMPQUA402 Maintain good manufacturing practice in meat processing </w:t>
            </w:r>
          </w:p>
          <w:p w14:paraId="702CB716" w14:textId="72A93E76" w:rsidR="00762C19" w:rsidRPr="00E50F47" w:rsidRDefault="00762C19" w:rsidP="00C55F55">
            <w:pPr>
              <w:pStyle w:val="SIBodybullet"/>
            </w:pPr>
            <w:r w:rsidRPr="00E50F47">
              <w:t>AMPWHS401 Monitor workplace health and safety processes</w:t>
            </w:r>
          </w:p>
          <w:p w14:paraId="7E78BECD" w14:textId="77777777" w:rsidR="00762C19" w:rsidRPr="00E50F47" w:rsidRDefault="00762C19" w:rsidP="00E50F47">
            <w:pPr>
              <w:pStyle w:val="SITableBody"/>
            </w:pPr>
            <w:r w:rsidRPr="00E50F47">
              <w:t xml:space="preserve">Or </w:t>
            </w:r>
          </w:p>
          <w:p w14:paraId="2E9A119C" w14:textId="61CE1A8B" w:rsidR="00CC5D3F" w:rsidRPr="00E50F47" w:rsidRDefault="00762C19" w:rsidP="00C55F55">
            <w:pPr>
              <w:pStyle w:val="SIBodybullet"/>
            </w:pPr>
            <w:r w:rsidRPr="00E50F47">
              <w:lastRenderedPageBreak/>
              <w:t xml:space="preserve">have equivalent skills and knowledge acquired through industry experience </w:t>
            </w:r>
            <w:r w:rsidRPr="00A17A0F">
              <w:t>or</w:t>
            </w:r>
            <w:r w:rsidRPr="00E50F47">
              <w:t xml:space="preserve"> through the completion of a Certificate IV Meat Processing qualification or equivalent.</w:t>
            </w:r>
          </w:p>
        </w:tc>
      </w:tr>
      <w:tr w:rsidR="00CC5D3F" w:rsidRPr="001E0A66" w14:paraId="208039B3" w14:textId="77777777" w:rsidTr="00B67868">
        <w:tc>
          <w:tcPr>
            <w:tcW w:w="2972" w:type="dxa"/>
            <w:tcBorders>
              <w:top w:val="single" w:sz="12" w:space="0" w:color="4C7D2C"/>
              <w:bottom w:val="single" w:sz="12" w:space="0" w:color="4C7D2C"/>
            </w:tcBorders>
          </w:tcPr>
          <w:p w14:paraId="66FDBB46" w14:textId="3BB79544" w:rsidR="00CC5D3F" w:rsidRDefault="00CC5D3F" w:rsidP="00B4676D">
            <w:pPr>
              <w:pStyle w:val="SITableHeading2"/>
            </w:pPr>
            <w:r w:rsidRPr="0081653D">
              <w:lastRenderedPageBreak/>
              <w:t>AMP80115 Graduate Certificate in Agribusiness</w:t>
            </w:r>
          </w:p>
        </w:tc>
        <w:tc>
          <w:tcPr>
            <w:tcW w:w="6100" w:type="dxa"/>
            <w:tcBorders>
              <w:top w:val="single" w:sz="4" w:space="0" w:color="4C7D2C"/>
              <w:bottom w:val="single" w:sz="4" w:space="0" w:color="4C7D2C"/>
            </w:tcBorders>
          </w:tcPr>
          <w:p w14:paraId="2A1D8B73" w14:textId="77777777" w:rsidR="00445913" w:rsidRPr="00E50F47" w:rsidRDefault="00445913" w:rsidP="00E50F47">
            <w:pPr>
              <w:pStyle w:val="SITableBody"/>
            </w:pPr>
            <w:r w:rsidRPr="00E50F47">
              <w:t>Individuals must enter the qualification through one of the following entry points which demonstrate their potential to undertake study at graduate level:</w:t>
            </w:r>
          </w:p>
          <w:p w14:paraId="4A7B9058" w14:textId="3ADD3311" w:rsidR="00445913" w:rsidRPr="00E50F47" w:rsidRDefault="00445913" w:rsidP="00C55F55">
            <w:pPr>
              <w:pStyle w:val="SIBodybullet"/>
            </w:pPr>
            <w:r w:rsidRPr="00E50F47">
              <w:t>an Advanced Diploma or Diploma qualification relevant to an Agrifood industry</w:t>
            </w:r>
          </w:p>
          <w:p w14:paraId="015D6A72" w14:textId="52FCF495" w:rsidR="00445913" w:rsidRPr="00E50F47" w:rsidRDefault="00445913" w:rsidP="00C55F55">
            <w:pPr>
              <w:pStyle w:val="SIBodybullet"/>
            </w:pPr>
            <w:r w:rsidRPr="00E50F47">
              <w:t>relevant extensive vocational experience in middle management in an Agrifood industry at a skill level commensurate with the AQF level 6 attributes and criteria</w:t>
            </w:r>
          </w:p>
          <w:p w14:paraId="2F0651E3" w14:textId="75D5E1BF" w:rsidR="00CC5D3F" w:rsidRPr="00E50F47" w:rsidRDefault="00445913" w:rsidP="00C55F55">
            <w:pPr>
              <w:pStyle w:val="SIBodybullet"/>
            </w:pPr>
            <w:r w:rsidRPr="00E50F47">
              <w:t>higher education qualification (e.g.</w:t>
            </w:r>
            <w:r w:rsidR="00536C71">
              <w:t>,</w:t>
            </w:r>
            <w:r w:rsidRPr="00E50F47">
              <w:t xml:space="preserve"> </w:t>
            </w:r>
            <w:r w:rsidR="00536C71" w:rsidRPr="00E50F47">
              <w:t>bachelor’s degree</w:t>
            </w:r>
            <w:r w:rsidRPr="00E50F47">
              <w:t>), with relevant experience in an Agrifood industry.</w:t>
            </w:r>
          </w:p>
        </w:tc>
      </w:tr>
      <w:tr w:rsidR="00CC5D3F" w:rsidRPr="001E0A66" w14:paraId="0D6FFC14" w14:textId="77777777" w:rsidTr="008525C5">
        <w:tc>
          <w:tcPr>
            <w:tcW w:w="2972" w:type="dxa"/>
            <w:tcBorders>
              <w:top w:val="single" w:sz="12" w:space="0" w:color="4C7D2C"/>
              <w:bottom w:val="single" w:sz="4" w:space="0" w:color="auto"/>
            </w:tcBorders>
          </w:tcPr>
          <w:p w14:paraId="1727EEDF" w14:textId="0CE62660" w:rsidR="00CC5D3F" w:rsidRDefault="00CC5D3F" w:rsidP="00B4676D">
            <w:pPr>
              <w:pStyle w:val="SITableHeading2"/>
            </w:pPr>
            <w:r w:rsidRPr="0081653D">
              <w:t>AMP89215 Graduate Diploma of Agribusiness</w:t>
            </w:r>
          </w:p>
        </w:tc>
        <w:tc>
          <w:tcPr>
            <w:tcW w:w="6100" w:type="dxa"/>
            <w:tcBorders>
              <w:top w:val="single" w:sz="4" w:space="0" w:color="4C7D2C"/>
              <w:bottom w:val="single" w:sz="4" w:space="0" w:color="auto"/>
            </w:tcBorders>
          </w:tcPr>
          <w:p w14:paraId="2DAAEBF7" w14:textId="252A5FF9" w:rsidR="00024C8A" w:rsidRPr="00E50F47" w:rsidRDefault="00E50F47" w:rsidP="00E50F47">
            <w:pPr>
              <w:pStyle w:val="SITableBody"/>
            </w:pPr>
            <w:r w:rsidRPr="00E50F47">
              <w:t xml:space="preserve">Individuals </w:t>
            </w:r>
            <w:r w:rsidR="00024C8A" w:rsidRPr="00E50F47">
              <w:t>must enter the qualification through one of the following entry points which demonstrate their potential to undertake study at graduate level:</w:t>
            </w:r>
          </w:p>
          <w:p w14:paraId="112B28CB" w14:textId="65B0A128" w:rsidR="00024C8A" w:rsidRPr="00E50F47" w:rsidRDefault="00024C8A" w:rsidP="00C55F55">
            <w:pPr>
              <w:pStyle w:val="SIBodybullet"/>
            </w:pPr>
            <w:r w:rsidRPr="00E50F47">
              <w:t>an Advanced Diploma or Diploma qualification relevant to an Agrifood industry</w:t>
            </w:r>
          </w:p>
          <w:p w14:paraId="3FC8A0DA" w14:textId="4423633B" w:rsidR="00024C8A" w:rsidRPr="00E50F47" w:rsidRDefault="00024C8A" w:rsidP="00C55F55">
            <w:pPr>
              <w:pStyle w:val="SIBodybullet"/>
            </w:pPr>
            <w:r w:rsidRPr="00E50F47">
              <w:t>relevant extensive vocational experience in middle management in an Agrifood industry at a skill level commensurate with the AQF level 6 attributes and criteria</w:t>
            </w:r>
          </w:p>
          <w:p w14:paraId="72038E1E" w14:textId="12D922F7" w:rsidR="00CC5D3F" w:rsidRPr="00E50F47" w:rsidRDefault="00024C8A" w:rsidP="00C55F55">
            <w:pPr>
              <w:pStyle w:val="SIBodybullet"/>
            </w:pPr>
            <w:r w:rsidRPr="00E50F47">
              <w:t>higher education qualification (e.g.</w:t>
            </w:r>
            <w:r w:rsidR="00536C71">
              <w:t>,</w:t>
            </w:r>
            <w:r w:rsidRPr="00E50F47">
              <w:t xml:space="preserve"> </w:t>
            </w:r>
            <w:r w:rsidR="00536C71" w:rsidRPr="00E50F47">
              <w:t>bachelor’s degree</w:t>
            </w:r>
            <w:r w:rsidRPr="00E50F47">
              <w:t>), with relevant vocational experience in an Agrifood industry.</w:t>
            </w:r>
          </w:p>
        </w:tc>
      </w:tr>
    </w:tbl>
    <w:p w14:paraId="5635D1AF" w14:textId="77777777" w:rsidR="009F0E73" w:rsidRPr="003F0940" w:rsidRDefault="009F0E73" w:rsidP="009F0E73">
      <w:pPr>
        <w:pStyle w:val="SIBody"/>
      </w:pPr>
    </w:p>
    <w:p w14:paraId="69BA1B29" w14:textId="65EE99FE" w:rsidR="009F0E73" w:rsidRDefault="009F0E73" w:rsidP="00930E68">
      <w:pPr>
        <w:pStyle w:val="Heading3SI"/>
      </w:pPr>
      <w:bookmarkStart w:id="135" w:name="_Toc128561225"/>
      <w:bookmarkStart w:id="136" w:name="_Toc215650815"/>
      <w:bookmarkStart w:id="137" w:name="_Toc215650893"/>
      <w:r>
        <w:t>Selecting electives to enable different occupational outcomes</w:t>
      </w:r>
      <w:bookmarkEnd w:id="135"/>
      <w:bookmarkEnd w:id="136"/>
      <w:bookmarkEnd w:id="137"/>
    </w:p>
    <w:p w14:paraId="23B0E603" w14:textId="77777777" w:rsidR="009F0E73" w:rsidRPr="00344FF6" w:rsidRDefault="009F0E73" w:rsidP="00930E68">
      <w:pPr>
        <w:pStyle w:val="BodyTextSI"/>
      </w:pPr>
      <w:r>
        <w:t xml:space="preserve">Qualifications include elective units that should be selected according to the needs of the learner. The choice of elective units may be negotiated between the learner and/or employer, and the RTO conducting the training program. </w:t>
      </w:r>
    </w:p>
    <w:p w14:paraId="5474CD11" w14:textId="77777777" w:rsidR="009F0E73" w:rsidRPr="00344FF6" w:rsidRDefault="009F0E73" w:rsidP="00930E68">
      <w:pPr>
        <w:pStyle w:val="BodyTextSI"/>
      </w:pPr>
      <w:r>
        <w:t>Some qualifications allow e</w:t>
      </w:r>
      <w:r w:rsidRPr="00344FF6">
        <w:t xml:space="preserve">lectives </w:t>
      </w:r>
      <w:r>
        <w:t>to</w:t>
      </w:r>
      <w:r w:rsidRPr="00344FF6">
        <w:t xml:space="preserve"> be selected from within the training package, </w:t>
      </w:r>
      <w:r>
        <w:t xml:space="preserve">and also </w:t>
      </w:r>
      <w:r w:rsidRPr="00344FF6">
        <w:t>from other training packages and accredited courses.</w:t>
      </w:r>
      <w:r>
        <w:t xml:space="preserve"> Wherever they are selected from, e</w:t>
      </w:r>
      <w:r w:rsidRPr="00344FF6">
        <w:t xml:space="preserve">lective units should provide a vocational focus for the qualification and be relevant to the: </w:t>
      </w:r>
    </w:p>
    <w:p w14:paraId="1FEBE60F" w14:textId="77777777" w:rsidR="009F0E73" w:rsidRPr="00344FF6" w:rsidRDefault="009F0E73" w:rsidP="00B4676D">
      <w:pPr>
        <w:pStyle w:val="DotpointsSI"/>
      </w:pPr>
      <w:r>
        <w:t xml:space="preserve">AQF qualification level </w:t>
      </w:r>
    </w:p>
    <w:p w14:paraId="37E5A1F8" w14:textId="77777777" w:rsidR="009F0E73" w:rsidRPr="00344FF6" w:rsidRDefault="009F0E73" w:rsidP="00B4676D">
      <w:pPr>
        <w:pStyle w:val="DotpointsSI"/>
      </w:pPr>
      <w:r>
        <w:t xml:space="preserve">job role </w:t>
      </w:r>
    </w:p>
    <w:p w14:paraId="7F837CBC" w14:textId="77777777" w:rsidR="009F0E73" w:rsidRPr="00344FF6" w:rsidRDefault="009F0E73" w:rsidP="00B4676D">
      <w:pPr>
        <w:pStyle w:val="DotpointsSI"/>
      </w:pPr>
      <w:r>
        <w:t xml:space="preserve">work outcomes </w:t>
      </w:r>
    </w:p>
    <w:p w14:paraId="725529BC" w14:textId="77777777" w:rsidR="009F0E73" w:rsidRPr="00344FF6" w:rsidRDefault="009F0E73" w:rsidP="00B4676D">
      <w:pPr>
        <w:pStyle w:val="DotpointsSI"/>
      </w:pPr>
      <w:r>
        <w:t xml:space="preserve">local industry needs </w:t>
      </w:r>
    </w:p>
    <w:p w14:paraId="482F11CC" w14:textId="77777777" w:rsidR="009F0E73" w:rsidRDefault="009F0E73" w:rsidP="00B4676D">
      <w:pPr>
        <w:pStyle w:val="DotpointsSI"/>
      </w:pPr>
      <w:r>
        <w:t xml:space="preserve">area of specialisation (if required). </w:t>
      </w:r>
    </w:p>
    <w:p w14:paraId="50CAACBB" w14:textId="77777777" w:rsidR="009F0E73" w:rsidRPr="00344FF6" w:rsidRDefault="009F0E73" w:rsidP="00930E68">
      <w:pPr>
        <w:pStyle w:val="Heading3SI"/>
      </w:pPr>
      <w:bookmarkStart w:id="138" w:name="_Toc128561226"/>
      <w:bookmarkStart w:id="139" w:name="_Toc215650816"/>
      <w:bookmarkStart w:id="140" w:name="_Toc215650894"/>
      <w:r>
        <w:lastRenderedPageBreak/>
        <w:t>Mandatory requirements for specialisations</w:t>
      </w:r>
      <w:bookmarkEnd w:id="138"/>
      <w:bookmarkEnd w:id="139"/>
      <w:bookmarkEnd w:id="140"/>
      <w:r>
        <w:t xml:space="preserve"> </w:t>
      </w:r>
    </w:p>
    <w:p w14:paraId="6CBC3DCD" w14:textId="07940058" w:rsidR="009F0E73" w:rsidRPr="00344FF6" w:rsidRDefault="009F0E73" w:rsidP="00930E68">
      <w:pPr>
        <w:pStyle w:val="BodyTextSI"/>
      </w:pPr>
      <w:r w:rsidRPr="00344FF6">
        <w:t xml:space="preserve">Some qualifications in the </w:t>
      </w:r>
      <w:r w:rsidR="00BB6DF4">
        <w:rPr>
          <w:rStyle w:val="SIBodyitalics"/>
        </w:rPr>
        <w:t>AMP Australian Meat Processing</w:t>
      </w:r>
      <w:r w:rsidRPr="004C295D">
        <w:rPr>
          <w:rStyle w:val="SIBodyitalics"/>
        </w:rPr>
        <w:t xml:space="preserve"> </w:t>
      </w:r>
      <w:r w:rsidRPr="00614F61">
        <w:t>Training Package</w:t>
      </w:r>
      <w:r>
        <w:t xml:space="preserve"> have been designed to allow </w:t>
      </w:r>
      <w:r w:rsidRPr="00344FF6">
        <w:t xml:space="preserve">specialisations. The area of specialisation can be included on a testamur to certify attainment of an AQF qualification as shown in the example. </w:t>
      </w:r>
    </w:p>
    <w:tbl>
      <w:tblPr>
        <w:tblW w:w="0" w:type="auto"/>
        <w:jc w:val="center"/>
        <w:tblBorders>
          <w:top w:val="single" w:sz="4" w:space="0" w:color="4C7D2C"/>
          <w:left w:val="single" w:sz="4" w:space="0" w:color="4C7D2C"/>
          <w:bottom w:val="single" w:sz="4" w:space="0" w:color="4C7D2C"/>
          <w:right w:val="single" w:sz="4" w:space="0" w:color="4C7D2C"/>
        </w:tblBorders>
        <w:tblLayout w:type="fixed"/>
        <w:tblLook w:val="0000" w:firstRow="0" w:lastRow="0" w:firstColumn="0" w:lastColumn="0" w:noHBand="0" w:noVBand="0"/>
      </w:tblPr>
      <w:tblGrid>
        <w:gridCol w:w="7083"/>
      </w:tblGrid>
      <w:tr w:rsidR="009F0E73" w:rsidRPr="001E0A66" w14:paraId="67C9F7E0" w14:textId="77777777" w:rsidTr="00614F61">
        <w:trPr>
          <w:trHeight w:val="853"/>
          <w:jc w:val="center"/>
        </w:trPr>
        <w:tc>
          <w:tcPr>
            <w:tcW w:w="7083" w:type="dxa"/>
          </w:tcPr>
          <w:p w14:paraId="0C9BC5E1" w14:textId="44F99FE9" w:rsidR="009F0E73" w:rsidRPr="004149B0" w:rsidRDefault="009F0E73" w:rsidP="004149B0">
            <w:pPr>
              <w:pStyle w:val="PullQuoteSI"/>
              <w:jc w:val="center"/>
              <w:rPr>
                <w:b w:val="0"/>
                <w:bCs w:val="0"/>
                <w:color w:val="000000" w:themeColor="text1"/>
                <w:sz w:val="24"/>
                <w:szCs w:val="24"/>
              </w:rPr>
            </w:pPr>
            <w:r w:rsidRPr="004149B0">
              <w:rPr>
                <w:b w:val="0"/>
                <w:bCs w:val="0"/>
                <w:color w:val="000000" w:themeColor="text1"/>
                <w:sz w:val="24"/>
                <w:szCs w:val="24"/>
              </w:rPr>
              <w:t>This is to certify that</w:t>
            </w:r>
          </w:p>
          <w:p w14:paraId="4F030B80" w14:textId="77777777" w:rsidR="009F0E73" w:rsidRPr="004149B0" w:rsidRDefault="009F0E73" w:rsidP="004149B0">
            <w:pPr>
              <w:pStyle w:val="PullQuoteSI"/>
              <w:jc w:val="center"/>
              <w:rPr>
                <w:b w:val="0"/>
                <w:bCs w:val="0"/>
                <w:color w:val="000000" w:themeColor="text1"/>
                <w:sz w:val="24"/>
                <w:szCs w:val="24"/>
              </w:rPr>
            </w:pPr>
            <w:r w:rsidRPr="004149B0">
              <w:rPr>
                <w:b w:val="0"/>
                <w:bCs w:val="0"/>
                <w:color w:val="000000" w:themeColor="text1"/>
                <w:sz w:val="24"/>
                <w:szCs w:val="24"/>
              </w:rPr>
              <w:t>John Smith</w:t>
            </w:r>
          </w:p>
          <w:p w14:paraId="42DD0145" w14:textId="37789978" w:rsidR="009F0E73" w:rsidRPr="004149B0" w:rsidRDefault="009F0E73" w:rsidP="004149B0">
            <w:pPr>
              <w:pStyle w:val="PullQuoteSI"/>
              <w:jc w:val="center"/>
              <w:rPr>
                <w:b w:val="0"/>
                <w:bCs w:val="0"/>
                <w:color w:val="000000" w:themeColor="text1"/>
                <w:sz w:val="24"/>
                <w:szCs w:val="24"/>
              </w:rPr>
            </w:pPr>
            <w:r w:rsidRPr="004149B0">
              <w:rPr>
                <w:b w:val="0"/>
                <w:bCs w:val="0"/>
                <w:color w:val="000000" w:themeColor="text1"/>
                <w:sz w:val="24"/>
                <w:szCs w:val="24"/>
              </w:rPr>
              <w:t>has fulfilled the requirements for</w:t>
            </w:r>
          </w:p>
          <w:p w14:paraId="338690C1" w14:textId="554B6E52" w:rsidR="009F0E73" w:rsidRPr="004149B0" w:rsidRDefault="00BB6DF4" w:rsidP="004149B0">
            <w:pPr>
              <w:pStyle w:val="PullQuoteSI"/>
              <w:jc w:val="center"/>
              <w:rPr>
                <w:b w:val="0"/>
                <w:bCs w:val="0"/>
                <w:color w:val="000000" w:themeColor="text1"/>
                <w:sz w:val="24"/>
                <w:szCs w:val="24"/>
              </w:rPr>
            </w:pPr>
            <w:r w:rsidRPr="004149B0">
              <w:rPr>
                <w:b w:val="0"/>
                <w:bCs w:val="0"/>
                <w:color w:val="000000" w:themeColor="text1"/>
                <w:sz w:val="24"/>
                <w:szCs w:val="24"/>
              </w:rPr>
              <w:t>AMP Certificate III in Meat Processing</w:t>
            </w:r>
          </w:p>
          <w:p w14:paraId="4C6C0A0A" w14:textId="47856DD9" w:rsidR="009F0E73" w:rsidRPr="001E0A66" w:rsidRDefault="009F0E73" w:rsidP="004149B0">
            <w:pPr>
              <w:pStyle w:val="PullQuoteSI"/>
              <w:jc w:val="center"/>
            </w:pPr>
            <w:r w:rsidRPr="004149B0">
              <w:rPr>
                <w:b w:val="0"/>
                <w:bCs w:val="0"/>
                <w:color w:val="000000" w:themeColor="text1"/>
                <w:sz w:val="24"/>
                <w:szCs w:val="24"/>
              </w:rPr>
              <w:t>(</w:t>
            </w:r>
            <w:r w:rsidR="00BB6DF4" w:rsidRPr="004149B0">
              <w:rPr>
                <w:b w:val="0"/>
                <w:bCs w:val="0"/>
                <w:color w:val="000000" w:themeColor="text1"/>
                <w:sz w:val="24"/>
                <w:szCs w:val="24"/>
              </w:rPr>
              <w:t>Quality</w:t>
            </w:r>
            <w:r w:rsidRPr="004149B0">
              <w:rPr>
                <w:b w:val="0"/>
                <w:bCs w:val="0"/>
                <w:color w:val="000000" w:themeColor="text1"/>
                <w:sz w:val="24"/>
                <w:szCs w:val="24"/>
              </w:rPr>
              <w:t>)</w:t>
            </w:r>
          </w:p>
        </w:tc>
      </w:tr>
    </w:tbl>
    <w:p w14:paraId="4A3728D6" w14:textId="77777777" w:rsidR="009F0E73" w:rsidRPr="00344FF6" w:rsidRDefault="009F0E73" w:rsidP="009F0E73">
      <w:pPr>
        <w:pStyle w:val="SIBodybullet"/>
        <w:numPr>
          <w:ilvl w:val="0"/>
          <w:numId w:val="0"/>
        </w:numPr>
        <w:ind w:left="567"/>
      </w:pPr>
    </w:p>
    <w:p w14:paraId="41267920" w14:textId="77777777" w:rsidR="009F0E73" w:rsidRDefault="009F0E73" w:rsidP="00614F61">
      <w:pPr>
        <w:pStyle w:val="Heading3SI"/>
      </w:pPr>
      <w:bookmarkStart w:id="141" w:name="_Toc128561227"/>
      <w:bookmarkStart w:id="142" w:name="_Toc215650817"/>
      <w:bookmarkStart w:id="143" w:name="_Toc215650895"/>
      <w:r>
        <w:t>Choosing electives for specialisations</w:t>
      </w:r>
      <w:bookmarkEnd w:id="141"/>
      <w:bookmarkEnd w:id="142"/>
      <w:bookmarkEnd w:id="143"/>
    </w:p>
    <w:p w14:paraId="49316FC4" w14:textId="6F671E4A" w:rsidR="00A712DF" w:rsidRDefault="00A712DF" w:rsidP="00A712DF">
      <w:pPr>
        <w:pStyle w:val="BodyTextSI"/>
      </w:pPr>
      <w:r>
        <w:t>Electives must be chosen to ensure the integrity and occupational outcomes of the qualification. In almost all qualifications, the packaging rules will have been deliberately written to prevent an RTO from delivering a qualification totally comprised of ‘easy options’</w:t>
      </w:r>
      <w:r w:rsidR="00536C71">
        <w:t xml:space="preserve"> (i.e., </w:t>
      </w:r>
      <w:r>
        <w:t>to make the delivery of the qualification easier at the expense of disregarding the occupational outcomes required by the job role, workplace requirements and industry practices</w:t>
      </w:r>
      <w:r w:rsidR="00536C71">
        <w:t>)</w:t>
      </w:r>
      <w:r>
        <w:t>.</w:t>
      </w:r>
    </w:p>
    <w:p w14:paraId="08999530" w14:textId="4F958609" w:rsidR="00A712DF" w:rsidRDefault="00A712DF" w:rsidP="00A712DF">
      <w:pPr>
        <w:pStyle w:val="BodyTextSI"/>
      </w:pPr>
      <w:r>
        <w:t>Where the packaging rules might make this possible, the RTO must structure the electives to ensure the integrity of the qualification is not compromised, and will deliver to the individual the outcomes required by the workplace and job role, not make it easier for the RTO to deliver and assess. For example, it has been identified that packaging rules for the</w:t>
      </w:r>
      <w:r w:rsidRPr="002F5A02">
        <w:rPr>
          <w:i/>
        </w:rPr>
        <w:t xml:space="preserve"> AMP30516 Certificate III in Meat Processing (Slaughtering)</w:t>
      </w:r>
      <w:r>
        <w:t xml:space="preserve"> may make it possible to select very similar units but for different species in order to compromise the overall integrity of the qualification. The qualification is not limited to a single species in order to enable broad usage; however, care should be taken if selecting units covering more than one species so that the qualification continues to meet the occupational outcomes</w:t>
      </w:r>
      <w:r w:rsidR="00536C71">
        <w:t>,</w:t>
      </w:r>
      <w:r>
        <w:t xml:space="preserve"> and not just create an ‘easy’ qualification to deliver and assess. </w:t>
      </w:r>
    </w:p>
    <w:p w14:paraId="06FD03E5" w14:textId="77777777" w:rsidR="00A712DF" w:rsidRPr="007A1EB9" w:rsidRDefault="00A712DF" w:rsidP="00A712DF">
      <w:pPr>
        <w:pStyle w:val="SIContentspageheading2"/>
      </w:pPr>
      <w:bookmarkStart w:id="144" w:name="_Toc113283873"/>
      <w:r w:rsidRPr="007A1EB9">
        <w:t>Units not to be delivered in the same qualification</w:t>
      </w:r>
      <w:bookmarkEnd w:id="144"/>
    </w:p>
    <w:p w14:paraId="338B172C" w14:textId="77777777" w:rsidR="00A712DF" w:rsidRPr="007A1EB9" w:rsidRDefault="00A712DF" w:rsidP="00A712DF">
      <w:pPr>
        <w:pStyle w:val="BodyTextSI"/>
      </w:pPr>
      <w:r w:rsidRPr="007A1EB9">
        <w:t>The updated qualifications include some units that include similar skills and knowledge but cover work in different contexts. These units should not be delivered in the same qualification:</w:t>
      </w:r>
    </w:p>
    <w:p w14:paraId="7EB767DA" w14:textId="77777777" w:rsidR="00A712DF" w:rsidRDefault="00A712DF" w:rsidP="00A712DF">
      <w:pPr>
        <w:pStyle w:val="BodyTextSI"/>
      </w:pPr>
    </w:p>
    <w:tbl>
      <w:tblPr>
        <w:tblW w:w="0" w:type="auto"/>
        <w:tblLook w:val="04A0" w:firstRow="1" w:lastRow="0" w:firstColumn="1" w:lastColumn="0" w:noHBand="0" w:noVBand="1"/>
      </w:tblPr>
      <w:tblGrid>
        <w:gridCol w:w="4395"/>
        <w:gridCol w:w="4536"/>
      </w:tblGrid>
      <w:tr w:rsidR="003C5A1B" w:rsidRPr="001E0A66" w14:paraId="2BEB2D3B" w14:textId="77777777" w:rsidTr="008525C5">
        <w:tc>
          <w:tcPr>
            <w:tcW w:w="4395" w:type="dxa"/>
            <w:tcBorders>
              <w:top w:val="single" w:sz="18" w:space="0" w:color="4C7D2C"/>
              <w:bottom w:val="single" w:sz="12" w:space="0" w:color="4C7D2C"/>
            </w:tcBorders>
          </w:tcPr>
          <w:p w14:paraId="5D182515" w14:textId="1772E1E2" w:rsidR="003C5A1B" w:rsidRPr="001E0A66" w:rsidRDefault="003C5A1B" w:rsidP="004F6097">
            <w:pPr>
              <w:pStyle w:val="SITableHeading1"/>
            </w:pPr>
            <w:r w:rsidRPr="007A1EB9">
              <w:t>Unit of competency</w:t>
            </w:r>
          </w:p>
        </w:tc>
        <w:tc>
          <w:tcPr>
            <w:tcW w:w="4536" w:type="dxa"/>
            <w:tcBorders>
              <w:top w:val="single" w:sz="18" w:space="0" w:color="4C7D2C"/>
              <w:bottom w:val="single" w:sz="12" w:space="0" w:color="4C7D2C"/>
            </w:tcBorders>
          </w:tcPr>
          <w:p w14:paraId="02537F75" w14:textId="2591A4A0" w:rsidR="003C5A1B" w:rsidRPr="001E0A66" w:rsidRDefault="003C5A1B" w:rsidP="004F6097">
            <w:pPr>
              <w:pStyle w:val="SITableHeading1"/>
            </w:pPr>
            <w:r w:rsidRPr="007A1EB9">
              <w:t>Must not be delivered in the same qualification with: (and vice versa)</w:t>
            </w:r>
          </w:p>
        </w:tc>
      </w:tr>
      <w:tr w:rsidR="00A07EE1" w:rsidRPr="001E0A66" w14:paraId="5C7290D8" w14:textId="77777777" w:rsidTr="008525C5">
        <w:tc>
          <w:tcPr>
            <w:tcW w:w="4395" w:type="dxa"/>
            <w:tcBorders>
              <w:top w:val="single" w:sz="18" w:space="0" w:color="4C7D2C"/>
              <w:bottom w:val="single" w:sz="12" w:space="0" w:color="4C7D2C"/>
            </w:tcBorders>
          </w:tcPr>
          <w:p w14:paraId="7832ED7F" w14:textId="285F171D" w:rsidR="00A07EE1" w:rsidRPr="00A07EE1" w:rsidRDefault="00A07EE1" w:rsidP="00A07EE1">
            <w:pPr>
              <w:pStyle w:val="SITableBody"/>
            </w:pPr>
            <w:r w:rsidRPr="00A07EE1">
              <w:t>AMPABA303 Use standard product descriptions – sheep and goats</w:t>
            </w:r>
          </w:p>
        </w:tc>
        <w:tc>
          <w:tcPr>
            <w:tcW w:w="4536" w:type="dxa"/>
            <w:tcBorders>
              <w:top w:val="single" w:sz="18" w:space="0" w:color="4C7D2C"/>
              <w:bottom w:val="single" w:sz="6" w:space="0" w:color="4C7D2C"/>
            </w:tcBorders>
          </w:tcPr>
          <w:p w14:paraId="54CE22C3" w14:textId="15F60D9A" w:rsidR="00A07EE1" w:rsidRPr="00A07EE1" w:rsidRDefault="00A07EE1" w:rsidP="00A07EE1">
            <w:pPr>
              <w:pStyle w:val="SITableBody"/>
            </w:pPr>
            <w:r w:rsidRPr="00A07EE1">
              <w:t>AMPQUA413 Specify sheep product using AUS-MEAT language</w:t>
            </w:r>
          </w:p>
        </w:tc>
      </w:tr>
      <w:tr w:rsidR="00A07EE1" w:rsidRPr="001E0A66" w14:paraId="2C9AB774" w14:textId="77777777" w:rsidTr="008525C5">
        <w:tc>
          <w:tcPr>
            <w:tcW w:w="4395" w:type="dxa"/>
            <w:tcBorders>
              <w:top w:val="single" w:sz="12" w:space="0" w:color="4C7D2C"/>
              <w:bottom w:val="single" w:sz="12" w:space="0" w:color="4C7D2C"/>
            </w:tcBorders>
          </w:tcPr>
          <w:p w14:paraId="290147D3" w14:textId="6306885A" w:rsidR="00A07EE1" w:rsidRPr="00A07EE1" w:rsidRDefault="00A07EE1" w:rsidP="00A07EE1">
            <w:pPr>
              <w:pStyle w:val="SITableBody"/>
            </w:pPr>
            <w:r w:rsidRPr="00A07EE1">
              <w:lastRenderedPageBreak/>
              <w:t>AMPABA304 Use standard product descriptions – beef</w:t>
            </w:r>
          </w:p>
        </w:tc>
        <w:tc>
          <w:tcPr>
            <w:tcW w:w="4536" w:type="dxa"/>
            <w:tcBorders>
              <w:top w:val="single" w:sz="6" w:space="0" w:color="4C7D2C"/>
              <w:bottom w:val="single" w:sz="4" w:space="0" w:color="4C7D2C"/>
            </w:tcBorders>
          </w:tcPr>
          <w:p w14:paraId="312D296B" w14:textId="1B7478EE" w:rsidR="00A07EE1" w:rsidRPr="00A07EE1" w:rsidRDefault="00A07EE1" w:rsidP="00A07EE1">
            <w:pPr>
              <w:pStyle w:val="SITableBody"/>
            </w:pPr>
            <w:r w:rsidRPr="00A07EE1">
              <w:t>AMPQUA412 Specify beef product using AUS-MEAT language</w:t>
            </w:r>
          </w:p>
        </w:tc>
      </w:tr>
      <w:tr w:rsidR="00A07EE1" w:rsidRPr="001E0A66" w14:paraId="0705BEED" w14:textId="77777777" w:rsidTr="008525C5">
        <w:tc>
          <w:tcPr>
            <w:tcW w:w="4395" w:type="dxa"/>
            <w:tcBorders>
              <w:top w:val="single" w:sz="12" w:space="0" w:color="4C7D2C"/>
              <w:bottom w:val="single" w:sz="4" w:space="0" w:color="auto"/>
            </w:tcBorders>
          </w:tcPr>
          <w:p w14:paraId="322BA1F0" w14:textId="0CA9D637" w:rsidR="00A07EE1" w:rsidRPr="00A07EE1" w:rsidRDefault="00A07EE1" w:rsidP="00A07EE1">
            <w:pPr>
              <w:pStyle w:val="SITableBody"/>
            </w:pPr>
            <w:r w:rsidRPr="00A07EE1">
              <w:t>AMPABA305 Use standard product descriptions – pork</w:t>
            </w:r>
          </w:p>
        </w:tc>
        <w:tc>
          <w:tcPr>
            <w:tcW w:w="4536" w:type="dxa"/>
            <w:tcBorders>
              <w:top w:val="single" w:sz="4" w:space="0" w:color="4C7D2C"/>
              <w:bottom w:val="single" w:sz="4" w:space="0" w:color="auto"/>
            </w:tcBorders>
          </w:tcPr>
          <w:p w14:paraId="4EF03B25" w14:textId="5E500DD6" w:rsidR="00A07EE1" w:rsidRPr="00A07EE1" w:rsidRDefault="00A07EE1" w:rsidP="00A07EE1">
            <w:pPr>
              <w:pStyle w:val="SITableBody"/>
            </w:pPr>
            <w:r w:rsidRPr="00A07EE1">
              <w:t>AMPQUA422 Specify pork product using AUS-MEAT language</w:t>
            </w:r>
          </w:p>
        </w:tc>
      </w:tr>
    </w:tbl>
    <w:p w14:paraId="7A04C88D" w14:textId="77777777" w:rsidR="00A712DF" w:rsidRPr="007A1EB9" w:rsidRDefault="00A712DF" w:rsidP="00A712DF">
      <w:pPr>
        <w:pStyle w:val="BodyTextSI"/>
      </w:pPr>
    </w:p>
    <w:p w14:paraId="6656E2D5" w14:textId="77777777" w:rsidR="00A712DF" w:rsidRPr="00C53F8B" w:rsidRDefault="00A712DF" w:rsidP="00A712DF">
      <w:pPr>
        <w:pStyle w:val="SIContentspageheading2"/>
      </w:pPr>
      <w:r w:rsidRPr="00C53F8B">
        <w:t xml:space="preserve">Elective choices in the </w:t>
      </w:r>
      <w:r>
        <w:t xml:space="preserve">AMP40522 </w:t>
      </w:r>
      <w:r w:rsidRPr="00C53F8B">
        <w:t>Certificate IV in Meat Safety Inspection</w:t>
      </w:r>
    </w:p>
    <w:p w14:paraId="2E48E49D" w14:textId="77777777" w:rsidR="00A712DF" w:rsidRPr="00C55F55" w:rsidRDefault="00A712DF" w:rsidP="00A17A0F">
      <w:pPr>
        <w:pStyle w:val="BodyTextSI"/>
      </w:pPr>
      <w:r w:rsidRPr="00C55F55">
        <w:t>The packaging rules for the AMP40522 Certificate IV in Meat Safety Inspection include the following:</w:t>
      </w:r>
    </w:p>
    <w:tbl>
      <w:tblPr>
        <w:tblStyle w:val="TableGrid"/>
        <w:tblW w:w="0" w:type="auto"/>
        <w:tblLook w:val="04A0" w:firstRow="1" w:lastRow="0" w:firstColumn="1" w:lastColumn="0" w:noHBand="0" w:noVBand="1"/>
      </w:tblPr>
      <w:tblGrid>
        <w:gridCol w:w="9016"/>
      </w:tblGrid>
      <w:tr w:rsidR="00A712DF" w14:paraId="1C3C5FD6" w14:textId="77777777" w:rsidTr="004F6097">
        <w:tc>
          <w:tcPr>
            <w:tcW w:w="9016" w:type="dxa"/>
          </w:tcPr>
          <w:p w14:paraId="3D772FB4" w14:textId="77777777" w:rsidR="00A712DF" w:rsidRPr="00B85D17" w:rsidRDefault="00A712DF" w:rsidP="00A712DF">
            <w:pPr>
              <w:pStyle w:val="BodyTextSI"/>
            </w:pPr>
            <w:r w:rsidRPr="00B85D17">
              <w:t>The electives are to be chosen as follows:</w:t>
            </w:r>
          </w:p>
          <w:p w14:paraId="206DEFF9" w14:textId="77777777" w:rsidR="00A712DF" w:rsidRPr="00B85D17" w:rsidRDefault="00A712DF" w:rsidP="00A712DF">
            <w:pPr>
              <w:pStyle w:val="BodyTextSI"/>
            </w:pPr>
            <w:r w:rsidRPr="00B85D17">
              <w:t xml:space="preserve">at </w:t>
            </w:r>
            <w:r w:rsidRPr="00383E05">
              <w:t xml:space="preserve">least </w:t>
            </w:r>
            <w:r w:rsidRPr="00E5770B">
              <w:t xml:space="preserve">1 </w:t>
            </w:r>
            <w:r w:rsidRPr="00383E05">
              <w:t>unit</w:t>
            </w:r>
            <w:r w:rsidRPr="00B85D17">
              <w:t xml:space="preserve"> from Group A </w:t>
            </w:r>
          </w:p>
          <w:p w14:paraId="349BE64B" w14:textId="77777777" w:rsidR="00A712DF" w:rsidRPr="00B85D17" w:rsidRDefault="00A712DF" w:rsidP="00A712DF">
            <w:pPr>
              <w:pStyle w:val="BodyTextSI"/>
            </w:pPr>
            <w:r w:rsidRPr="00B85D17">
              <w:t xml:space="preserve">up </w:t>
            </w:r>
            <w:r w:rsidRPr="00383E05">
              <w:t xml:space="preserve">to </w:t>
            </w:r>
            <w:r w:rsidRPr="00E5770B">
              <w:t>2</w:t>
            </w:r>
            <w:r w:rsidRPr="008C5E41">
              <w:t xml:space="preserve"> u</w:t>
            </w:r>
            <w:r w:rsidRPr="00383E05">
              <w:t>nits</w:t>
            </w:r>
            <w:r w:rsidRPr="00B85D17">
              <w:t xml:space="preserve"> from Group B </w:t>
            </w:r>
            <w:r w:rsidRPr="00E5770B">
              <w:t xml:space="preserve">or </w:t>
            </w:r>
            <w:r w:rsidRPr="00383E05">
              <w:t>from</w:t>
            </w:r>
            <w:r w:rsidRPr="00B85D17">
              <w:t xml:space="preserve"> this or any other endorsed training package or accredited course. Elective units must ensure the integrity of the qualification’s Australian Qualification Framework (AQF) alignment and contribute to a valid, industry-supported vocational outcome</w:t>
            </w:r>
            <w:r>
              <w:t>.</w:t>
            </w:r>
            <w:r w:rsidRPr="00B85D17">
              <w:t xml:space="preserve"> </w:t>
            </w:r>
          </w:p>
          <w:p w14:paraId="07928D1E" w14:textId="3A635069" w:rsidR="00A712DF" w:rsidRDefault="00A712DF" w:rsidP="00A712DF">
            <w:pPr>
              <w:pStyle w:val="BodyTextSI"/>
            </w:pPr>
            <w:r w:rsidRPr="00D236F1">
              <w:t>Of the 3 electives chosen, only one may be completed through a Recognition process.</w:t>
            </w:r>
          </w:p>
        </w:tc>
      </w:tr>
    </w:tbl>
    <w:p w14:paraId="53356776" w14:textId="0A6032A7" w:rsidR="00A712DF" w:rsidRPr="00C55F55" w:rsidRDefault="00A712DF" w:rsidP="00A17A0F">
      <w:pPr>
        <w:pStyle w:val="BodyTextSI"/>
      </w:pPr>
      <w:r>
        <w:br/>
      </w:r>
      <w:r w:rsidRPr="00C55F55">
        <w:t xml:space="preserve">The requirement for at least two of the electives not to be completed through a Recognition process ensures that those who have completed a AMP30322 Certificate III in Meat Safety Inspection would then complete different units to achieve the AMP40522 Certificate IV in Meat Safety Inspection qualification. This helps to distinguish the qualifications from each other and also ensures that any funding utilised for delivery does not double up with the Certificate III. </w:t>
      </w:r>
    </w:p>
    <w:p w14:paraId="42CF0816" w14:textId="6345C11A" w:rsidR="00A712DF" w:rsidRPr="00C55F55" w:rsidRDefault="00A712DF" w:rsidP="00A17A0F">
      <w:pPr>
        <w:pStyle w:val="BodyTextSI"/>
      </w:pPr>
      <w:r w:rsidRPr="00C55F55">
        <w:t>RTOs should ensure that the elective units chosen for the AMP4022 Certificate IV in Meat Safety Inspection broaden the skills and knowledge base of learners, and also support the overall AQF alignment of the qualification. Choosing any of the units from Group A or Group B that are coded at AQF4 would fulfil that requirement.</w:t>
      </w:r>
    </w:p>
    <w:p w14:paraId="1B761540" w14:textId="77777777" w:rsidR="00A712DF" w:rsidRDefault="00A712DF" w:rsidP="00A712DF">
      <w:pPr>
        <w:rPr>
          <w:rFonts w:ascii="Century Gothic" w:eastAsia="Times New Roman" w:hAnsi="Century Gothic" w:cs="Arial"/>
          <w:b/>
          <w:color w:val="000000"/>
        </w:rPr>
      </w:pPr>
      <w:r>
        <w:br w:type="page"/>
      </w:r>
    </w:p>
    <w:tbl>
      <w:tblPr>
        <w:tblW w:w="0" w:type="auto"/>
        <w:tblLook w:val="04A0" w:firstRow="1" w:lastRow="0" w:firstColumn="1" w:lastColumn="0" w:noHBand="0" w:noVBand="1"/>
      </w:tblPr>
      <w:tblGrid>
        <w:gridCol w:w="3080"/>
        <w:gridCol w:w="2307"/>
        <w:gridCol w:w="3827"/>
      </w:tblGrid>
      <w:tr w:rsidR="002D7C90" w:rsidRPr="001E0A66" w14:paraId="68DABF84" w14:textId="77777777" w:rsidTr="00C55F55">
        <w:tc>
          <w:tcPr>
            <w:tcW w:w="3080" w:type="dxa"/>
            <w:tcBorders>
              <w:top w:val="single" w:sz="18" w:space="0" w:color="4C7D2C"/>
              <w:bottom w:val="single" w:sz="18" w:space="0" w:color="4C7D2C"/>
            </w:tcBorders>
          </w:tcPr>
          <w:p w14:paraId="7C01A33A" w14:textId="77777777" w:rsidR="009F0E73" w:rsidRPr="001E0A66" w:rsidRDefault="009F0E73" w:rsidP="00614F61">
            <w:pPr>
              <w:pStyle w:val="SITableHeading1"/>
            </w:pPr>
            <w:r w:rsidRPr="001E0A66">
              <w:lastRenderedPageBreak/>
              <w:t>Qualification</w:t>
            </w:r>
          </w:p>
        </w:tc>
        <w:tc>
          <w:tcPr>
            <w:tcW w:w="2307" w:type="dxa"/>
            <w:tcBorders>
              <w:top w:val="single" w:sz="18" w:space="0" w:color="4C7D2C"/>
              <w:bottom w:val="single" w:sz="18" w:space="0" w:color="4C7D2C"/>
            </w:tcBorders>
          </w:tcPr>
          <w:p w14:paraId="65DFE9C5" w14:textId="77777777" w:rsidR="009F0E73" w:rsidRPr="001E0A66" w:rsidRDefault="009F0E73" w:rsidP="00614F61">
            <w:pPr>
              <w:pStyle w:val="SITableHeading1"/>
            </w:pPr>
            <w:r w:rsidRPr="001E0A66">
              <w:t>Specialisation</w:t>
            </w:r>
          </w:p>
        </w:tc>
        <w:tc>
          <w:tcPr>
            <w:tcW w:w="3827" w:type="dxa"/>
            <w:tcBorders>
              <w:top w:val="single" w:sz="18" w:space="0" w:color="4C7D2C"/>
              <w:bottom w:val="single" w:sz="18" w:space="0" w:color="4C7D2C"/>
            </w:tcBorders>
          </w:tcPr>
          <w:p w14:paraId="5A181497" w14:textId="77777777" w:rsidR="009F0E73" w:rsidRPr="001E0A66" w:rsidRDefault="009F0E73" w:rsidP="00614F61">
            <w:pPr>
              <w:pStyle w:val="SITableHeading1"/>
            </w:pPr>
            <w:r w:rsidRPr="001E0A66">
              <w:t>Mandatory elective choices</w:t>
            </w:r>
          </w:p>
        </w:tc>
      </w:tr>
      <w:tr w:rsidR="002D7C90" w:rsidRPr="001E0A66" w14:paraId="65CCDD13" w14:textId="77777777" w:rsidTr="00C55F55">
        <w:tc>
          <w:tcPr>
            <w:tcW w:w="3080" w:type="dxa"/>
            <w:tcBorders>
              <w:top w:val="single" w:sz="18" w:space="0" w:color="4C7D2C"/>
            </w:tcBorders>
          </w:tcPr>
          <w:p w14:paraId="2AF222EA" w14:textId="7CF178EF" w:rsidR="00F223CD" w:rsidRDefault="00F223CD" w:rsidP="00F223CD">
            <w:pPr>
              <w:pStyle w:val="SITableBody"/>
            </w:pPr>
            <w:r w:rsidRPr="008E1D9B">
              <w:rPr>
                <w:bCs/>
              </w:rPr>
              <w:t>AMP30622</w:t>
            </w:r>
            <w:r w:rsidRPr="00245DDB">
              <w:rPr>
                <w:bCs/>
              </w:rPr>
              <w:t xml:space="preserve"> Certificate III in Meat Processing</w:t>
            </w:r>
          </w:p>
        </w:tc>
        <w:tc>
          <w:tcPr>
            <w:tcW w:w="2307" w:type="dxa"/>
            <w:tcBorders>
              <w:top w:val="single" w:sz="18" w:space="0" w:color="4C7D2C"/>
            </w:tcBorders>
          </w:tcPr>
          <w:p w14:paraId="26323D6E" w14:textId="56B96C79" w:rsidR="00F223CD" w:rsidRDefault="00F223CD" w:rsidP="00F223CD">
            <w:pPr>
              <w:pStyle w:val="SITableBody"/>
            </w:pPr>
            <w:r w:rsidRPr="008E1D9B">
              <w:rPr>
                <w:bCs/>
              </w:rPr>
              <w:t>Quality</w:t>
            </w:r>
          </w:p>
        </w:tc>
        <w:tc>
          <w:tcPr>
            <w:tcW w:w="3827" w:type="dxa"/>
            <w:tcBorders>
              <w:top w:val="single" w:sz="18" w:space="0" w:color="4C7D2C"/>
            </w:tcBorders>
          </w:tcPr>
          <w:p w14:paraId="22833D58" w14:textId="77777777" w:rsidR="00F223CD" w:rsidRPr="00CB3E35" w:rsidRDefault="00F223CD" w:rsidP="009F490C">
            <w:pPr>
              <w:pStyle w:val="SITablebullet1"/>
            </w:pPr>
            <w:r w:rsidRPr="00CB3E35">
              <w:t>At least 5 Group A elective units:</w:t>
            </w:r>
          </w:p>
          <w:p w14:paraId="1FD51537" w14:textId="77777777" w:rsidR="00F223CD" w:rsidRPr="00245DDB" w:rsidRDefault="00F223CD" w:rsidP="00C55F55">
            <w:pPr>
              <w:pStyle w:val="SIBodybullet"/>
            </w:pPr>
            <w:r w:rsidRPr="00245DDB">
              <w:t xml:space="preserve">AMPABA303 Use standard product descriptions – sheep and goats </w:t>
            </w:r>
          </w:p>
          <w:p w14:paraId="4C9B93F4" w14:textId="77777777" w:rsidR="00F223CD" w:rsidRPr="00245DDB" w:rsidRDefault="00F223CD" w:rsidP="00C55F55">
            <w:pPr>
              <w:pStyle w:val="SIBodybullet"/>
            </w:pPr>
            <w:r w:rsidRPr="00245DDB">
              <w:t>AMPABA304 Use standard product descriptions – beef</w:t>
            </w:r>
          </w:p>
          <w:p w14:paraId="0787E198" w14:textId="77777777" w:rsidR="00F223CD" w:rsidRPr="00245DDB" w:rsidRDefault="00F223CD" w:rsidP="00C55F55">
            <w:pPr>
              <w:pStyle w:val="SIBodybullet"/>
            </w:pPr>
            <w:r w:rsidRPr="00245DDB">
              <w:t>AMPQUA304 Perform carcase Meat Hygiene Assessment</w:t>
            </w:r>
          </w:p>
          <w:p w14:paraId="02E6318E" w14:textId="77777777" w:rsidR="00F223CD" w:rsidRPr="00245DDB" w:rsidRDefault="00F223CD" w:rsidP="00C55F55">
            <w:pPr>
              <w:pStyle w:val="SIBodybullet"/>
            </w:pPr>
            <w:r w:rsidRPr="00245DDB">
              <w:t>AMPQUA305 Perform process monitoring for Meat Hygiene Assessment</w:t>
            </w:r>
          </w:p>
          <w:p w14:paraId="5407C3F1" w14:textId="77777777" w:rsidR="00F223CD" w:rsidRPr="00245DDB" w:rsidRDefault="00F223CD" w:rsidP="00C55F55">
            <w:pPr>
              <w:pStyle w:val="SIBodybullet"/>
            </w:pPr>
            <w:r w:rsidRPr="00245DDB">
              <w:t>AMPQUA306 Perform boning room Meat Hygiene Assessment</w:t>
            </w:r>
          </w:p>
          <w:p w14:paraId="48F4C699" w14:textId="77777777" w:rsidR="00F223CD" w:rsidRPr="00245DDB" w:rsidRDefault="00F223CD" w:rsidP="00C55F55">
            <w:pPr>
              <w:pStyle w:val="SIBodybullet"/>
            </w:pPr>
            <w:r w:rsidRPr="00245DDB">
              <w:t>AMPQUA307 Perform offal Meat Hygiene Assessment</w:t>
            </w:r>
          </w:p>
          <w:p w14:paraId="7173C873" w14:textId="77777777" w:rsidR="00F223CD" w:rsidRPr="00245DDB" w:rsidRDefault="00F223CD" w:rsidP="00C55F55">
            <w:pPr>
              <w:pStyle w:val="SIBodybullet"/>
            </w:pPr>
            <w:r w:rsidRPr="00245DDB">
              <w:t>AMPQUA308 Grade beef carcases using MSA standards</w:t>
            </w:r>
          </w:p>
          <w:p w14:paraId="01DDE110" w14:textId="77777777" w:rsidR="00F223CD" w:rsidRPr="00245DDB" w:rsidRDefault="00F223CD" w:rsidP="00C55F55">
            <w:pPr>
              <w:pStyle w:val="SIBodybullet"/>
            </w:pPr>
            <w:r w:rsidRPr="00245DDB">
              <w:t>AMPQUA309 Perform manual chemical lean testing</w:t>
            </w:r>
          </w:p>
          <w:p w14:paraId="380FCAE6" w14:textId="77777777" w:rsidR="00F223CD" w:rsidRPr="00245DDB" w:rsidRDefault="00F223CD" w:rsidP="00C55F55">
            <w:pPr>
              <w:pStyle w:val="SIBodybullet"/>
            </w:pPr>
            <w:r w:rsidRPr="00245DDB">
              <w:t>AMPQUA313 Perform pre-operations hygiene assessment</w:t>
            </w:r>
          </w:p>
          <w:p w14:paraId="50E7BA37" w14:textId="77777777" w:rsidR="00F223CD" w:rsidRPr="00245DDB" w:rsidRDefault="00F223CD" w:rsidP="00C55F55">
            <w:pPr>
              <w:pStyle w:val="SIBodybullet"/>
            </w:pPr>
            <w:r w:rsidRPr="00245DDB">
              <w:t>AMPQUA312 Assess meat product in chillers</w:t>
            </w:r>
          </w:p>
          <w:p w14:paraId="64DFA698" w14:textId="77777777" w:rsidR="00F223CD" w:rsidRPr="00245DDB" w:rsidRDefault="00F223CD" w:rsidP="00C55F55">
            <w:pPr>
              <w:pStyle w:val="SIBodybullet"/>
            </w:pPr>
            <w:r w:rsidRPr="00245DDB">
              <w:t>FBPFSY3005 Control contaminants and allergens in food processing</w:t>
            </w:r>
          </w:p>
          <w:p w14:paraId="706B774E" w14:textId="73071485" w:rsidR="00F223CD" w:rsidRDefault="00F223CD" w:rsidP="00C55F55">
            <w:pPr>
              <w:pStyle w:val="SIBodybullet"/>
            </w:pPr>
            <w:r w:rsidRPr="00245DDB">
              <w:t>FBPPPL3005 Participate in audit process</w:t>
            </w:r>
          </w:p>
        </w:tc>
      </w:tr>
      <w:tr w:rsidR="002D7C90" w:rsidRPr="001E0A66" w14:paraId="3C83F6E4" w14:textId="77777777" w:rsidTr="00C55F55">
        <w:tc>
          <w:tcPr>
            <w:tcW w:w="3080" w:type="dxa"/>
            <w:vMerge w:val="restart"/>
            <w:tcBorders>
              <w:top w:val="single" w:sz="12" w:space="0" w:color="4C7D2C"/>
            </w:tcBorders>
          </w:tcPr>
          <w:p w14:paraId="0F8D6D58" w14:textId="08E96601" w:rsidR="00864D19" w:rsidRDefault="00864D19" w:rsidP="00312542">
            <w:pPr>
              <w:pStyle w:val="SITableBody"/>
            </w:pPr>
            <w:r w:rsidRPr="00C44798">
              <w:t>AMP40222 Certificate IV in Meat Processing</w:t>
            </w:r>
            <w:r w:rsidR="00536C71">
              <w:t xml:space="preserve"> </w:t>
            </w:r>
          </w:p>
        </w:tc>
        <w:tc>
          <w:tcPr>
            <w:tcW w:w="2307" w:type="dxa"/>
            <w:tcBorders>
              <w:top w:val="single" w:sz="4" w:space="0" w:color="4C7D2C"/>
              <w:bottom w:val="single" w:sz="4" w:space="0" w:color="4C7D2C"/>
            </w:tcBorders>
          </w:tcPr>
          <w:p w14:paraId="3FA87121" w14:textId="22E315EC" w:rsidR="00864D19" w:rsidRDefault="00864D19" w:rsidP="00312542">
            <w:pPr>
              <w:pStyle w:val="SITableBody"/>
            </w:pPr>
            <w:r w:rsidRPr="008A4772">
              <w:t>Leadership</w:t>
            </w:r>
          </w:p>
        </w:tc>
        <w:tc>
          <w:tcPr>
            <w:tcW w:w="3827" w:type="dxa"/>
            <w:tcBorders>
              <w:top w:val="single" w:sz="4" w:space="0" w:color="4C7D2C"/>
              <w:bottom w:val="single" w:sz="4" w:space="0" w:color="4C7D2C"/>
            </w:tcBorders>
          </w:tcPr>
          <w:p w14:paraId="1EF8679B" w14:textId="77777777" w:rsidR="00864D19" w:rsidRPr="00245DDB" w:rsidRDefault="00864D19" w:rsidP="009F490C">
            <w:pPr>
              <w:pStyle w:val="SITablebullet1"/>
            </w:pPr>
            <w:r w:rsidRPr="00CB3E35">
              <w:t xml:space="preserve">At </w:t>
            </w:r>
            <w:r w:rsidRPr="00504A08">
              <w:rPr>
                <w:rStyle w:val="BodyTextSIChar"/>
              </w:rPr>
              <w:t>least 6 Group</w:t>
            </w:r>
            <w:r w:rsidRPr="00CB3E35">
              <w:t xml:space="preserve"> A</w:t>
            </w:r>
            <w:r w:rsidRPr="00245DDB">
              <w:t xml:space="preserve"> elective units:</w:t>
            </w:r>
          </w:p>
          <w:p w14:paraId="3AAB7376" w14:textId="77777777" w:rsidR="00864D19" w:rsidRPr="00245DDB" w:rsidRDefault="00864D19" w:rsidP="00C55F55">
            <w:pPr>
              <w:pStyle w:val="SIBodybullet"/>
            </w:pPr>
            <w:r w:rsidRPr="00245DDB">
              <w:t>AMPLDR402 Supervise new recruits</w:t>
            </w:r>
          </w:p>
          <w:p w14:paraId="5E793AA6" w14:textId="77777777" w:rsidR="00864D19" w:rsidRPr="00245DDB" w:rsidRDefault="00864D19" w:rsidP="00C55F55">
            <w:pPr>
              <w:pStyle w:val="SIBodybullet"/>
            </w:pPr>
            <w:r w:rsidRPr="00245DDB">
              <w:t>AMPLDR404 Manage own work performance and development</w:t>
            </w:r>
          </w:p>
          <w:p w14:paraId="6BCBE8C4" w14:textId="77777777" w:rsidR="00864D19" w:rsidRPr="00245DDB" w:rsidRDefault="00864D19" w:rsidP="00C55F55">
            <w:pPr>
              <w:pStyle w:val="SIBodybullet"/>
            </w:pPr>
            <w:r w:rsidRPr="00245DDB">
              <w:t>AMPLDR405 Oversee export requirements</w:t>
            </w:r>
          </w:p>
          <w:p w14:paraId="08AD87B7" w14:textId="77777777" w:rsidR="00864D19" w:rsidRPr="00245DDB" w:rsidRDefault="00864D19" w:rsidP="00C55F55">
            <w:pPr>
              <w:pStyle w:val="SIBodybullet"/>
            </w:pPr>
            <w:r w:rsidRPr="00245DDB">
              <w:t>AMPLDR406 Foster a learning culture in a meat processing workplace</w:t>
            </w:r>
          </w:p>
          <w:p w14:paraId="043C2929" w14:textId="77777777" w:rsidR="00864D19" w:rsidRPr="002D7C90" w:rsidRDefault="00864D19" w:rsidP="00C55F55">
            <w:pPr>
              <w:pStyle w:val="SIBodybullet"/>
            </w:pPr>
            <w:r w:rsidRPr="00245DDB">
              <w:t xml:space="preserve">BSBCMM412 Lead difficult </w:t>
            </w:r>
            <w:r w:rsidRPr="002D7C90">
              <w:t>conversations</w:t>
            </w:r>
          </w:p>
          <w:p w14:paraId="1303CDC8" w14:textId="77777777" w:rsidR="00864D19" w:rsidRPr="002D7C90" w:rsidRDefault="00864D19" w:rsidP="00C55F55">
            <w:pPr>
              <w:pStyle w:val="SIBodybullet"/>
            </w:pPr>
            <w:r w:rsidRPr="002D7C90">
              <w:t>BSBCUS402 Address customer needs</w:t>
            </w:r>
          </w:p>
          <w:p w14:paraId="13FA3ADD" w14:textId="77777777" w:rsidR="00864D19" w:rsidRPr="002D7C90" w:rsidRDefault="00864D19" w:rsidP="00C55F55">
            <w:pPr>
              <w:pStyle w:val="SIBodybullet"/>
            </w:pPr>
            <w:r w:rsidRPr="002D7C90">
              <w:t>BSBHRM413 Support the learning and development of teams and individuals</w:t>
            </w:r>
          </w:p>
          <w:p w14:paraId="01B0F586" w14:textId="77777777" w:rsidR="00864D19" w:rsidRPr="002D7C90" w:rsidRDefault="00864D19" w:rsidP="00C55F55">
            <w:pPr>
              <w:pStyle w:val="SIBodybullet"/>
            </w:pPr>
            <w:r w:rsidRPr="002D7C90">
              <w:t>BSBHRM415 Coordinate recruitment and onboarding</w:t>
            </w:r>
          </w:p>
          <w:p w14:paraId="7CC7C2DC" w14:textId="2D8674E7" w:rsidR="00864D19" w:rsidRPr="002D7C90" w:rsidRDefault="00864D19" w:rsidP="00C55F55">
            <w:pPr>
              <w:pStyle w:val="SIBodybullet"/>
            </w:pPr>
            <w:r w:rsidRPr="002D7C90">
              <w:lastRenderedPageBreak/>
              <w:t>BSBINS402</w:t>
            </w:r>
            <w:r w:rsidR="00536C71">
              <w:t xml:space="preserve"> </w:t>
            </w:r>
            <w:r w:rsidRPr="002D7C90">
              <w:t>Implement workplace information system</w:t>
            </w:r>
          </w:p>
          <w:p w14:paraId="168B6012" w14:textId="77777777" w:rsidR="00864D19" w:rsidRPr="002D7C90" w:rsidRDefault="00864D19" w:rsidP="00C55F55">
            <w:pPr>
              <w:pStyle w:val="SIBodybullet"/>
            </w:pPr>
            <w:r w:rsidRPr="002D7C90">
              <w:t>BSBLDR411 Demonstrate leadership in the workplace</w:t>
            </w:r>
          </w:p>
          <w:p w14:paraId="7BF15D8A" w14:textId="77777777" w:rsidR="00864D19" w:rsidRPr="002D7C90" w:rsidRDefault="00864D19" w:rsidP="00C55F55">
            <w:pPr>
              <w:pStyle w:val="SIBodybullet"/>
            </w:pPr>
            <w:r w:rsidRPr="002D7C90">
              <w:t>BSBLDR412 Communicate effectively as a workplace leader</w:t>
            </w:r>
          </w:p>
          <w:p w14:paraId="759E7084" w14:textId="77777777" w:rsidR="00864D19" w:rsidRPr="002D7C90" w:rsidRDefault="00864D19" w:rsidP="00C55F55">
            <w:pPr>
              <w:pStyle w:val="SIBodybullet"/>
            </w:pPr>
            <w:r w:rsidRPr="002D7C90">
              <w:t>BSBLDR414 Lead team effectiveness</w:t>
            </w:r>
          </w:p>
          <w:p w14:paraId="5A4F5BAE" w14:textId="77777777" w:rsidR="00864D19" w:rsidRPr="002D7C90" w:rsidRDefault="00864D19" w:rsidP="00C55F55">
            <w:pPr>
              <w:pStyle w:val="SIBodybullet"/>
            </w:pPr>
            <w:r w:rsidRPr="002D7C90">
              <w:t>BSBLDR521 Lead the development of diverse workforces</w:t>
            </w:r>
          </w:p>
          <w:p w14:paraId="317D196C" w14:textId="77777777" w:rsidR="00864D19" w:rsidRPr="002D7C90" w:rsidRDefault="00864D19" w:rsidP="00C55F55">
            <w:pPr>
              <w:pStyle w:val="SIBodybullet"/>
            </w:pPr>
            <w:r w:rsidRPr="002D7C90">
              <w:t>BSBOPS402 Coordinate business operational plans</w:t>
            </w:r>
          </w:p>
          <w:p w14:paraId="27451DB3" w14:textId="77777777" w:rsidR="00864D19" w:rsidRPr="002D7C90" w:rsidRDefault="00864D19" w:rsidP="00C55F55">
            <w:pPr>
              <w:pStyle w:val="SIBodybullet"/>
            </w:pPr>
            <w:r w:rsidRPr="002D7C90">
              <w:t>BSBOPS404 Implement customer service strategies</w:t>
            </w:r>
          </w:p>
          <w:p w14:paraId="21913139" w14:textId="77777777" w:rsidR="00864D19" w:rsidRPr="002D7C90" w:rsidRDefault="00864D19" w:rsidP="00C55F55">
            <w:pPr>
              <w:pStyle w:val="SIBodybullet"/>
            </w:pPr>
            <w:r w:rsidRPr="002D7C90">
              <w:t>BSBPEF402 Develop personal work priorities</w:t>
            </w:r>
          </w:p>
          <w:p w14:paraId="5A1A1F56" w14:textId="77777777" w:rsidR="00864D19" w:rsidRPr="002D7C90" w:rsidRDefault="00864D19" w:rsidP="00C55F55">
            <w:pPr>
              <w:pStyle w:val="SIBodybullet"/>
            </w:pPr>
            <w:r w:rsidRPr="002D7C90">
              <w:t>BSBPMG423 Apply project cost management techniques</w:t>
            </w:r>
          </w:p>
          <w:p w14:paraId="373118F5" w14:textId="77777777" w:rsidR="00864D19" w:rsidRPr="002D7C90" w:rsidRDefault="00864D19" w:rsidP="00C55F55">
            <w:pPr>
              <w:pStyle w:val="SIBodybullet"/>
            </w:pPr>
            <w:r w:rsidRPr="002D7C90">
              <w:t>BSBSTR402 Implement continuous improvement</w:t>
            </w:r>
          </w:p>
          <w:p w14:paraId="71974C5D" w14:textId="77777777" w:rsidR="00864D19" w:rsidRPr="00245DDB" w:rsidRDefault="00864D19" w:rsidP="00C55F55">
            <w:pPr>
              <w:pStyle w:val="SIBodybullet"/>
            </w:pPr>
            <w:r w:rsidRPr="002D7C90">
              <w:t>BSBXCM401</w:t>
            </w:r>
            <w:r w:rsidRPr="00245DDB">
              <w:t xml:space="preserve"> Apply communication strategies in the workplace</w:t>
            </w:r>
          </w:p>
          <w:p w14:paraId="54597210" w14:textId="77777777" w:rsidR="00864D19" w:rsidRPr="00245DDB" w:rsidRDefault="00864D19" w:rsidP="00C55F55">
            <w:pPr>
              <w:pStyle w:val="SIBodybullet"/>
            </w:pPr>
            <w:r w:rsidRPr="00245DDB">
              <w:t>FBPPPL4007 Manage internal audits</w:t>
            </w:r>
          </w:p>
          <w:p w14:paraId="0679A768" w14:textId="77777777" w:rsidR="00864D19" w:rsidRPr="00245DDB" w:rsidRDefault="00864D19" w:rsidP="00C55F55">
            <w:pPr>
              <w:pStyle w:val="SIBodybullet"/>
            </w:pPr>
            <w:r w:rsidRPr="00245DDB">
              <w:t>MSS405013 Facilitate holistic culture improvement in an organisation</w:t>
            </w:r>
          </w:p>
          <w:p w14:paraId="3C08E69D" w14:textId="04180139" w:rsidR="00864D19" w:rsidRDefault="00864D19" w:rsidP="00C55F55">
            <w:pPr>
              <w:pStyle w:val="SIBodybullet"/>
            </w:pPr>
            <w:r w:rsidRPr="00245DDB">
              <w:t>SIRRRTF002 Monitor retail store financials</w:t>
            </w:r>
          </w:p>
        </w:tc>
      </w:tr>
      <w:tr w:rsidR="002D7C90" w:rsidRPr="001E0A66" w14:paraId="2E607822" w14:textId="77777777" w:rsidTr="00C55F55">
        <w:tc>
          <w:tcPr>
            <w:tcW w:w="3080" w:type="dxa"/>
            <w:vMerge/>
            <w:tcBorders>
              <w:bottom w:val="single" w:sz="4" w:space="0" w:color="auto"/>
            </w:tcBorders>
          </w:tcPr>
          <w:p w14:paraId="2DA36B36" w14:textId="77777777" w:rsidR="00864D19" w:rsidRDefault="00864D19" w:rsidP="00864D19">
            <w:pPr>
              <w:pStyle w:val="SITableBody"/>
            </w:pPr>
          </w:p>
        </w:tc>
        <w:tc>
          <w:tcPr>
            <w:tcW w:w="2307" w:type="dxa"/>
            <w:tcBorders>
              <w:top w:val="single" w:sz="4" w:space="0" w:color="4C7D2C"/>
              <w:bottom w:val="single" w:sz="4" w:space="0" w:color="auto"/>
            </w:tcBorders>
          </w:tcPr>
          <w:p w14:paraId="7154BD0C" w14:textId="0C7A2AF8" w:rsidR="00864D19" w:rsidRDefault="00864D19" w:rsidP="00864D19">
            <w:pPr>
              <w:pStyle w:val="SITableBody"/>
            </w:pPr>
            <w:r w:rsidRPr="00072C66">
              <w:t>Quality Management</w:t>
            </w:r>
          </w:p>
        </w:tc>
        <w:tc>
          <w:tcPr>
            <w:tcW w:w="3827" w:type="dxa"/>
            <w:tcBorders>
              <w:top w:val="single" w:sz="4" w:space="0" w:color="4C7D2C"/>
              <w:bottom w:val="single" w:sz="4" w:space="0" w:color="auto"/>
            </w:tcBorders>
          </w:tcPr>
          <w:p w14:paraId="69E02BEE" w14:textId="77777777" w:rsidR="00864D19" w:rsidRPr="00245DDB" w:rsidRDefault="00864D19" w:rsidP="009F490C">
            <w:pPr>
              <w:pStyle w:val="SITablebullet1"/>
            </w:pPr>
            <w:r w:rsidRPr="00CB3E35">
              <w:t xml:space="preserve">At least </w:t>
            </w:r>
            <w:r w:rsidRPr="008E1D9B">
              <w:rPr>
                <w:rFonts w:eastAsia="Calibri"/>
              </w:rPr>
              <w:t>6</w:t>
            </w:r>
            <w:r w:rsidRPr="00CB3E35">
              <w:rPr>
                <w:rStyle w:val="SITemporarytext-green"/>
                <w:rFonts w:eastAsia="Calibri"/>
                <w:bCs/>
              </w:rPr>
              <w:t xml:space="preserve"> </w:t>
            </w:r>
            <w:r w:rsidRPr="00CB3E35">
              <w:t>Group B</w:t>
            </w:r>
            <w:r w:rsidRPr="00245DDB">
              <w:t xml:space="preserve"> elective units:</w:t>
            </w:r>
          </w:p>
          <w:p w14:paraId="58023030" w14:textId="77777777" w:rsidR="00864D19" w:rsidRPr="002D7C90" w:rsidRDefault="00864D19" w:rsidP="00C55F55">
            <w:pPr>
              <w:pStyle w:val="SIBodybullet"/>
            </w:pPr>
            <w:r w:rsidRPr="002D7C90">
              <w:t>AMPAUD401 Conduct an animal welfare audit of a meat processing premises</w:t>
            </w:r>
          </w:p>
          <w:p w14:paraId="66FF7C66" w14:textId="77777777" w:rsidR="00864D19" w:rsidRPr="002D7C90" w:rsidRDefault="00864D19" w:rsidP="00C55F55">
            <w:pPr>
              <w:pStyle w:val="SIBodybullet"/>
            </w:pPr>
            <w:r w:rsidRPr="002D7C90">
              <w:t>AMPLSK401 Oversee humane handling of animals</w:t>
            </w:r>
          </w:p>
          <w:p w14:paraId="72544286" w14:textId="77777777" w:rsidR="00864D19" w:rsidRPr="002D7C90" w:rsidRDefault="00864D19" w:rsidP="00C55F55">
            <w:pPr>
              <w:pStyle w:val="SIBodybullet"/>
            </w:pPr>
            <w:r w:rsidRPr="002D7C90">
              <w:t>AMPMGT515 Develop and implement a TACCP and VACCP plan</w:t>
            </w:r>
          </w:p>
          <w:p w14:paraId="2588F6FB" w14:textId="77777777" w:rsidR="00864D19" w:rsidRPr="002D7C90" w:rsidRDefault="00864D19" w:rsidP="00C55F55">
            <w:pPr>
              <w:pStyle w:val="SIBodybullet"/>
            </w:pPr>
            <w:r w:rsidRPr="002D7C90">
              <w:t>AMPQUA316 Collect and prepare standard samples</w:t>
            </w:r>
          </w:p>
          <w:p w14:paraId="1277CF08" w14:textId="77777777" w:rsidR="00864D19" w:rsidRPr="002D7C90" w:rsidRDefault="00864D19" w:rsidP="00C55F55">
            <w:pPr>
              <w:pStyle w:val="SIBodybullet"/>
            </w:pPr>
            <w:r w:rsidRPr="002D7C90">
              <w:t>AMPQUA403 Utilise refrigeration index</w:t>
            </w:r>
          </w:p>
          <w:p w14:paraId="194E2333" w14:textId="77777777" w:rsidR="00864D19" w:rsidRPr="002D7C90" w:rsidRDefault="00864D19" w:rsidP="00C55F55">
            <w:pPr>
              <w:pStyle w:val="SIBodybullet"/>
            </w:pPr>
            <w:r w:rsidRPr="002D7C90">
              <w:t>AMPQUA404 Maintain a Meat Hygiene Assessment program</w:t>
            </w:r>
          </w:p>
          <w:p w14:paraId="65A92554" w14:textId="77777777" w:rsidR="00864D19" w:rsidRPr="002D7C90" w:rsidRDefault="00864D19" w:rsidP="00C55F55">
            <w:pPr>
              <w:pStyle w:val="SIBodybullet"/>
            </w:pPr>
            <w:r w:rsidRPr="002D7C90">
              <w:t>AMPQUA405 Oversee compliance with Australian Standards for meat processing</w:t>
            </w:r>
          </w:p>
          <w:p w14:paraId="250A047F" w14:textId="77777777" w:rsidR="00864D19" w:rsidRPr="002D7C90" w:rsidRDefault="00864D19" w:rsidP="00C55F55">
            <w:pPr>
              <w:pStyle w:val="SIBodybullet"/>
            </w:pPr>
            <w:r w:rsidRPr="002D7C90">
              <w:t>AMPQUA406 Apply meat science</w:t>
            </w:r>
          </w:p>
          <w:p w14:paraId="0C5B5515" w14:textId="77777777" w:rsidR="00864D19" w:rsidRPr="002D7C90" w:rsidRDefault="00864D19" w:rsidP="00C55F55">
            <w:pPr>
              <w:pStyle w:val="SIBodybullet"/>
            </w:pPr>
            <w:r w:rsidRPr="002D7C90">
              <w:lastRenderedPageBreak/>
              <w:t>AMPQUA407 Conduct and validate pH/temperature declines to MSA standards</w:t>
            </w:r>
          </w:p>
          <w:p w14:paraId="26DBAB0C" w14:textId="77777777" w:rsidR="00864D19" w:rsidRPr="002D7C90" w:rsidRDefault="00864D19" w:rsidP="00C55F55">
            <w:pPr>
              <w:pStyle w:val="SIBodybullet"/>
            </w:pPr>
            <w:r w:rsidRPr="002D7C90">
              <w:t>AMPQUA410 Manage the collection, monitoring and interpretation of animal health data</w:t>
            </w:r>
          </w:p>
          <w:p w14:paraId="543DA979" w14:textId="77777777" w:rsidR="00864D19" w:rsidRPr="002D7C90" w:rsidRDefault="00864D19" w:rsidP="00C55F55">
            <w:pPr>
              <w:pStyle w:val="SIBodybullet"/>
            </w:pPr>
            <w:r w:rsidRPr="00245DDB">
              <w:t xml:space="preserve">AMPQUA411 Calculate carcase yield in a </w:t>
            </w:r>
            <w:r w:rsidRPr="002D7C90">
              <w:t>boning room</w:t>
            </w:r>
          </w:p>
          <w:p w14:paraId="5C9B770C" w14:textId="77777777" w:rsidR="00864D19" w:rsidRPr="002D7C90" w:rsidRDefault="00864D19" w:rsidP="00C55F55">
            <w:pPr>
              <w:pStyle w:val="SIBodybullet"/>
            </w:pPr>
            <w:r w:rsidRPr="002D7C90">
              <w:t>AMPQUA412 Specify beef product using AUS-MEAT language</w:t>
            </w:r>
          </w:p>
          <w:p w14:paraId="5332FD5F" w14:textId="77777777" w:rsidR="00864D19" w:rsidRPr="002D7C90" w:rsidRDefault="00864D19" w:rsidP="00C55F55">
            <w:pPr>
              <w:pStyle w:val="SIBodybullet"/>
            </w:pPr>
            <w:r w:rsidRPr="002D7C90">
              <w:t xml:space="preserve">AMPQUA413 Specify sheep product using AUS-MEAT language </w:t>
            </w:r>
          </w:p>
          <w:p w14:paraId="662F0292" w14:textId="77777777" w:rsidR="00864D19" w:rsidRPr="002D7C90" w:rsidRDefault="00864D19" w:rsidP="00C55F55">
            <w:pPr>
              <w:pStyle w:val="SIBodybullet"/>
            </w:pPr>
            <w:r w:rsidRPr="002D7C90">
              <w:t>AMPQUA414 Coordinate a product recall</w:t>
            </w:r>
          </w:p>
          <w:p w14:paraId="34828BCF" w14:textId="77777777" w:rsidR="00864D19" w:rsidRPr="002D7C90" w:rsidRDefault="00864D19" w:rsidP="00C55F55">
            <w:pPr>
              <w:pStyle w:val="SIBodybullet"/>
            </w:pPr>
            <w:r w:rsidRPr="002D7C90">
              <w:t>AMPQUA415 Undertake chiller assessment to AUS-MEAT requirements</w:t>
            </w:r>
          </w:p>
          <w:p w14:paraId="0F3A45D7" w14:textId="77777777" w:rsidR="00864D19" w:rsidRPr="002D7C90" w:rsidRDefault="00864D19" w:rsidP="00C55F55">
            <w:pPr>
              <w:pStyle w:val="SIBodybullet"/>
            </w:pPr>
            <w:r w:rsidRPr="00245DDB">
              <w:t xml:space="preserve">AMPQUA416 Conduct an internal </w:t>
            </w:r>
            <w:r w:rsidRPr="002D7C90">
              <w:t>audit of a documented program</w:t>
            </w:r>
          </w:p>
          <w:p w14:paraId="49960114" w14:textId="77777777" w:rsidR="00864D19" w:rsidRPr="002D7C90" w:rsidRDefault="00864D19" w:rsidP="00C55F55">
            <w:pPr>
              <w:pStyle w:val="SIBodybullet"/>
            </w:pPr>
            <w:r w:rsidRPr="002D7C90">
              <w:t>AMPQUA417 Establish sampling program</w:t>
            </w:r>
          </w:p>
          <w:p w14:paraId="1AB42A0B" w14:textId="77777777" w:rsidR="00864D19" w:rsidRPr="002D7C90" w:rsidRDefault="00864D19" w:rsidP="00C55F55">
            <w:pPr>
              <w:pStyle w:val="SIBodybullet"/>
            </w:pPr>
            <w:r w:rsidRPr="002D7C90">
              <w:t>AMPQUA418 Conduct a document review</w:t>
            </w:r>
          </w:p>
          <w:p w14:paraId="0CBDB04E" w14:textId="77777777" w:rsidR="00864D19" w:rsidRPr="002D7C90" w:rsidRDefault="00864D19" w:rsidP="00C55F55">
            <w:pPr>
              <w:pStyle w:val="SIBodybullet"/>
            </w:pPr>
            <w:r w:rsidRPr="002D7C90">
              <w:t>AMPQUA422 Specify pork product using AUS-MEAT language</w:t>
            </w:r>
          </w:p>
          <w:p w14:paraId="64215EAD" w14:textId="77777777" w:rsidR="00864D19" w:rsidRPr="002D7C90" w:rsidRDefault="00864D19" w:rsidP="00C55F55">
            <w:pPr>
              <w:pStyle w:val="SIBodybullet"/>
            </w:pPr>
            <w:r w:rsidRPr="002D7C90">
              <w:t>AMPQUA423 Participate in the ongoing development and implementation of a HACCP and QA system</w:t>
            </w:r>
          </w:p>
          <w:p w14:paraId="6F39F17B" w14:textId="77777777" w:rsidR="00864D19" w:rsidRPr="002D7C90" w:rsidRDefault="00864D19" w:rsidP="00C55F55">
            <w:pPr>
              <w:pStyle w:val="SIBodybullet"/>
            </w:pPr>
            <w:r w:rsidRPr="002D7C90">
              <w:t>AMPX431 Oversee meat processing establishment’s Halal compliance</w:t>
            </w:r>
          </w:p>
          <w:p w14:paraId="1CF1E556" w14:textId="601AF55A" w:rsidR="00864D19" w:rsidRPr="002D7C90" w:rsidRDefault="00864D19" w:rsidP="00C55F55">
            <w:pPr>
              <w:pStyle w:val="SIBodybullet"/>
            </w:pPr>
            <w:r w:rsidRPr="002D7C90">
              <w:t>FBPAUD4004 Identify, evaluate and control food safety hazards</w:t>
            </w:r>
          </w:p>
          <w:p w14:paraId="06F7CC38" w14:textId="77777777" w:rsidR="00864D19" w:rsidRPr="002D7C90" w:rsidRDefault="00864D19" w:rsidP="00C55F55">
            <w:pPr>
              <w:pStyle w:val="SIBodybullet"/>
            </w:pPr>
            <w:r w:rsidRPr="002D7C90">
              <w:t>FBPFST4004 Perform microbiological procedures in the food industry</w:t>
            </w:r>
          </w:p>
          <w:p w14:paraId="6B6227C1" w14:textId="77777777" w:rsidR="00864D19" w:rsidRPr="002D7C90" w:rsidRDefault="00864D19" w:rsidP="00C55F55">
            <w:pPr>
              <w:pStyle w:val="SIBodybullet"/>
            </w:pPr>
            <w:r w:rsidRPr="002D7C90">
              <w:t>FBPFSY3005 Control contaminants and allergens in food processing</w:t>
            </w:r>
          </w:p>
          <w:p w14:paraId="2F9C05C9" w14:textId="77777777" w:rsidR="00864D19" w:rsidRPr="002D7C90" w:rsidRDefault="00864D19" w:rsidP="00C55F55">
            <w:pPr>
              <w:pStyle w:val="SIBodybullet"/>
            </w:pPr>
            <w:r w:rsidRPr="002D7C90">
              <w:t>FBPFSY4005 Conduct a traceability exercise</w:t>
            </w:r>
          </w:p>
          <w:p w14:paraId="5AE56BAB" w14:textId="0F96AE70" w:rsidR="00864D19" w:rsidRDefault="00864D19" w:rsidP="00C55F55">
            <w:pPr>
              <w:pStyle w:val="SIBodybullet"/>
            </w:pPr>
            <w:r w:rsidRPr="002D7C90">
              <w:t>FBPOPR4001</w:t>
            </w:r>
            <w:r w:rsidRPr="00245DDB">
              <w:t xml:space="preserve"> Apply principles of statistical process </w:t>
            </w:r>
            <w:r w:rsidRPr="002D7C90">
              <w:t>control</w:t>
            </w:r>
          </w:p>
        </w:tc>
      </w:tr>
    </w:tbl>
    <w:p w14:paraId="46553352" w14:textId="77777777" w:rsidR="00A7141E" w:rsidRDefault="009F0E73" w:rsidP="00A7141E">
      <w:pPr>
        <w:pStyle w:val="Heading2SI"/>
      </w:pPr>
      <w:r>
        <w:lastRenderedPageBreak/>
        <w:br w:type="page"/>
      </w:r>
      <w:bookmarkStart w:id="145" w:name="_Toc128561228"/>
      <w:bookmarkStart w:id="146" w:name="_Toc215650818"/>
      <w:bookmarkStart w:id="147" w:name="_Toc215650896"/>
      <w:r w:rsidR="00A7141E">
        <w:rPr>
          <w:noProof/>
        </w:rPr>
        <w:lastRenderedPageBreak/>
        <w:t>Training package delivery and assessment</w:t>
      </w:r>
      <w:bookmarkEnd w:id="146"/>
      <w:bookmarkEnd w:id="147"/>
      <w:r w:rsidR="00A7141E">
        <w:t xml:space="preserve"> </w:t>
      </w:r>
    </w:p>
    <w:p w14:paraId="0728428E" w14:textId="77777777" w:rsidR="00A7141E" w:rsidRPr="0042347A" w:rsidRDefault="00A7141E" w:rsidP="00A7141E">
      <w:pPr>
        <w:pStyle w:val="BodyTextSI"/>
      </w:pPr>
      <w:r w:rsidRPr="0042347A">
        <w:t xml:space="preserve">RTOs must </w:t>
      </w:r>
      <w:r>
        <w:t>ensure</w:t>
      </w:r>
      <w:r w:rsidRPr="0042347A">
        <w:t xml:space="preserve"> that both training and assessment complies with the relevant standards</w:t>
      </w:r>
      <w:r>
        <w:t>.</w:t>
      </w:r>
      <w:r w:rsidRPr="00FF7E8B">
        <w:rPr>
          <w:rStyle w:val="FootnoteReference"/>
        </w:rPr>
        <w:footnoteReference w:id="20"/>
      </w:r>
      <w:r w:rsidRPr="0042347A">
        <w:t xml:space="preserve"> In general</w:t>
      </w:r>
      <w:r>
        <w:t xml:space="preserve"> terms</w:t>
      </w:r>
      <w:r w:rsidRPr="0042347A">
        <w:t>, training and assessment must be conducted by individuals who:</w:t>
      </w:r>
    </w:p>
    <w:p w14:paraId="2E8DEEFF" w14:textId="77777777" w:rsidR="00A7141E" w:rsidRPr="00D566D0" w:rsidRDefault="00A7141E" w:rsidP="00A7141E">
      <w:pPr>
        <w:pStyle w:val="DotpointsSI"/>
      </w:pPr>
      <w:r>
        <w:t>have the necessary training and assessment competencies</w:t>
      </w:r>
    </w:p>
    <w:p w14:paraId="161679F5" w14:textId="77777777" w:rsidR="00A7141E" w:rsidRPr="00D566D0" w:rsidRDefault="00A7141E" w:rsidP="00A7141E">
      <w:pPr>
        <w:pStyle w:val="DotpointsSI"/>
      </w:pPr>
      <w:r>
        <w:t>have the relevant vocational competencies at least to the level being delivered or assessed</w:t>
      </w:r>
    </w:p>
    <w:p w14:paraId="7751619D" w14:textId="77777777" w:rsidR="00A7141E" w:rsidRPr="00D566D0" w:rsidRDefault="00A7141E" w:rsidP="00A7141E">
      <w:pPr>
        <w:pStyle w:val="DotpointsSI"/>
      </w:pPr>
      <w:r>
        <w:t>can demonstrate current industry skills directly relevant to the training/assessment being delivered</w:t>
      </w:r>
    </w:p>
    <w:p w14:paraId="081AAFAC" w14:textId="77777777" w:rsidR="00A7141E" w:rsidRPr="008323D9" w:rsidRDefault="00A7141E" w:rsidP="00A7141E">
      <w:pPr>
        <w:pStyle w:val="DotpointsSI"/>
      </w:pPr>
      <w:r>
        <w:t>continue to develop their VET knowledge and skills, industry currency and trainer/assessor competence.</w:t>
      </w:r>
    </w:p>
    <w:p w14:paraId="02D21D73" w14:textId="77777777" w:rsidR="00A7141E" w:rsidRDefault="00A7141E" w:rsidP="00A7141E">
      <w:pPr>
        <w:pStyle w:val="Greenbox"/>
      </w:pPr>
      <w:r>
        <w:t xml:space="preserve">Assessors of some units of competency may have to meet </w:t>
      </w:r>
      <w:r w:rsidRPr="0036331A">
        <w:t xml:space="preserve">requirements </w:t>
      </w:r>
      <w:r>
        <w:t xml:space="preserve">in addition to those of </w:t>
      </w:r>
      <w:r w:rsidRPr="00F92DEC">
        <w:t xml:space="preserve">the </w:t>
      </w:r>
      <w:r w:rsidRPr="00EE66CA">
        <w:rPr>
          <w:i/>
        </w:rPr>
        <w:t xml:space="preserve">Standards for Registered Training Organisations (RTOs) </w:t>
      </w:r>
      <w:r w:rsidRPr="00306460">
        <w:rPr>
          <w:i/>
        </w:rPr>
        <w:t>2025</w:t>
      </w:r>
      <w:r w:rsidRPr="00306460">
        <w:t>/AQTF requirements</w:t>
      </w:r>
      <w:r w:rsidRPr="00F92DEC">
        <w:t xml:space="preserve"> for assessors.</w:t>
      </w:r>
    </w:p>
    <w:p w14:paraId="51C06E96" w14:textId="77777777" w:rsidR="00A7141E" w:rsidRDefault="00A7141E" w:rsidP="00A7141E">
      <w:pPr>
        <w:pStyle w:val="Greenbox"/>
      </w:pPr>
      <w:r w:rsidRPr="005F43B2">
        <w:t xml:space="preserve">Check the </w:t>
      </w:r>
      <w:r w:rsidRPr="005F43B2">
        <w:rPr>
          <w:i/>
        </w:rPr>
        <w:t>Assessment</w:t>
      </w:r>
      <w:r w:rsidRPr="005F43B2">
        <w:rPr>
          <w:rStyle w:val="SIBodyitalics"/>
        </w:rPr>
        <w:t xml:space="preserve"> Conditions</w:t>
      </w:r>
      <w:r w:rsidRPr="005F43B2">
        <w:t xml:space="preserve"> section (provided in the assessment requirements that accompany each unit of competency) for specific </w:t>
      </w:r>
      <w:r>
        <w:t xml:space="preserve">assessor </w:t>
      </w:r>
      <w:r w:rsidRPr="005F43B2">
        <w:t>requirements.</w:t>
      </w:r>
    </w:p>
    <w:p w14:paraId="5E5F57F8" w14:textId="77777777" w:rsidR="00A7141E" w:rsidRDefault="00A7141E" w:rsidP="00A7141E">
      <w:pPr>
        <w:pStyle w:val="BodyTextSI"/>
      </w:pPr>
      <w:r>
        <w:t xml:space="preserve">For further information, RTOs are to refer to </w:t>
      </w:r>
      <w:r w:rsidRPr="001F1B4A">
        <w:t>2025 Standards for Registered Training Organisations</w:t>
      </w:r>
      <w:r>
        <w:t xml:space="preserve"> - </w:t>
      </w:r>
      <w:r w:rsidRPr="008165B4">
        <w:rPr>
          <w:rStyle w:val="Hyperlink"/>
        </w:rPr>
        <w:t>https://www.dewr.gov.au/standards-for-rtos</w:t>
      </w:r>
    </w:p>
    <w:p w14:paraId="5D0DD9B2" w14:textId="71C8A8E2" w:rsidR="00A7141E" w:rsidRDefault="00A7141E" w:rsidP="00A7141E">
      <w:pPr>
        <w:pStyle w:val="SIBodyText"/>
      </w:pPr>
      <w:r w:rsidRPr="0099137D">
        <w:t>The guide covers several important aspects</w:t>
      </w:r>
      <w:r>
        <w:t xml:space="preserve"> of assessment within the Australian Meat Processing industry and specifies industry expectation for quality assessment. This guide should be read in conjunction with the Companion Volume Implementation Guide Part 2 and Companion Volume Assessment Guide.</w:t>
      </w:r>
    </w:p>
    <w:p w14:paraId="77656E02" w14:textId="18EF4897" w:rsidR="00A7141E" w:rsidRPr="0099137D" w:rsidRDefault="00A7141E" w:rsidP="00A7141E">
      <w:pPr>
        <w:pStyle w:val="SIBodyText"/>
      </w:pPr>
      <w:r w:rsidRPr="00A46794">
        <w:t xml:space="preserve">This </w:t>
      </w:r>
      <w:r>
        <w:t>Companion Volumes</w:t>
      </w:r>
      <w:r w:rsidRPr="00A46794">
        <w:t xml:space="preserve"> for the </w:t>
      </w:r>
      <w:r w:rsidRPr="001D4900">
        <w:rPr>
          <w:rStyle w:val="Emphasis"/>
        </w:rPr>
        <w:t>AMP Australian Meat Processing Training Package</w:t>
      </w:r>
      <w:r w:rsidRPr="00A46794">
        <w:t xml:space="preserve"> can be downloaded from </w:t>
      </w:r>
      <w:r>
        <w:t>National Training</w:t>
      </w:r>
      <w:r w:rsidRPr="00A46794">
        <w:t xml:space="preserve"> </w:t>
      </w:r>
      <w:r>
        <w:t xml:space="preserve">Register (NTR) </w:t>
      </w:r>
      <w:r w:rsidRPr="00A46794">
        <w:t xml:space="preserve">at: </w:t>
      </w:r>
      <w:hyperlink r:id="rId49" w:history="1">
        <w:r w:rsidRPr="00BB0566">
          <w:rPr>
            <w:rStyle w:val="Hyperlink"/>
          </w:rPr>
          <w:t>https://training.gov.au/training/details/AMP/summary</w:t>
        </w:r>
      </w:hyperlink>
      <w:r>
        <w:t xml:space="preserve">  </w:t>
      </w:r>
    </w:p>
    <w:p w14:paraId="7C870309" w14:textId="77777777" w:rsidR="00A7141E" w:rsidRDefault="00A7141E"/>
    <w:p w14:paraId="53676F90" w14:textId="77777777" w:rsidR="00A7141E" w:rsidRPr="008165B4" w:rsidRDefault="00A7141E" w:rsidP="00A7141E">
      <w:pPr>
        <w:pStyle w:val="SIHeading3"/>
      </w:pPr>
      <w:bookmarkStart w:id="148" w:name="_Toc215650819"/>
      <w:bookmarkStart w:id="149" w:name="_Toc215650897"/>
      <w:r w:rsidRPr="008165B4">
        <w:t>Amount of training and volume of learning</w:t>
      </w:r>
      <w:bookmarkEnd w:id="148"/>
      <w:bookmarkEnd w:id="149"/>
    </w:p>
    <w:p w14:paraId="422FCBCB" w14:textId="77777777" w:rsidR="00A7141E" w:rsidRPr="008165B4" w:rsidRDefault="00A7141E" w:rsidP="00A7141E">
      <w:pPr>
        <w:pStyle w:val="BodyTextSI"/>
      </w:pPr>
      <w:r w:rsidRPr="008165B4">
        <w:rPr>
          <w:rStyle w:val="BodyTextSIChar"/>
        </w:rPr>
        <w:t>RTOs must create a training and assessment strategy for delivery of AQF qualifications that reflects the complexity required of that qualification. An essential consideration in the training and assessment</w:t>
      </w:r>
      <w:r w:rsidRPr="008165B4">
        <w:t xml:space="preserve"> strategy is to ensure the amount of training provided is sufficient so that the learner can:</w:t>
      </w:r>
    </w:p>
    <w:p w14:paraId="3EA9F47A" w14:textId="77777777" w:rsidR="00A7141E" w:rsidRPr="008165B4" w:rsidRDefault="00A7141E" w:rsidP="00A7141E">
      <w:pPr>
        <w:pStyle w:val="DotpointsSI"/>
      </w:pPr>
      <w:r w:rsidRPr="008165B4">
        <w:t>meet the requirements of each qualification</w:t>
      </w:r>
    </w:p>
    <w:p w14:paraId="1914BBF9" w14:textId="77777777" w:rsidR="00A7141E" w:rsidRPr="008165B4" w:rsidRDefault="00A7141E" w:rsidP="00A7141E">
      <w:pPr>
        <w:pStyle w:val="DotpointsSI"/>
      </w:pPr>
      <w:r w:rsidRPr="008165B4">
        <w:t>gain the skills and knowledge specified in the units of competency.</w:t>
      </w:r>
    </w:p>
    <w:p w14:paraId="4B7BF628" w14:textId="77777777" w:rsidR="00A7141E" w:rsidRPr="008165B4" w:rsidRDefault="00A7141E" w:rsidP="00A7141E">
      <w:pPr>
        <w:pStyle w:val="BodyTextSI"/>
      </w:pPr>
      <w:r w:rsidRPr="008165B4">
        <w:t xml:space="preserve">The amount of training involves all the formal learning activities provided to a learner; for example, classes, tutorials, fieldwork, lectures, online or self-paced study, as well as workplace </w:t>
      </w:r>
      <w:r w:rsidRPr="008165B4">
        <w:lastRenderedPageBreak/>
        <w:t>learning. Training should take into account the need to allow learners to reflect on and absorb the knowledge, to practise the skills in different contexts and to learn to apply the skills and knowledge in the varied environments that the ‘real world’ offers before being assessed.</w:t>
      </w:r>
    </w:p>
    <w:p w14:paraId="6D9F26EF" w14:textId="77777777" w:rsidR="00A7141E" w:rsidRPr="008165B4" w:rsidRDefault="00A7141E" w:rsidP="00A7141E">
      <w:pPr>
        <w:pStyle w:val="BodyTextSI"/>
      </w:pPr>
      <w:r w:rsidRPr="008165B4">
        <w:t xml:space="preserve">AQF qualifications differ in terms of their complexity. The complexity of a qualification is defined by: </w:t>
      </w:r>
    </w:p>
    <w:p w14:paraId="0DA586D4" w14:textId="77777777" w:rsidR="00A7141E" w:rsidRPr="008165B4" w:rsidRDefault="00A7141E" w:rsidP="00A7141E">
      <w:pPr>
        <w:pStyle w:val="DotpointsSI"/>
      </w:pPr>
      <w:r w:rsidRPr="008165B4">
        <w:t xml:space="preserve">the breadth and depth of the knowledge  </w:t>
      </w:r>
    </w:p>
    <w:p w14:paraId="22322AFD" w14:textId="77777777" w:rsidR="00A7141E" w:rsidRPr="008165B4" w:rsidRDefault="00A7141E" w:rsidP="00A7141E">
      <w:pPr>
        <w:pStyle w:val="DotpointsSI"/>
      </w:pPr>
      <w:r w:rsidRPr="008165B4">
        <w:t>skills required</w:t>
      </w:r>
    </w:p>
    <w:p w14:paraId="79A7F9AF" w14:textId="77777777" w:rsidR="00A7141E" w:rsidRPr="008165B4" w:rsidRDefault="00A7141E" w:rsidP="00A7141E">
      <w:pPr>
        <w:pStyle w:val="DotpointsSI"/>
      </w:pPr>
      <w:r w:rsidRPr="008165B4">
        <w:t>application of knowledge and skills, and</w:t>
      </w:r>
    </w:p>
    <w:p w14:paraId="3C229D3E" w14:textId="77777777" w:rsidR="00A7141E" w:rsidRPr="008165B4" w:rsidRDefault="00A7141E" w:rsidP="00A7141E">
      <w:pPr>
        <w:pStyle w:val="DotpointsSI"/>
      </w:pPr>
      <w:r w:rsidRPr="008165B4">
        <w:t>the AQF volume of learning.</w:t>
      </w:r>
    </w:p>
    <w:p w14:paraId="16F7384E" w14:textId="77777777" w:rsidR="00A7141E" w:rsidRPr="008165B4" w:rsidRDefault="00A7141E" w:rsidP="00A7141E">
      <w:pPr>
        <w:pStyle w:val="BodyTextSI"/>
      </w:pPr>
      <w:r w:rsidRPr="008165B4">
        <w:t>The AQF volume of learning describes how long a learner, without any competencies identified in the qualification, would normally take to develop all the required skills and knowledge at that qualification level.</w:t>
      </w:r>
      <w:r w:rsidRPr="008165B4">
        <w:rPr>
          <w:color w:val="444444"/>
          <w:lang w:val="en"/>
        </w:rPr>
        <w:t xml:space="preserve"> </w:t>
      </w:r>
      <w:r w:rsidRPr="008165B4">
        <w:t>The volume of learning includes all teaching, learning and assessment activities that are undertaken by the typical student to achieve the learning outcomes of the particular qualification.</w:t>
      </w:r>
      <w:r w:rsidRPr="008165B4">
        <w:rPr>
          <w:rStyle w:val="FootnoteReference"/>
        </w:rPr>
        <w:footnoteReference w:id="21"/>
      </w:r>
    </w:p>
    <w:p w14:paraId="749C38BB" w14:textId="77777777" w:rsidR="00A7141E" w:rsidRDefault="00A7141E"/>
    <w:p w14:paraId="2E5D2D7C" w14:textId="77777777" w:rsidR="00A7141E" w:rsidRPr="008165B4" w:rsidRDefault="00A7141E" w:rsidP="00A7141E">
      <w:pPr>
        <w:pStyle w:val="Heading3SI"/>
      </w:pPr>
      <w:bookmarkStart w:id="150" w:name="_Toc215650820"/>
      <w:bookmarkStart w:id="151" w:name="_Toc215650898"/>
      <w:r w:rsidRPr="008165B4">
        <w:t>Access and equity considerations</w:t>
      </w:r>
      <w:bookmarkEnd w:id="150"/>
      <w:bookmarkEnd w:id="151"/>
    </w:p>
    <w:p w14:paraId="47A6C0C4" w14:textId="77777777" w:rsidR="00A7141E" w:rsidRPr="008165B4" w:rsidRDefault="00A7141E" w:rsidP="00A7141E">
      <w:pPr>
        <w:pStyle w:val="BodyTextSI"/>
      </w:pPr>
      <w:r w:rsidRPr="008165B4">
        <w:t xml:space="preserve">An RTO’s training and assessment practices should minimise any barriers to training and assessment by considering the individual needs of learners. Some needs that could affect an individual’s participation in training and assessment include: </w:t>
      </w:r>
    </w:p>
    <w:p w14:paraId="633E0D6C" w14:textId="77777777" w:rsidR="00A7141E" w:rsidRPr="008165B4" w:rsidRDefault="00A7141E" w:rsidP="00A7141E">
      <w:pPr>
        <w:pStyle w:val="DotpointsSI"/>
      </w:pPr>
      <w:r w:rsidRPr="008165B4">
        <w:t xml:space="preserve">age </w:t>
      </w:r>
    </w:p>
    <w:p w14:paraId="5E95C97D" w14:textId="77777777" w:rsidR="00A7141E" w:rsidRPr="008165B4" w:rsidRDefault="00A7141E" w:rsidP="00A7141E">
      <w:pPr>
        <w:pStyle w:val="DotpointsSI"/>
      </w:pPr>
      <w:r w:rsidRPr="008165B4">
        <w:t xml:space="preserve">gender </w:t>
      </w:r>
    </w:p>
    <w:p w14:paraId="335FB7C6" w14:textId="77777777" w:rsidR="00A7141E" w:rsidRPr="008165B4" w:rsidRDefault="00A7141E" w:rsidP="00A7141E">
      <w:pPr>
        <w:pStyle w:val="DotpointsSI"/>
      </w:pPr>
      <w:r w:rsidRPr="008165B4">
        <w:t xml:space="preserve">cultural or ethnic background </w:t>
      </w:r>
    </w:p>
    <w:p w14:paraId="7A19E7F7" w14:textId="77777777" w:rsidR="00A7141E" w:rsidRPr="008165B4" w:rsidRDefault="00A7141E" w:rsidP="00A7141E">
      <w:pPr>
        <w:pStyle w:val="DotpointsSI"/>
      </w:pPr>
      <w:r w:rsidRPr="008165B4">
        <w:t xml:space="preserve">disability </w:t>
      </w:r>
    </w:p>
    <w:p w14:paraId="4EE4E20B" w14:textId="77777777" w:rsidR="00A7141E" w:rsidRPr="008165B4" w:rsidRDefault="00A7141E" w:rsidP="00A7141E">
      <w:pPr>
        <w:pStyle w:val="DotpointsSI"/>
      </w:pPr>
      <w:r w:rsidRPr="008165B4">
        <w:t xml:space="preserve">sexuality </w:t>
      </w:r>
    </w:p>
    <w:p w14:paraId="3DC0AED1" w14:textId="77777777" w:rsidR="00A7141E" w:rsidRPr="008165B4" w:rsidRDefault="00A7141E" w:rsidP="00A7141E">
      <w:pPr>
        <w:pStyle w:val="DotpointsSI"/>
      </w:pPr>
      <w:r w:rsidRPr="008165B4">
        <w:t xml:space="preserve">language, literacy or numeracy skills </w:t>
      </w:r>
    </w:p>
    <w:p w14:paraId="23FF5434" w14:textId="77777777" w:rsidR="00A7141E" w:rsidRPr="008165B4" w:rsidRDefault="00A7141E" w:rsidP="00A7141E">
      <w:pPr>
        <w:pStyle w:val="DotpointsSI"/>
      </w:pPr>
      <w:r w:rsidRPr="008165B4">
        <w:t xml:space="preserve">employment status </w:t>
      </w:r>
    </w:p>
    <w:p w14:paraId="154E2549" w14:textId="77777777" w:rsidR="00A7141E" w:rsidRPr="008165B4" w:rsidRDefault="00A7141E" w:rsidP="00A7141E">
      <w:pPr>
        <w:pStyle w:val="DotpointsSI"/>
      </w:pPr>
      <w:r w:rsidRPr="008165B4">
        <w:t>geographical location.</w:t>
      </w:r>
    </w:p>
    <w:p w14:paraId="71F9258D" w14:textId="77777777" w:rsidR="00A7141E" w:rsidRPr="008165B4" w:rsidRDefault="00A7141E" w:rsidP="00A7141E">
      <w:pPr>
        <w:pStyle w:val="BodyTextSI"/>
      </w:pPr>
      <w:r w:rsidRPr="008165B4">
        <w:t xml:space="preserve">While the design and content of this training package supports equitable access and progression for all learners, it is the responsibility of the RTO delivering and assessing qualifications to: </w:t>
      </w:r>
    </w:p>
    <w:p w14:paraId="7E228FB9" w14:textId="77777777" w:rsidR="00A7141E" w:rsidRPr="008165B4" w:rsidRDefault="00A7141E" w:rsidP="00A7141E">
      <w:pPr>
        <w:pStyle w:val="DotpointsSI"/>
        <w:ind w:left="714" w:hanging="357"/>
      </w:pPr>
      <w:r w:rsidRPr="008165B4">
        <w:t xml:space="preserve">ensure that training and assessment processes and methods do not disadvantage individuals </w:t>
      </w:r>
    </w:p>
    <w:p w14:paraId="0EF0B601" w14:textId="77777777" w:rsidR="00A7141E" w:rsidRPr="008165B4" w:rsidRDefault="00A7141E" w:rsidP="00A7141E">
      <w:pPr>
        <w:pStyle w:val="DotpointsSI"/>
        <w:ind w:left="714" w:hanging="357"/>
      </w:pPr>
      <w:r w:rsidRPr="008165B4">
        <w:t xml:space="preserve">determine the needs of individuals and provide access to any educational and support services necessary. </w:t>
      </w:r>
    </w:p>
    <w:p w14:paraId="4382F956" w14:textId="77777777" w:rsidR="00A7141E" w:rsidRPr="008165B4" w:rsidRDefault="00A7141E" w:rsidP="00A7141E">
      <w:pPr>
        <w:pStyle w:val="BodyTextSI"/>
      </w:pPr>
    </w:p>
    <w:p w14:paraId="12A44232" w14:textId="77777777" w:rsidR="00A7141E" w:rsidRPr="008165B4" w:rsidRDefault="00A7141E" w:rsidP="00A7141E">
      <w:pPr>
        <w:pStyle w:val="BodyTextSI"/>
      </w:pPr>
      <w:r w:rsidRPr="008165B4">
        <w:t xml:space="preserve">Some practical ways that access and equity issues could be addressed include: </w:t>
      </w:r>
    </w:p>
    <w:p w14:paraId="428C257F" w14:textId="77777777" w:rsidR="00A7141E" w:rsidRPr="008165B4" w:rsidRDefault="00A7141E" w:rsidP="00A7141E">
      <w:pPr>
        <w:pStyle w:val="DotpointsSI"/>
        <w:ind w:left="714" w:hanging="357"/>
      </w:pPr>
      <w:r w:rsidRPr="008165B4">
        <w:lastRenderedPageBreak/>
        <w:t xml:space="preserve">modifying assessment processes for learners located at a distance from a campus location </w:t>
      </w:r>
    </w:p>
    <w:p w14:paraId="15874EDC" w14:textId="77777777" w:rsidR="00A7141E" w:rsidRPr="008165B4" w:rsidRDefault="00A7141E" w:rsidP="00A7141E">
      <w:pPr>
        <w:pStyle w:val="DotpointsSI"/>
        <w:ind w:left="714" w:hanging="357"/>
      </w:pPr>
      <w:r w:rsidRPr="008165B4">
        <w:t>checking that materials are culturally appropriate for learners, and amending as necessary</w:t>
      </w:r>
    </w:p>
    <w:p w14:paraId="02E8F99C" w14:textId="77777777" w:rsidR="00A7141E" w:rsidRPr="008165B4" w:rsidRDefault="00A7141E" w:rsidP="00A7141E">
      <w:pPr>
        <w:pStyle w:val="DotpointsSI"/>
        <w:ind w:left="714" w:hanging="357"/>
      </w:pPr>
      <w:r w:rsidRPr="008165B4">
        <w:t>making sure that activities and assessments are suitable for the language, literacy and numeracy skill levels of learners (while meeting the requirements of the unit of competency).</w:t>
      </w:r>
    </w:p>
    <w:p w14:paraId="3EBC852D" w14:textId="77777777" w:rsidR="00A7141E" w:rsidRPr="008165B4" w:rsidRDefault="00A7141E" w:rsidP="00A7141E">
      <w:pPr>
        <w:pStyle w:val="Heading3SI"/>
      </w:pPr>
      <w:bookmarkStart w:id="152" w:name="_Toc215650821"/>
      <w:bookmarkStart w:id="153" w:name="_Toc215650899"/>
      <w:r w:rsidRPr="008165B4">
        <w:t>Considerations specific to learners with disability</w:t>
      </w:r>
      <w:bookmarkEnd w:id="152"/>
      <w:bookmarkEnd w:id="153"/>
    </w:p>
    <w:p w14:paraId="614DEF55" w14:textId="77777777" w:rsidR="00A7141E" w:rsidRPr="008165B4" w:rsidRDefault="00A7141E" w:rsidP="00A7141E">
      <w:pPr>
        <w:pStyle w:val="BodyTextSI"/>
      </w:pPr>
      <w:r w:rsidRPr="008165B4">
        <w:t>RTOs must take steps to provide the same training opportunities for learners with recognised disabilities as those without disabilities.</w:t>
      </w:r>
    </w:p>
    <w:p w14:paraId="05E37483" w14:textId="77777777" w:rsidR="00A7141E" w:rsidRPr="008165B4" w:rsidRDefault="00A7141E" w:rsidP="00A7141E">
      <w:pPr>
        <w:pStyle w:val="BodyTextSI"/>
      </w:pPr>
      <w:r w:rsidRPr="008165B4">
        <w:t xml:space="preserve">In some cases, ‘reasonable adjustments’ are made to the training environment, training delivery, learning resources and/or assessment tasks to meet the needs of a learner with a disability. An adjustment is ‘reasonable’ if it can accommodate the learner’s particular needs, while also taking into account factors such as: </w:t>
      </w:r>
    </w:p>
    <w:p w14:paraId="01F976E6" w14:textId="77777777" w:rsidR="00A7141E" w:rsidRPr="008165B4" w:rsidRDefault="00A7141E" w:rsidP="00A7141E">
      <w:pPr>
        <w:pStyle w:val="DotpointsSI"/>
      </w:pPr>
      <w:r w:rsidRPr="008165B4">
        <w:t>the views of the learner</w:t>
      </w:r>
    </w:p>
    <w:p w14:paraId="5A52F699" w14:textId="77777777" w:rsidR="00A7141E" w:rsidRPr="008165B4" w:rsidRDefault="00A7141E" w:rsidP="00A7141E">
      <w:pPr>
        <w:pStyle w:val="DotpointsSI"/>
      </w:pPr>
      <w:r w:rsidRPr="008165B4">
        <w:t>the potential effects of the adjustment on the learner and others</w:t>
      </w:r>
    </w:p>
    <w:p w14:paraId="3BCB2965" w14:textId="77777777" w:rsidR="00A7141E" w:rsidRPr="008165B4" w:rsidRDefault="00A7141E" w:rsidP="00A7141E">
      <w:pPr>
        <w:pStyle w:val="DotpointsSI"/>
      </w:pPr>
      <w:r w:rsidRPr="008165B4">
        <w:t xml:space="preserve">the costs and benefits of making the adjustment to the RTO. </w:t>
      </w:r>
    </w:p>
    <w:p w14:paraId="7BFFE20D" w14:textId="77777777" w:rsidR="00A7141E" w:rsidRPr="008165B4" w:rsidRDefault="00A7141E" w:rsidP="00A7141E">
      <w:pPr>
        <w:pStyle w:val="BodyTextSI"/>
      </w:pPr>
      <w:r w:rsidRPr="008165B4">
        <w:t xml:space="preserve">Adjustments must: </w:t>
      </w:r>
    </w:p>
    <w:p w14:paraId="22900F2D" w14:textId="77777777" w:rsidR="00A7141E" w:rsidRPr="008165B4" w:rsidRDefault="00A7141E" w:rsidP="00A7141E">
      <w:pPr>
        <w:pStyle w:val="DotpointsSI"/>
      </w:pPr>
      <w:r w:rsidRPr="008165B4">
        <w:t xml:space="preserve">be discussed and agreed to by the learner with a disability </w:t>
      </w:r>
    </w:p>
    <w:p w14:paraId="0BA2EDF8" w14:textId="77777777" w:rsidR="00A7141E" w:rsidRPr="008165B4" w:rsidRDefault="00A7141E" w:rsidP="00A7141E">
      <w:pPr>
        <w:pStyle w:val="DotpointsSI"/>
      </w:pPr>
      <w:r w:rsidRPr="008165B4">
        <w:t xml:space="preserve">benefit the learner with a disability </w:t>
      </w:r>
    </w:p>
    <w:p w14:paraId="048FF48D" w14:textId="77777777" w:rsidR="00A7141E" w:rsidRPr="008165B4" w:rsidRDefault="00A7141E" w:rsidP="00A7141E">
      <w:pPr>
        <w:pStyle w:val="DotpointsSI"/>
      </w:pPr>
      <w:r w:rsidRPr="008165B4">
        <w:t xml:space="preserve">maintain the competency standards </w:t>
      </w:r>
    </w:p>
    <w:p w14:paraId="21A57434" w14:textId="77777777" w:rsidR="00A7141E" w:rsidRPr="008165B4" w:rsidRDefault="00A7141E" w:rsidP="00A7141E">
      <w:pPr>
        <w:pStyle w:val="DotpointsSI"/>
      </w:pPr>
      <w:r w:rsidRPr="008165B4">
        <w:t>be reasonable to expect in a workplace.</w:t>
      </w:r>
      <w:r w:rsidRPr="008165B4">
        <w:rPr>
          <w:rStyle w:val="FootnoteReference"/>
        </w:rPr>
        <w:footnoteReference w:id="22"/>
      </w:r>
    </w:p>
    <w:p w14:paraId="6367C475" w14:textId="77777777" w:rsidR="00A7141E" w:rsidRPr="008165B4" w:rsidRDefault="00A7141E" w:rsidP="00A7141E">
      <w:pPr>
        <w:pStyle w:val="BodyTextSI"/>
      </w:pPr>
      <w:r w:rsidRPr="008165B4">
        <w:t>Adjustments are not required if they could:</w:t>
      </w:r>
    </w:p>
    <w:p w14:paraId="1EE8A6FB" w14:textId="77777777" w:rsidR="00A7141E" w:rsidRPr="008165B4" w:rsidRDefault="00A7141E" w:rsidP="00A7141E">
      <w:pPr>
        <w:pStyle w:val="DotpointsSI"/>
      </w:pPr>
      <w:r w:rsidRPr="008165B4">
        <w:t xml:space="preserve">cause the RTO unjustifiable hardship </w:t>
      </w:r>
    </w:p>
    <w:p w14:paraId="5E5AA2EE" w14:textId="77777777" w:rsidR="00A7141E" w:rsidRPr="008165B4" w:rsidRDefault="00A7141E" w:rsidP="00A7141E">
      <w:pPr>
        <w:pStyle w:val="DotpointsSI"/>
      </w:pPr>
      <w:r w:rsidRPr="008165B4">
        <w:t>harm other learners.</w:t>
      </w:r>
    </w:p>
    <w:p w14:paraId="562963B2" w14:textId="77777777" w:rsidR="00A7141E" w:rsidRPr="008165B4" w:rsidRDefault="00A7141E" w:rsidP="00A7141E">
      <w:pPr>
        <w:pStyle w:val="BodyTextSI"/>
      </w:pPr>
      <w:r w:rsidRPr="008165B4">
        <w:t xml:space="preserve">Further information on providing quality training and assessment to learners with disabilities can be found at: </w:t>
      </w:r>
    </w:p>
    <w:p w14:paraId="0CE27856" w14:textId="2A8E0D9F" w:rsidR="00A7141E" w:rsidRPr="000D1611" w:rsidRDefault="00A7141E" w:rsidP="00A7141E">
      <w:pPr>
        <w:pStyle w:val="BodyTextSI"/>
        <w:rPr>
          <w:lang w:val="en-US"/>
        </w:rPr>
      </w:pPr>
      <w:hyperlink r:id="rId50" w:history="1">
        <w:r w:rsidRPr="008165B4">
          <w:rPr>
            <w:rStyle w:val="Hyperlink"/>
            <w:lang w:val="en-US"/>
          </w:rPr>
          <w:t>Providing quality training and assessment services to students with disabilities | Australian Skills Quality Authority (ASQA)</w:t>
        </w:r>
      </w:hyperlink>
      <w:r w:rsidRPr="000D1611">
        <w:rPr>
          <w:lang w:val="en-US"/>
        </w:rPr>
        <w:t xml:space="preserve"> </w:t>
      </w:r>
    </w:p>
    <w:p w14:paraId="1600D12F" w14:textId="77777777" w:rsidR="00A7141E" w:rsidRDefault="00A7141E" w:rsidP="00A7141E">
      <w:pPr>
        <w:pStyle w:val="SIHeading3"/>
      </w:pPr>
      <w:bookmarkStart w:id="154" w:name="_Toc215650822"/>
      <w:bookmarkStart w:id="155" w:name="_Toc215650900"/>
      <w:r>
        <w:t>Foundation skills in units of competency</w:t>
      </w:r>
      <w:bookmarkEnd w:id="154"/>
      <w:bookmarkEnd w:id="155"/>
    </w:p>
    <w:p w14:paraId="3865B691" w14:textId="77777777" w:rsidR="00A7141E" w:rsidRPr="00CD662D" w:rsidRDefault="00A7141E" w:rsidP="00A7141E">
      <w:pPr>
        <w:pStyle w:val="BodyTextSI"/>
      </w:pPr>
      <w:r w:rsidRPr="00CD662D">
        <w:t xml:space="preserve">Foundation skills are the ‘non-technical skills’ that individuals need so they can participate effectively in workplaces, in education and training, and in their communities. </w:t>
      </w:r>
    </w:p>
    <w:p w14:paraId="31199EE3" w14:textId="77777777" w:rsidR="00A7141E" w:rsidRDefault="00A7141E" w:rsidP="00A7141E">
      <w:pPr>
        <w:pStyle w:val="BodyTextSI"/>
      </w:pPr>
      <w:r w:rsidRPr="00CD662D">
        <w:t xml:space="preserve">Under the </w:t>
      </w:r>
      <w:r w:rsidRPr="00184F35">
        <w:rPr>
          <w:i/>
          <w:iCs/>
        </w:rPr>
        <w:t>Standards for Training Packages 2022</w:t>
      </w:r>
      <w:r w:rsidRPr="00CD662D">
        <w:rPr>
          <w:rStyle w:val="SIBodyitalics"/>
        </w:rPr>
        <w:t>,</w:t>
      </w:r>
      <w:r w:rsidRPr="00CD662D">
        <w:t xml:space="preserve"> training package developers must include foundation skills in units of competency</w:t>
      </w:r>
      <w:r>
        <w:t>;</w:t>
      </w:r>
      <w:r w:rsidRPr="00CD662D">
        <w:t xml:space="preserve"> however, the method and format for doing this has not been prescribed. </w:t>
      </w:r>
    </w:p>
    <w:p w14:paraId="3EF12582" w14:textId="77777777" w:rsidR="00A7141E" w:rsidRPr="00CD662D" w:rsidRDefault="00A7141E" w:rsidP="00A7141E">
      <w:pPr>
        <w:pStyle w:val="Heading4SI"/>
      </w:pPr>
      <w:bookmarkStart w:id="156" w:name="_Toc215650823"/>
      <w:bookmarkStart w:id="157" w:name="_Toc215650901"/>
      <w:r w:rsidRPr="00CD662D">
        <w:lastRenderedPageBreak/>
        <w:t>Frameworks used</w:t>
      </w:r>
      <w:bookmarkEnd w:id="156"/>
      <w:bookmarkEnd w:id="157"/>
    </w:p>
    <w:p w14:paraId="4438CB29" w14:textId="77777777" w:rsidR="00A7141E" w:rsidRPr="00064B74" w:rsidRDefault="00A7141E" w:rsidP="00A7141E">
      <w:pPr>
        <w:pStyle w:val="BodyTextSI"/>
      </w:pPr>
      <w:r w:rsidRPr="00064B74">
        <w:t xml:space="preserve">The foundation skills are derived from </w:t>
      </w:r>
      <w:r w:rsidRPr="00064B74">
        <w:rPr>
          <w:noProof/>
        </w:rPr>
        <w:t xml:space="preserve">The </w:t>
      </w:r>
      <w:r w:rsidRPr="008E7D08">
        <w:rPr>
          <w:rStyle w:val="SIBodyitalics"/>
          <w:sz w:val="24"/>
        </w:rPr>
        <w:t>Australian Core Skills Framework</w:t>
      </w:r>
      <w:r w:rsidRPr="00064B74">
        <w:rPr>
          <w:i/>
          <w:iCs/>
          <w:noProof/>
        </w:rPr>
        <w:t xml:space="preserve"> </w:t>
      </w:r>
      <w:r w:rsidRPr="00064B74">
        <w:rPr>
          <w:noProof/>
        </w:rPr>
        <w:t>(ACSF) which is used to identify learning, language, literacy and numeracy (LLN) skills.</w:t>
      </w:r>
    </w:p>
    <w:p w14:paraId="51D6C30D" w14:textId="77777777" w:rsidR="00A7141E" w:rsidRPr="00CD662D" w:rsidRDefault="00A7141E" w:rsidP="00A7141E">
      <w:pPr>
        <w:pStyle w:val="BodyTextSI"/>
      </w:pPr>
      <w:r w:rsidRPr="00CD662D">
        <w:t>The skills included in the framework are:</w:t>
      </w:r>
    </w:p>
    <w:p w14:paraId="3705BDCA" w14:textId="77777777" w:rsidR="00A7141E" w:rsidRPr="00CD662D" w:rsidRDefault="00A7141E" w:rsidP="00A7141E">
      <w:pPr>
        <w:pStyle w:val="DotpointsSI"/>
      </w:pPr>
      <w:r w:rsidRPr="00CD662D">
        <w:t xml:space="preserve">Learning </w:t>
      </w:r>
    </w:p>
    <w:p w14:paraId="724EAFB8" w14:textId="77777777" w:rsidR="00A7141E" w:rsidRPr="00CD662D" w:rsidRDefault="00A7141E" w:rsidP="00A7141E">
      <w:pPr>
        <w:pStyle w:val="DotpointsSI"/>
      </w:pPr>
      <w:r w:rsidRPr="00CD662D">
        <w:t>Reading</w:t>
      </w:r>
    </w:p>
    <w:p w14:paraId="4FB80EAB" w14:textId="77777777" w:rsidR="00A7141E" w:rsidRPr="00CD662D" w:rsidRDefault="00A7141E" w:rsidP="00A7141E">
      <w:pPr>
        <w:pStyle w:val="DotpointsSI"/>
      </w:pPr>
      <w:r w:rsidRPr="00CD662D">
        <w:t xml:space="preserve">Writing </w:t>
      </w:r>
    </w:p>
    <w:p w14:paraId="63179474" w14:textId="77777777" w:rsidR="00A7141E" w:rsidRPr="00CD662D" w:rsidRDefault="00A7141E" w:rsidP="00A7141E">
      <w:pPr>
        <w:pStyle w:val="DotpointsSI"/>
      </w:pPr>
      <w:r w:rsidRPr="00CD662D">
        <w:t xml:space="preserve">Oral Communication </w:t>
      </w:r>
    </w:p>
    <w:p w14:paraId="1AA71A48" w14:textId="77777777" w:rsidR="00A7141E" w:rsidRPr="00CD662D" w:rsidRDefault="00A7141E" w:rsidP="00A7141E">
      <w:pPr>
        <w:pStyle w:val="DotpointsSI"/>
      </w:pPr>
      <w:r w:rsidRPr="00CD662D">
        <w:t>Numeracy</w:t>
      </w:r>
      <w:r>
        <w:t>.</w:t>
      </w:r>
    </w:p>
    <w:p w14:paraId="17A80477" w14:textId="77777777" w:rsidR="00A7141E" w:rsidRPr="0011288D" w:rsidRDefault="00A7141E" w:rsidP="00A7141E">
      <w:pPr>
        <w:pStyle w:val="BodyTextSI"/>
      </w:pPr>
      <w:r w:rsidRPr="0011288D">
        <w:t xml:space="preserve">The five skills are identified separately with descriptions explaining how the skill underpins the performance criteria. The foundation skills table in each unit: </w:t>
      </w:r>
    </w:p>
    <w:p w14:paraId="23C00793" w14:textId="77777777" w:rsidR="00A7141E" w:rsidRPr="0011288D" w:rsidRDefault="00A7141E" w:rsidP="00A7141E">
      <w:pPr>
        <w:pStyle w:val="DotpointsSI"/>
      </w:pPr>
      <w:r w:rsidRPr="0011288D">
        <w:t>identifies applicable underpinning skills</w:t>
      </w:r>
    </w:p>
    <w:p w14:paraId="18EF4AAD" w14:textId="77777777" w:rsidR="00A7141E" w:rsidRPr="0011288D" w:rsidRDefault="00A7141E" w:rsidP="00A7141E">
      <w:pPr>
        <w:pStyle w:val="DotpointsSI"/>
      </w:pPr>
      <w:r w:rsidRPr="0011288D">
        <w:t>describes the application of each skill in the context of the performance criteria.</w:t>
      </w:r>
    </w:p>
    <w:p w14:paraId="2F109222" w14:textId="77777777" w:rsidR="00A7141E" w:rsidRPr="0011288D" w:rsidRDefault="00A7141E" w:rsidP="00A7141E">
      <w:pPr>
        <w:pStyle w:val="BodyTextSI"/>
      </w:pPr>
      <w:r w:rsidRPr="0011288D">
        <w:t xml:space="preserve">Only those foundation skills that </w:t>
      </w:r>
      <w:r w:rsidRPr="0011288D">
        <w:rPr>
          <w:rStyle w:val="SIBodybold"/>
        </w:rPr>
        <w:t xml:space="preserve">ARE NOT </w:t>
      </w:r>
      <w:r w:rsidRPr="0011288D">
        <w:t xml:space="preserve">explicit in the performance criteria appear in the foundation skills mapping table. </w:t>
      </w:r>
    </w:p>
    <w:p w14:paraId="29C3008A" w14:textId="77777777" w:rsidR="00A7141E" w:rsidRPr="00064B74" w:rsidRDefault="00A7141E" w:rsidP="00A7141E">
      <w:pPr>
        <w:pStyle w:val="BodyTextSI"/>
      </w:pPr>
      <w:r w:rsidRPr="00064B74">
        <w:t xml:space="preserve">The foundation skills are an integrated part of the unit for training and assessment purposes. Therefore, it is important that users look closely at both the foundation skills and the performance criteria, to make sure that </w:t>
      </w:r>
      <w:r w:rsidRPr="008E7D08">
        <w:rPr>
          <w:rStyle w:val="SIBodybold"/>
          <w:sz w:val="24"/>
        </w:rPr>
        <w:t xml:space="preserve">all </w:t>
      </w:r>
      <w:r w:rsidRPr="00064B74">
        <w:t xml:space="preserve">foundation skills are considered during delivery and assessment. </w:t>
      </w:r>
    </w:p>
    <w:p w14:paraId="38F86DF9" w14:textId="77777777" w:rsidR="00A7141E" w:rsidRPr="00064B74" w:rsidRDefault="00A7141E" w:rsidP="00A7141E">
      <w:pPr>
        <w:pStyle w:val="BodyTextSI"/>
        <w:rPr>
          <w:color w:val="FF0000"/>
        </w:rPr>
      </w:pPr>
      <w:r w:rsidRPr="00064B74">
        <w:t xml:space="preserve">In the </w:t>
      </w:r>
      <w:r w:rsidRPr="00064B74">
        <w:rPr>
          <w:rStyle w:val="SIBodyitalics"/>
          <w:rFonts w:ascii="Avenir Book" w:hAnsi="Avenir Book" w:cstheme="minorBidi"/>
          <w:iCs/>
          <w:sz w:val="24"/>
        </w:rPr>
        <w:t xml:space="preserve">AMP Australian Meat Processing </w:t>
      </w:r>
      <w:r w:rsidRPr="00064B74">
        <w:rPr>
          <w:rStyle w:val="SIBodyitalics"/>
          <w:rFonts w:ascii="Avenir Book" w:hAnsi="Avenir Book" w:cstheme="minorBidi"/>
          <w:i w:val="0"/>
          <w:sz w:val="24"/>
        </w:rPr>
        <w:t>Training Package</w:t>
      </w:r>
      <w:r w:rsidRPr="00064B74">
        <w:t xml:space="preserve"> (and all training packages developed by Skills Insight) the foundation skills are shown in a table format as shown in the following example.</w:t>
      </w:r>
    </w:p>
    <w:tbl>
      <w:tblPr>
        <w:tblW w:w="0" w:type="auto"/>
        <w:tblLook w:val="04A0" w:firstRow="1" w:lastRow="0" w:firstColumn="1" w:lastColumn="0" w:noHBand="0" w:noVBand="1"/>
      </w:tblPr>
      <w:tblGrid>
        <w:gridCol w:w="2519"/>
        <w:gridCol w:w="6507"/>
      </w:tblGrid>
      <w:tr w:rsidR="00A7141E" w:rsidRPr="00D7594E" w14:paraId="630CB51A" w14:textId="77777777" w:rsidTr="0035625E">
        <w:trPr>
          <w:tblHeader/>
        </w:trPr>
        <w:tc>
          <w:tcPr>
            <w:tcW w:w="9026" w:type="dxa"/>
            <w:gridSpan w:val="2"/>
            <w:tcBorders>
              <w:top w:val="single" w:sz="18" w:space="0" w:color="4C7D2C"/>
              <w:bottom w:val="single" w:sz="18" w:space="0" w:color="4C7D2C"/>
            </w:tcBorders>
          </w:tcPr>
          <w:p w14:paraId="2D9FBA02" w14:textId="77777777" w:rsidR="00A7141E" w:rsidRDefault="00A7141E" w:rsidP="0035625E">
            <w:pPr>
              <w:pStyle w:val="SITabletextbold"/>
              <w:rPr>
                <w:rFonts w:ascii="Avenir Book" w:eastAsiaTheme="minorHAnsi" w:hAnsi="Avenir Book" w:cstheme="minorBidi"/>
                <w:color w:val="4C7D2C"/>
                <w:sz w:val="24"/>
                <w:szCs w:val="24"/>
              </w:rPr>
            </w:pPr>
            <w:r>
              <w:rPr>
                <w:rFonts w:ascii="Avenir Book" w:eastAsiaTheme="minorHAnsi" w:hAnsi="Avenir Book" w:cstheme="minorBidi"/>
                <w:color w:val="4C7D2C"/>
                <w:sz w:val="24"/>
                <w:szCs w:val="24"/>
              </w:rPr>
              <w:t>Foundation Skills</w:t>
            </w:r>
          </w:p>
          <w:p w14:paraId="63AF9C51" w14:textId="77777777" w:rsidR="00A7141E" w:rsidRPr="0062333B" w:rsidRDefault="00A7141E" w:rsidP="0035625E">
            <w:pPr>
              <w:pStyle w:val="SITabletextbold"/>
              <w:rPr>
                <w:rFonts w:ascii="Avenir Book" w:eastAsiaTheme="minorHAnsi" w:hAnsi="Avenir Book" w:cstheme="minorBidi"/>
                <w:b w:val="0"/>
                <w:bCs w:val="0"/>
                <w:i/>
                <w:iCs/>
                <w:color w:val="4C7D2C"/>
                <w:sz w:val="24"/>
                <w:szCs w:val="24"/>
              </w:rPr>
            </w:pPr>
            <w:r w:rsidRPr="0062333B">
              <w:rPr>
                <w:rFonts w:ascii="Avenir Book" w:eastAsiaTheme="minorHAnsi" w:hAnsi="Avenir Book" w:cstheme="minorBidi"/>
                <w:b w:val="0"/>
                <w:bCs w:val="0"/>
                <w:i/>
                <w:iCs/>
                <w:color w:val="4C7D2C"/>
                <w:sz w:val="24"/>
                <w:szCs w:val="24"/>
              </w:rPr>
              <w:t>This section describes those language, literacy, numeracy and employment skills that are essential for performance in this unit of competency but are not explicit in the performance criteria.</w:t>
            </w:r>
          </w:p>
        </w:tc>
      </w:tr>
      <w:tr w:rsidR="00A7141E" w:rsidRPr="00D7594E" w14:paraId="65CF2A0A" w14:textId="77777777" w:rsidTr="0035625E">
        <w:trPr>
          <w:tblHeader/>
        </w:trPr>
        <w:tc>
          <w:tcPr>
            <w:tcW w:w="2519" w:type="dxa"/>
            <w:tcBorders>
              <w:top w:val="single" w:sz="18" w:space="0" w:color="4C7D2C"/>
              <w:bottom w:val="single" w:sz="12" w:space="0" w:color="4C7D2C"/>
            </w:tcBorders>
          </w:tcPr>
          <w:p w14:paraId="798C92F0" w14:textId="77777777" w:rsidR="00A7141E" w:rsidRPr="00D7594E" w:rsidRDefault="00A7141E" w:rsidP="0035625E">
            <w:pPr>
              <w:pStyle w:val="SITabletextbold"/>
              <w:rPr>
                <w:rFonts w:ascii="Avenir Book" w:eastAsiaTheme="minorHAnsi" w:hAnsi="Avenir Book" w:cstheme="minorBidi"/>
                <w:color w:val="4C7D2C"/>
                <w:sz w:val="24"/>
                <w:szCs w:val="24"/>
              </w:rPr>
            </w:pPr>
            <w:r>
              <w:rPr>
                <w:rFonts w:ascii="Avenir Book" w:eastAsiaTheme="minorHAnsi" w:hAnsi="Avenir Book" w:cstheme="minorBidi"/>
                <w:color w:val="4C7D2C"/>
                <w:sz w:val="24"/>
                <w:szCs w:val="24"/>
              </w:rPr>
              <w:t>Skills</w:t>
            </w:r>
          </w:p>
        </w:tc>
        <w:tc>
          <w:tcPr>
            <w:tcW w:w="6507" w:type="dxa"/>
            <w:tcBorders>
              <w:top w:val="single" w:sz="18" w:space="0" w:color="4C7D2C"/>
              <w:bottom w:val="single" w:sz="6" w:space="0" w:color="4C7D2C"/>
            </w:tcBorders>
          </w:tcPr>
          <w:p w14:paraId="20EE01FE" w14:textId="77777777" w:rsidR="00A7141E" w:rsidRPr="00D7594E" w:rsidRDefault="00A7141E" w:rsidP="0035625E">
            <w:pPr>
              <w:pStyle w:val="SITabletextbold"/>
              <w:rPr>
                <w:rFonts w:ascii="Avenir Book" w:eastAsiaTheme="minorHAnsi" w:hAnsi="Avenir Book" w:cstheme="minorBidi"/>
                <w:color w:val="4C7D2C"/>
                <w:sz w:val="24"/>
                <w:szCs w:val="24"/>
              </w:rPr>
            </w:pPr>
            <w:r>
              <w:rPr>
                <w:rFonts w:ascii="Avenir Book" w:eastAsiaTheme="minorHAnsi" w:hAnsi="Avenir Book" w:cstheme="minorBidi"/>
                <w:color w:val="4C7D2C"/>
                <w:sz w:val="24"/>
                <w:szCs w:val="24"/>
              </w:rPr>
              <w:t>Description (examples)</w:t>
            </w:r>
          </w:p>
        </w:tc>
      </w:tr>
      <w:tr w:rsidR="00A7141E" w:rsidRPr="00D7594E" w14:paraId="3C05B87E" w14:textId="77777777" w:rsidTr="0035625E">
        <w:tc>
          <w:tcPr>
            <w:tcW w:w="2519" w:type="dxa"/>
            <w:tcBorders>
              <w:top w:val="single" w:sz="12" w:space="0" w:color="4C7D2C"/>
              <w:bottom w:val="single" w:sz="12" w:space="0" w:color="538135" w:themeColor="accent6" w:themeShade="BF"/>
            </w:tcBorders>
          </w:tcPr>
          <w:p w14:paraId="578CA762" w14:textId="77777777" w:rsidR="00A7141E" w:rsidRPr="00D7594E" w:rsidRDefault="00A7141E" w:rsidP="0035625E">
            <w:pPr>
              <w:pStyle w:val="SITabletext"/>
              <w:rPr>
                <w:sz w:val="21"/>
                <w:szCs w:val="21"/>
              </w:rPr>
            </w:pPr>
            <w:r w:rsidRPr="00E74942">
              <w:t>Learning</w:t>
            </w:r>
          </w:p>
        </w:tc>
        <w:tc>
          <w:tcPr>
            <w:tcW w:w="6507" w:type="dxa"/>
            <w:tcBorders>
              <w:top w:val="single" w:sz="6" w:space="0" w:color="4C7D2C"/>
              <w:bottom w:val="single" w:sz="4" w:space="0" w:color="4C7D2C"/>
            </w:tcBorders>
          </w:tcPr>
          <w:p w14:paraId="49FE4E11" w14:textId="77777777" w:rsidR="00A7141E" w:rsidRPr="00D7594E" w:rsidRDefault="00A7141E" w:rsidP="0035625E">
            <w:pPr>
              <w:pStyle w:val="SITabletext"/>
              <w:rPr>
                <w:sz w:val="21"/>
                <w:szCs w:val="21"/>
              </w:rPr>
            </w:pPr>
            <w:r w:rsidRPr="00AA057D">
              <w:t xml:space="preserve">Understand </w:t>
            </w:r>
            <w:r>
              <w:t xml:space="preserve">the </w:t>
            </w:r>
            <w:r w:rsidRPr="00AA057D">
              <w:t xml:space="preserve">main tasks, responsibilities and boundaries of own </w:t>
            </w:r>
            <w:r>
              <w:t xml:space="preserve">work </w:t>
            </w:r>
            <w:r w:rsidRPr="00AA057D">
              <w:t>role</w:t>
            </w:r>
            <w:r>
              <w:t xml:space="preserve">. Organise self for work. </w:t>
            </w:r>
          </w:p>
        </w:tc>
      </w:tr>
      <w:tr w:rsidR="00A7141E" w:rsidRPr="00D7594E" w14:paraId="09764E27" w14:textId="77777777" w:rsidTr="0035625E">
        <w:tc>
          <w:tcPr>
            <w:tcW w:w="2519" w:type="dxa"/>
            <w:tcBorders>
              <w:top w:val="single" w:sz="12" w:space="0" w:color="538135" w:themeColor="accent6" w:themeShade="BF"/>
              <w:bottom w:val="single" w:sz="12" w:space="0" w:color="4C7D2C"/>
            </w:tcBorders>
          </w:tcPr>
          <w:p w14:paraId="42839D34" w14:textId="77777777" w:rsidR="00A7141E" w:rsidRPr="00D7594E" w:rsidRDefault="00A7141E" w:rsidP="0035625E">
            <w:pPr>
              <w:pStyle w:val="SITabletext"/>
              <w:rPr>
                <w:sz w:val="21"/>
                <w:szCs w:val="21"/>
              </w:rPr>
            </w:pPr>
            <w:r w:rsidRPr="00E74942">
              <w:t>Reading</w:t>
            </w:r>
          </w:p>
        </w:tc>
        <w:tc>
          <w:tcPr>
            <w:tcW w:w="6507" w:type="dxa"/>
            <w:tcBorders>
              <w:top w:val="single" w:sz="4" w:space="0" w:color="4C7D2C"/>
              <w:bottom w:val="single" w:sz="4" w:space="0" w:color="4C7D2C"/>
            </w:tcBorders>
          </w:tcPr>
          <w:p w14:paraId="4E32AF27" w14:textId="77777777" w:rsidR="00A7141E" w:rsidRPr="00D7594E" w:rsidRDefault="00A7141E" w:rsidP="0035625E">
            <w:pPr>
              <w:pStyle w:val="SITabletext"/>
              <w:rPr>
                <w:sz w:val="21"/>
                <w:szCs w:val="21"/>
              </w:rPr>
            </w:pPr>
            <w:r w:rsidRPr="00AA057D">
              <w:t xml:space="preserve">Read and understand </w:t>
            </w:r>
            <w:r>
              <w:t>workplace requirements, workplace instructions, standard operating procedures</w:t>
            </w:r>
            <w:r w:rsidRPr="00AA057D">
              <w:t xml:space="preserve">, site safety </w:t>
            </w:r>
            <w:r>
              <w:t>instructions, etc.</w:t>
            </w:r>
          </w:p>
        </w:tc>
      </w:tr>
      <w:tr w:rsidR="00A7141E" w:rsidRPr="00D7594E" w14:paraId="766A5D60" w14:textId="77777777" w:rsidTr="0035625E">
        <w:tc>
          <w:tcPr>
            <w:tcW w:w="2519" w:type="dxa"/>
            <w:tcBorders>
              <w:top w:val="single" w:sz="12" w:space="0" w:color="4C7D2C"/>
              <w:bottom w:val="single" w:sz="12" w:space="0" w:color="4C7D2C"/>
            </w:tcBorders>
          </w:tcPr>
          <w:p w14:paraId="1AA0DFA0" w14:textId="77777777" w:rsidR="00A7141E" w:rsidRPr="00D7594E" w:rsidRDefault="00A7141E" w:rsidP="0035625E">
            <w:pPr>
              <w:pStyle w:val="SITabletext"/>
              <w:rPr>
                <w:sz w:val="21"/>
                <w:szCs w:val="21"/>
              </w:rPr>
            </w:pPr>
            <w:r w:rsidRPr="00E74942">
              <w:t>Writing</w:t>
            </w:r>
          </w:p>
        </w:tc>
        <w:tc>
          <w:tcPr>
            <w:tcW w:w="6507" w:type="dxa"/>
            <w:tcBorders>
              <w:top w:val="single" w:sz="4" w:space="0" w:color="4C7D2C"/>
              <w:bottom w:val="single" w:sz="4" w:space="0" w:color="4C7D2C"/>
            </w:tcBorders>
          </w:tcPr>
          <w:p w14:paraId="28AFAC1B" w14:textId="77777777" w:rsidR="00A7141E" w:rsidRPr="00D7594E" w:rsidRDefault="00A7141E" w:rsidP="0035625E">
            <w:pPr>
              <w:pStyle w:val="SITabletext"/>
              <w:rPr>
                <w:sz w:val="21"/>
                <w:szCs w:val="21"/>
              </w:rPr>
            </w:pPr>
            <w:r>
              <w:t>Complete checklists, record processing information, note maintenance requirements – on paper or in digital format</w:t>
            </w:r>
          </w:p>
        </w:tc>
      </w:tr>
      <w:tr w:rsidR="00A7141E" w:rsidRPr="00D7594E" w14:paraId="4A61D828" w14:textId="77777777" w:rsidTr="0035625E">
        <w:tc>
          <w:tcPr>
            <w:tcW w:w="2519" w:type="dxa"/>
            <w:tcBorders>
              <w:top w:val="single" w:sz="12" w:space="0" w:color="4C7D2C"/>
              <w:bottom w:val="single" w:sz="12" w:space="0" w:color="4C7D2C"/>
            </w:tcBorders>
          </w:tcPr>
          <w:p w14:paraId="698D1659" w14:textId="77777777" w:rsidR="00A7141E" w:rsidRPr="00D7594E" w:rsidRDefault="00A7141E" w:rsidP="0035625E">
            <w:pPr>
              <w:pStyle w:val="SITabletext"/>
              <w:rPr>
                <w:sz w:val="21"/>
                <w:szCs w:val="21"/>
              </w:rPr>
            </w:pPr>
            <w:r w:rsidRPr="00E74942">
              <w:t>Oral Communication</w:t>
            </w:r>
          </w:p>
        </w:tc>
        <w:tc>
          <w:tcPr>
            <w:tcW w:w="6507" w:type="dxa"/>
            <w:tcBorders>
              <w:top w:val="single" w:sz="4" w:space="0" w:color="4C7D2C"/>
              <w:bottom w:val="single" w:sz="4" w:space="0" w:color="4C7D2C"/>
            </w:tcBorders>
          </w:tcPr>
          <w:p w14:paraId="649F3284" w14:textId="77777777" w:rsidR="00A7141E" w:rsidRPr="00D7594E" w:rsidRDefault="00A7141E" w:rsidP="0035625E">
            <w:pPr>
              <w:pStyle w:val="SITabletext"/>
              <w:rPr>
                <w:sz w:val="21"/>
                <w:szCs w:val="21"/>
              </w:rPr>
            </w:pPr>
            <w:r w:rsidRPr="00AA057D">
              <w:t>Interact verbally with others on site</w:t>
            </w:r>
            <w:r>
              <w:t xml:space="preserve">, ask questions to clarify information, give instructions, participate in meetings, etc. </w:t>
            </w:r>
            <w:r w:rsidRPr="00AA057D">
              <w:t xml:space="preserve"> </w:t>
            </w:r>
          </w:p>
        </w:tc>
      </w:tr>
      <w:tr w:rsidR="00A7141E" w:rsidRPr="00D7594E" w14:paraId="4DCD8005" w14:textId="77777777" w:rsidTr="0035625E">
        <w:tc>
          <w:tcPr>
            <w:tcW w:w="2519" w:type="dxa"/>
            <w:tcBorders>
              <w:top w:val="single" w:sz="12" w:space="0" w:color="4C7D2C"/>
              <w:bottom w:val="single" w:sz="4" w:space="0" w:color="auto"/>
            </w:tcBorders>
          </w:tcPr>
          <w:p w14:paraId="26AE4715" w14:textId="77777777" w:rsidR="00A7141E" w:rsidRPr="00D7594E" w:rsidRDefault="00A7141E" w:rsidP="0035625E">
            <w:pPr>
              <w:pStyle w:val="SITabletext"/>
              <w:rPr>
                <w:sz w:val="21"/>
                <w:szCs w:val="21"/>
              </w:rPr>
            </w:pPr>
            <w:r w:rsidRPr="00E74942">
              <w:t>Numeracy</w:t>
            </w:r>
          </w:p>
        </w:tc>
        <w:tc>
          <w:tcPr>
            <w:tcW w:w="6507" w:type="dxa"/>
            <w:tcBorders>
              <w:top w:val="single" w:sz="4" w:space="0" w:color="4C7D2C"/>
              <w:bottom w:val="single" w:sz="4" w:space="0" w:color="auto"/>
            </w:tcBorders>
          </w:tcPr>
          <w:p w14:paraId="06E9AE39" w14:textId="77777777" w:rsidR="00A7141E" w:rsidRPr="00D7594E" w:rsidRDefault="00A7141E" w:rsidP="0035625E">
            <w:pPr>
              <w:pStyle w:val="SITabletext"/>
              <w:rPr>
                <w:sz w:val="21"/>
                <w:szCs w:val="21"/>
              </w:rPr>
            </w:pPr>
            <w:r>
              <w:t>Carry out calculations when required of job role, monitor time, temperature, etc.</w:t>
            </w:r>
          </w:p>
        </w:tc>
      </w:tr>
    </w:tbl>
    <w:p w14:paraId="5FB52C50" w14:textId="77777777" w:rsidR="00A7141E" w:rsidRDefault="00A7141E" w:rsidP="00A7141E">
      <w:pPr>
        <w:pStyle w:val="BodyTextSI"/>
        <w:spacing w:before="120"/>
      </w:pPr>
      <w:r>
        <w:t>Not all units include all of these skills. The intent of the information in this field is to pick up on the foundation skills that are not explicit in the Performance Criteria of the units, highlighting that the skill is important to carrying out the overall job task described in the unit of competency.</w:t>
      </w:r>
    </w:p>
    <w:p w14:paraId="4471D380" w14:textId="77777777" w:rsidR="00A7141E" w:rsidRDefault="00A7141E" w:rsidP="00A7141E">
      <w:pPr>
        <w:pStyle w:val="BodyTextSI"/>
      </w:pPr>
      <w:r>
        <w:lastRenderedPageBreak/>
        <w:t xml:space="preserve">For example, in the unit </w:t>
      </w:r>
      <w:r w:rsidRPr="00A076E7">
        <w:rPr>
          <w:i/>
          <w:iCs/>
        </w:rPr>
        <w:t>AMPQUA411 Calculate carcase yield in a boning room</w:t>
      </w:r>
      <w:r>
        <w:t>, the following skills are noted in the foundation skills field.</w:t>
      </w:r>
    </w:p>
    <w:tbl>
      <w:tblPr>
        <w:tblW w:w="5000" w:type="pct"/>
        <w:tblLook w:val="04A0" w:firstRow="1" w:lastRow="0" w:firstColumn="1" w:lastColumn="0" w:noHBand="0" w:noVBand="1"/>
      </w:tblPr>
      <w:tblGrid>
        <w:gridCol w:w="2628"/>
        <w:gridCol w:w="6784"/>
      </w:tblGrid>
      <w:tr w:rsidR="00A7141E" w:rsidRPr="00336FCA" w:rsidDel="00423CB2" w14:paraId="5BF253BC" w14:textId="77777777" w:rsidTr="0035625E">
        <w:trPr>
          <w:tblHeader/>
        </w:trPr>
        <w:tc>
          <w:tcPr>
            <w:tcW w:w="5000" w:type="pct"/>
            <w:gridSpan w:val="2"/>
            <w:tcBorders>
              <w:top w:val="single" w:sz="18" w:space="0" w:color="538135" w:themeColor="accent6" w:themeShade="BF"/>
            </w:tcBorders>
          </w:tcPr>
          <w:p w14:paraId="5DCBB88E" w14:textId="77777777" w:rsidR="00A7141E" w:rsidRPr="005404CB" w:rsidRDefault="00A7141E" w:rsidP="0035625E">
            <w:pPr>
              <w:pStyle w:val="SITableHeading1"/>
            </w:pPr>
            <w:r w:rsidRPr="00041E59">
              <w:t>F</w:t>
            </w:r>
            <w:r w:rsidRPr="005404CB">
              <w:t>oundation Skills</w:t>
            </w:r>
          </w:p>
          <w:p w14:paraId="6B73FE5E" w14:textId="77777777" w:rsidR="00A7141E" w:rsidRPr="003D406D" w:rsidRDefault="00A7141E" w:rsidP="0035625E">
            <w:pPr>
              <w:pStyle w:val="SITabletextbold"/>
              <w:rPr>
                <w:rStyle w:val="SIText-Italic"/>
                <w:rFonts w:eastAsiaTheme="majorEastAsia"/>
                <w:i w:val="0"/>
              </w:rPr>
            </w:pPr>
            <w:r w:rsidRPr="003D406D">
              <w:rPr>
                <w:rFonts w:ascii="Avenir Book" w:eastAsiaTheme="minorHAnsi" w:hAnsi="Avenir Book" w:cstheme="minorBidi"/>
                <w:b w:val="0"/>
                <w:bCs w:val="0"/>
                <w:i/>
                <w:color w:val="4C7D2C"/>
                <w:sz w:val="24"/>
                <w:szCs w:val="24"/>
              </w:rPr>
              <w:t>This section describes those language, literacy, numeracy and employment skills that are essential for performance in this unit of competency but are not explicit in the performance criteria.</w:t>
            </w:r>
          </w:p>
        </w:tc>
      </w:tr>
      <w:tr w:rsidR="00A7141E" w:rsidRPr="00336FCA" w:rsidDel="00423CB2" w14:paraId="54F55230" w14:textId="77777777" w:rsidTr="0035625E">
        <w:trPr>
          <w:tblHeader/>
        </w:trPr>
        <w:tc>
          <w:tcPr>
            <w:tcW w:w="1396" w:type="pct"/>
            <w:tcBorders>
              <w:top w:val="single" w:sz="18" w:space="0" w:color="538135" w:themeColor="accent6" w:themeShade="BF"/>
              <w:bottom w:val="single" w:sz="12" w:space="0" w:color="538135" w:themeColor="accent6" w:themeShade="BF"/>
            </w:tcBorders>
          </w:tcPr>
          <w:p w14:paraId="7A83293D" w14:textId="77777777" w:rsidR="00A7141E" w:rsidRPr="005404CB" w:rsidDel="00423CB2" w:rsidRDefault="00A7141E" w:rsidP="0035625E">
            <w:pPr>
              <w:pStyle w:val="SIText-Bold"/>
              <w:rPr>
                <w:rFonts w:eastAsiaTheme="majorEastAsia"/>
              </w:rPr>
            </w:pPr>
            <w:r>
              <w:rPr>
                <w:rFonts w:ascii="Avenir Book" w:eastAsiaTheme="minorHAnsi" w:hAnsi="Avenir Book" w:cstheme="minorBidi"/>
                <w:color w:val="4C7D2C"/>
                <w:sz w:val="24"/>
                <w:szCs w:val="24"/>
              </w:rPr>
              <w:t>Skills</w:t>
            </w:r>
          </w:p>
        </w:tc>
        <w:tc>
          <w:tcPr>
            <w:tcW w:w="3604" w:type="pct"/>
            <w:tcBorders>
              <w:top w:val="single" w:sz="18" w:space="0" w:color="538135" w:themeColor="accent6" w:themeShade="BF"/>
              <w:bottom w:val="single" w:sz="8" w:space="0" w:color="538135" w:themeColor="accent6" w:themeShade="BF"/>
            </w:tcBorders>
          </w:tcPr>
          <w:p w14:paraId="14D1F01D" w14:textId="77777777" w:rsidR="00A7141E" w:rsidRPr="005404CB" w:rsidDel="00423CB2" w:rsidRDefault="00A7141E" w:rsidP="0035625E">
            <w:pPr>
              <w:pStyle w:val="SIText-Bold"/>
              <w:rPr>
                <w:rFonts w:eastAsiaTheme="majorEastAsia"/>
              </w:rPr>
            </w:pPr>
            <w:r>
              <w:rPr>
                <w:rFonts w:ascii="Avenir Book" w:eastAsiaTheme="minorHAnsi" w:hAnsi="Avenir Book" w:cstheme="minorBidi"/>
                <w:color w:val="4C7D2C"/>
                <w:sz w:val="24"/>
                <w:szCs w:val="24"/>
              </w:rPr>
              <w:t>Description</w:t>
            </w:r>
          </w:p>
        </w:tc>
      </w:tr>
      <w:tr w:rsidR="00A7141E" w:rsidRPr="00336FCA" w:rsidDel="00423CB2" w14:paraId="008F7BAF" w14:textId="77777777" w:rsidTr="0035625E">
        <w:trPr>
          <w:tblHeader/>
        </w:trPr>
        <w:tc>
          <w:tcPr>
            <w:tcW w:w="1396" w:type="pct"/>
            <w:tcBorders>
              <w:top w:val="single" w:sz="12" w:space="0" w:color="538135" w:themeColor="accent6" w:themeShade="BF"/>
              <w:bottom w:val="single" w:sz="12" w:space="0" w:color="538135" w:themeColor="accent6" w:themeShade="BF"/>
            </w:tcBorders>
          </w:tcPr>
          <w:p w14:paraId="625EEA7B" w14:textId="77777777" w:rsidR="00A7141E" w:rsidRPr="00B967E2" w:rsidRDefault="00A7141E" w:rsidP="0035625E">
            <w:pPr>
              <w:pStyle w:val="SITabletext0"/>
              <w:rPr>
                <w:rFonts w:eastAsiaTheme="majorEastAsia"/>
              </w:rPr>
            </w:pPr>
            <w:r w:rsidRPr="00B967E2">
              <w:rPr>
                <w:rFonts w:eastAsiaTheme="majorEastAsia"/>
              </w:rPr>
              <w:t>Reading</w:t>
            </w:r>
          </w:p>
        </w:tc>
        <w:tc>
          <w:tcPr>
            <w:tcW w:w="3604" w:type="pct"/>
            <w:tcBorders>
              <w:top w:val="single" w:sz="8" w:space="0" w:color="538135" w:themeColor="accent6" w:themeShade="BF"/>
              <w:bottom w:val="single" w:sz="8" w:space="0" w:color="538135" w:themeColor="accent6" w:themeShade="BF"/>
            </w:tcBorders>
          </w:tcPr>
          <w:p w14:paraId="6E5651DD" w14:textId="77777777" w:rsidR="00A7141E" w:rsidRPr="005404CB" w:rsidRDefault="00A7141E" w:rsidP="0035625E">
            <w:pPr>
              <w:pStyle w:val="SIBulletList2"/>
              <w:spacing w:line="360" w:lineRule="auto"/>
              <w:ind w:left="372"/>
              <w:rPr>
                <w:rFonts w:eastAsiaTheme="majorEastAsia"/>
              </w:rPr>
            </w:pPr>
            <w:r>
              <w:t>Interpret</w:t>
            </w:r>
            <w:r w:rsidRPr="00041616">
              <w:t xml:space="preserve"> workplace procedures and legislative responsibilities </w:t>
            </w:r>
          </w:p>
        </w:tc>
      </w:tr>
      <w:tr w:rsidR="00A7141E" w:rsidRPr="00336FCA" w:rsidDel="00423CB2" w14:paraId="1A158DC3" w14:textId="77777777" w:rsidTr="0035625E">
        <w:tc>
          <w:tcPr>
            <w:tcW w:w="1396" w:type="pct"/>
            <w:tcBorders>
              <w:top w:val="single" w:sz="12" w:space="0" w:color="538135" w:themeColor="accent6" w:themeShade="BF"/>
              <w:bottom w:val="single" w:sz="12" w:space="0" w:color="538135" w:themeColor="accent6" w:themeShade="BF"/>
            </w:tcBorders>
          </w:tcPr>
          <w:p w14:paraId="1B88875F" w14:textId="77777777" w:rsidR="00A7141E" w:rsidRPr="00B967E2" w:rsidRDefault="00A7141E" w:rsidP="0035625E">
            <w:pPr>
              <w:pStyle w:val="SITabletext0"/>
            </w:pPr>
            <w:r w:rsidRPr="00B967E2">
              <w:t>Writing</w:t>
            </w:r>
          </w:p>
        </w:tc>
        <w:tc>
          <w:tcPr>
            <w:tcW w:w="3604" w:type="pct"/>
            <w:tcBorders>
              <w:top w:val="single" w:sz="8" w:space="0" w:color="538135" w:themeColor="accent6" w:themeShade="BF"/>
              <w:bottom w:val="single" w:sz="8" w:space="0" w:color="538135" w:themeColor="accent6" w:themeShade="BF"/>
            </w:tcBorders>
          </w:tcPr>
          <w:p w14:paraId="5FBE1417" w14:textId="77777777" w:rsidR="00A7141E" w:rsidRDefault="00A7141E" w:rsidP="0035625E">
            <w:pPr>
              <w:pStyle w:val="SIBulletList2"/>
              <w:spacing w:line="360" w:lineRule="auto"/>
              <w:ind w:left="372"/>
            </w:pPr>
            <w:r w:rsidRPr="00BC00FD">
              <w:t xml:space="preserve">Record </w:t>
            </w:r>
            <w:r>
              <w:t>weights using digital and/or paper-based formats</w:t>
            </w:r>
          </w:p>
        </w:tc>
      </w:tr>
      <w:tr w:rsidR="00A7141E" w:rsidRPr="00336FCA" w:rsidDel="00423CB2" w14:paraId="5F881898" w14:textId="77777777" w:rsidTr="0035625E">
        <w:tc>
          <w:tcPr>
            <w:tcW w:w="1396" w:type="pct"/>
            <w:tcBorders>
              <w:top w:val="single" w:sz="12" w:space="0" w:color="538135" w:themeColor="accent6" w:themeShade="BF"/>
              <w:bottom w:val="single" w:sz="8" w:space="0" w:color="000000" w:themeColor="text1"/>
            </w:tcBorders>
          </w:tcPr>
          <w:p w14:paraId="47EC3414" w14:textId="77777777" w:rsidR="00A7141E" w:rsidRPr="00B967E2" w:rsidRDefault="00A7141E" w:rsidP="0035625E">
            <w:pPr>
              <w:pStyle w:val="SITabletext0"/>
            </w:pPr>
            <w:r w:rsidRPr="00B967E2">
              <w:t>Numeracy</w:t>
            </w:r>
          </w:p>
        </w:tc>
        <w:tc>
          <w:tcPr>
            <w:tcW w:w="3604" w:type="pct"/>
            <w:tcBorders>
              <w:top w:val="single" w:sz="8" w:space="0" w:color="538135" w:themeColor="accent6" w:themeShade="BF"/>
              <w:bottom w:val="single" w:sz="8" w:space="0" w:color="000000" w:themeColor="text1"/>
            </w:tcBorders>
          </w:tcPr>
          <w:p w14:paraId="4B96AC9F" w14:textId="77777777" w:rsidR="00A7141E" w:rsidRDefault="00A7141E" w:rsidP="0035625E">
            <w:pPr>
              <w:pStyle w:val="SIBulletList2"/>
              <w:spacing w:line="360" w:lineRule="auto"/>
              <w:ind w:left="372"/>
            </w:pPr>
            <w:r>
              <w:t>Carry out calculations to identify yields, including percentages (%)</w:t>
            </w:r>
          </w:p>
          <w:p w14:paraId="6E6922EE" w14:textId="77777777" w:rsidR="00A7141E" w:rsidRDefault="00A7141E" w:rsidP="0035625E">
            <w:pPr>
              <w:pStyle w:val="SIBulletList2"/>
              <w:spacing w:line="360" w:lineRule="auto"/>
              <w:ind w:left="372"/>
            </w:pPr>
            <w:r>
              <w:t>Weigh cuts of meat (g, kg)</w:t>
            </w:r>
          </w:p>
          <w:p w14:paraId="526DF620" w14:textId="77777777" w:rsidR="00A7141E" w:rsidRPr="00041616" w:rsidRDefault="00A7141E" w:rsidP="0035625E">
            <w:pPr>
              <w:pStyle w:val="SIBulletList2"/>
              <w:spacing w:line="360" w:lineRule="auto"/>
              <w:ind w:left="372"/>
            </w:pPr>
            <w:r>
              <w:t xml:space="preserve">Calculate actual and expected carcase yields </w:t>
            </w:r>
          </w:p>
        </w:tc>
      </w:tr>
    </w:tbl>
    <w:p w14:paraId="03245970" w14:textId="77777777" w:rsidR="00A7141E" w:rsidRDefault="00A7141E" w:rsidP="00A7141E">
      <w:pPr>
        <w:pStyle w:val="SIText"/>
      </w:pPr>
    </w:p>
    <w:p w14:paraId="2487C57A" w14:textId="77777777" w:rsidR="00A7141E" w:rsidRDefault="00A7141E" w:rsidP="00A7141E">
      <w:pPr>
        <w:pStyle w:val="BodyTextSI"/>
      </w:pPr>
      <w:r>
        <w:t>The skills noted in the table must be addressed as part of the training for this unit, in the context of the job task. There is no industry requirement for these skills to be separately assessed, unless specifically noted in the Assessment Requirements for the unit.</w:t>
      </w:r>
    </w:p>
    <w:p w14:paraId="07AF9E1C" w14:textId="60F06589" w:rsidR="00A7141E" w:rsidRPr="00064B74" w:rsidRDefault="00A7141E" w:rsidP="00A7141E">
      <w:pPr>
        <w:pStyle w:val="BodyTextSI"/>
      </w:pPr>
      <w:r w:rsidRPr="008E7D08">
        <w:rPr>
          <w:rStyle w:val="SITextChar"/>
          <w:rFonts w:ascii="Avenir Book" w:eastAsia="Calibri" w:hAnsi="Avenir Book"/>
          <w:sz w:val="24"/>
          <w:szCs w:val="24"/>
        </w:rPr>
        <w:t xml:space="preserve">For further information about the Australian Core Skills Framework, go to: </w:t>
      </w:r>
      <w:hyperlink r:id="rId51" w:history="1">
        <w:r w:rsidRPr="008E7D08">
          <w:rPr>
            <w:rStyle w:val="Hyperlink"/>
          </w:rPr>
          <w:t>https://www.dewr.gov.au/skills-information-training-providers/australian-core-skills-framework</w:t>
        </w:r>
      </w:hyperlink>
      <w:r w:rsidRPr="00064B74">
        <w:t xml:space="preserve">.  </w:t>
      </w:r>
    </w:p>
    <w:p w14:paraId="1C7C01C1" w14:textId="77777777" w:rsidR="00A7141E" w:rsidRDefault="00A7141E" w:rsidP="00A7141E">
      <w:pPr>
        <w:pStyle w:val="Heading3SI"/>
      </w:pPr>
      <w:bookmarkStart w:id="158" w:name="_Toc215650824"/>
      <w:bookmarkStart w:id="159" w:name="_Toc215650902"/>
      <w:r>
        <w:t>A ‘meat processing’ work environment</w:t>
      </w:r>
      <w:bookmarkEnd w:id="158"/>
      <w:bookmarkEnd w:id="159"/>
    </w:p>
    <w:p w14:paraId="5C5C1A1C" w14:textId="77777777" w:rsidR="00A7141E" w:rsidRDefault="00A7141E" w:rsidP="00A7141E">
      <w:pPr>
        <w:pStyle w:val="BodyTextSI"/>
        <w:rPr>
          <w:b/>
          <w:bCs/>
        </w:rPr>
      </w:pPr>
      <w:r w:rsidRPr="00AC219A">
        <w:t xml:space="preserve">In </w:t>
      </w:r>
      <w:r>
        <w:t>s</w:t>
      </w:r>
      <w:r w:rsidRPr="00AC219A">
        <w:t>everal units of competency</w:t>
      </w:r>
      <w:r>
        <w:t>, the work environment has been noted as ‘meat processing’ or in a ‘meat processing premises’. This generic phrase, covers any or all of the following work environments:</w:t>
      </w:r>
    </w:p>
    <w:p w14:paraId="54628B92" w14:textId="77777777" w:rsidR="00A7141E" w:rsidRDefault="00A7141E" w:rsidP="00A7141E">
      <w:pPr>
        <w:pStyle w:val="DotpointsSI"/>
      </w:pPr>
      <w:r>
        <w:t>boning room</w:t>
      </w:r>
    </w:p>
    <w:p w14:paraId="6391535A" w14:textId="77777777" w:rsidR="00A7141E" w:rsidRDefault="00A7141E" w:rsidP="00A7141E">
      <w:pPr>
        <w:pStyle w:val="DotpointsSI"/>
      </w:pPr>
      <w:r>
        <w:t xml:space="preserve">chilling and freezing areas </w:t>
      </w:r>
    </w:p>
    <w:p w14:paraId="59379270" w14:textId="77777777" w:rsidR="00A7141E" w:rsidRDefault="00A7141E" w:rsidP="00A7141E">
      <w:pPr>
        <w:pStyle w:val="DotpointsSI"/>
      </w:pPr>
      <w:r>
        <w:t>cold storage business</w:t>
      </w:r>
    </w:p>
    <w:p w14:paraId="43F9BE5C" w14:textId="77777777" w:rsidR="00A7141E" w:rsidRDefault="00A7141E" w:rsidP="00A7141E">
      <w:pPr>
        <w:pStyle w:val="DotpointsSI"/>
      </w:pPr>
      <w:r>
        <w:t>farmed game processing premises</w:t>
      </w:r>
    </w:p>
    <w:p w14:paraId="5F08A9EF" w14:textId="77777777" w:rsidR="00A7141E" w:rsidRDefault="00A7141E" w:rsidP="00A7141E">
      <w:pPr>
        <w:pStyle w:val="DotpointsSI"/>
      </w:pPr>
      <w:r>
        <w:t>food service operations</w:t>
      </w:r>
    </w:p>
    <w:p w14:paraId="6A6C1FD8" w14:textId="77777777" w:rsidR="00A7141E" w:rsidRDefault="00A7141E" w:rsidP="00A7141E">
      <w:pPr>
        <w:pStyle w:val="DotpointsSI"/>
      </w:pPr>
      <w:r>
        <w:t>game meat processing establishment</w:t>
      </w:r>
    </w:p>
    <w:p w14:paraId="510EA27F" w14:textId="77777777" w:rsidR="00A7141E" w:rsidRDefault="00A7141E" w:rsidP="00A7141E">
      <w:pPr>
        <w:pStyle w:val="DotpointsSI"/>
      </w:pPr>
      <w:r>
        <w:t>knackery</w:t>
      </w:r>
    </w:p>
    <w:p w14:paraId="397CB3BC" w14:textId="77777777" w:rsidR="00A7141E" w:rsidRDefault="00A7141E" w:rsidP="00A7141E">
      <w:pPr>
        <w:pStyle w:val="DotpointsSI"/>
      </w:pPr>
      <w:r>
        <w:t>meat storage facility</w:t>
      </w:r>
    </w:p>
    <w:p w14:paraId="000805B9" w14:textId="77777777" w:rsidR="00A7141E" w:rsidRDefault="00A7141E" w:rsidP="00A7141E">
      <w:pPr>
        <w:pStyle w:val="DotpointsSI"/>
      </w:pPr>
      <w:r>
        <w:t xml:space="preserve">mobile abattoir </w:t>
      </w:r>
    </w:p>
    <w:p w14:paraId="4ED03630" w14:textId="77777777" w:rsidR="00A7141E" w:rsidRDefault="00A7141E" w:rsidP="00A7141E">
      <w:pPr>
        <w:pStyle w:val="DotpointsSI"/>
      </w:pPr>
      <w:r>
        <w:t>mobile butcher</w:t>
      </w:r>
    </w:p>
    <w:p w14:paraId="24BBC12F" w14:textId="77777777" w:rsidR="00A7141E" w:rsidRDefault="00A7141E" w:rsidP="00A7141E">
      <w:pPr>
        <w:pStyle w:val="DotpointsSI"/>
      </w:pPr>
      <w:r>
        <w:t>offal processing room</w:t>
      </w:r>
    </w:p>
    <w:p w14:paraId="51EEDED9" w14:textId="77777777" w:rsidR="00A7141E" w:rsidRDefault="00A7141E" w:rsidP="00A7141E">
      <w:pPr>
        <w:pStyle w:val="DotpointsSI"/>
      </w:pPr>
      <w:r>
        <w:t>pet food processing premises</w:t>
      </w:r>
    </w:p>
    <w:p w14:paraId="53E7FC34" w14:textId="77777777" w:rsidR="00A7141E" w:rsidRDefault="00A7141E" w:rsidP="00A7141E">
      <w:pPr>
        <w:pStyle w:val="DotpointsSI"/>
      </w:pPr>
      <w:r>
        <w:t>poultry processing premises</w:t>
      </w:r>
    </w:p>
    <w:p w14:paraId="05C33AC6" w14:textId="77777777" w:rsidR="00A7141E" w:rsidRDefault="00A7141E" w:rsidP="00A7141E">
      <w:pPr>
        <w:pStyle w:val="DotpointsSI"/>
      </w:pPr>
      <w:r>
        <w:t>rendering premises</w:t>
      </w:r>
    </w:p>
    <w:p w14:paraId="2DB27647" w14:textId="77777777" w:rsidR="00A7141E" w:rsidRDefault="00A7141E" w:rsidP="00A7141E">
      <w:pPr>
        <w:pStyle w:val="DotpointsSI"/>
      </w:pPr>
      <w:r>
        <w:t>retailing premises</w:t>
      </w:r>
    </w:p>
    <w:p w14:paraId="32704C0C" w14:textId="77777777" w:rsidR="00A7141E" w:rsidRDefault="00A7141E" w:rsidP="00A7141E">
      <w:pPr>
        <w:pStyle w:val="DotpointsSI"/>
      </w:pPr>
      <w:r>
        <w:t>slaughtering premises</w:t>
      </w:r>
    </w:p>
    <w:p w14:paraId="1922426D" w14:textId="77777777" w:rsidR="00A7141E" w:rsidRDefault="00A7141E" w:rsidP="00A7141E">
      <w:pPr>
        <w:pStyle w:val="DotpointsSI"/>
      </w:pPr>
      <w:r>
        <w:lastRenderedPageBreak/>
        <w:t>smallgoods processing premises</w:t>
      </w:r>
    </w:p>
    <w:p w14:paraId="525B0FCF" w14:textId="77777777" w:rsidR="00A7141E" w:rsidRDefault="00A7141E" w:rsidP="00A7141E">
      <w:pPr>
        <w:pStyle w:val="DotpointsSI"/>
      </w:pPr>
      <w:r>
        <w:t>value-adding premises</w:t>
      </w:r>
    </w:p>
    <w:p w14:paraId="0A7A6B98" w14:textId="77777777" w:rsidR="00A7141E" w:rsidRDefault="00A7141E" w:rsidP="00A7141E">
      <w:pPr>
        <w:pStyle w:val="DotpointsSI"/>
      </w:pPr>
      <w:r>
        <w:t>wholesale butchery</w:t>
      </w:r>
    </w:p>
    <w:p w14:paraId="157E4F35" w14:textId="77777777" w:rsidR="00A7141E" w:rsidRDefault="00A7141E" w:rsidP="00A7141E">
      <w:pPr>
        <w:pStyle w:val="DotpointsSI"/>
      </w:pPr>
      <w:r>
        <w:t>wild game field depot</w:t>
      </w:r>
    </w:p>
    <w:p w14:paraId="29B16571" w14:textId="77777777" w:rsidR="00A7141E" w:rsidRDefault="00A7141E" w:rsidP="00A7141E">
      <w:pPr>
        <w:pStyle w:val="DotpointsSI"/>
      </w:pPr>
      <w:r>
        <w:t>wild game field harvester vehicle</w:t>
      </w:r>
    </w:p>
    <w:p w14:paraId="158D7AF1" w14:textId="77777777" w:rsidR="00A7141E" w:rsidRDefault="00A7141E" w:rsidP="00A7141E">
      <w:pPr>
        <w:pStyle w:val="DotpointsSI"/>
      </w:pPr>
      <w:r>
        <w:t>wild game meat processing premises.</w:t>
      </w:r>
    </w:p>
    <w:p w14:paraId="253B8E93" w14:textId="77777777" w:rsidR="00EB7FC2" w:rsidRDefault="00EB7FC2" w:rsidP="00EB7FC2">
      <w:pPr>
        <w:pStyle w:val="Heading3SI"/>
        <w:rPr>
          <w:noProof/>
        </w:rPr>
      </w:pPr>
      <w:bookmarkStart w:id="160" w:name="_Toc215650825"/>
      <w:bookmarkStart w:id="161" w:name="_Toc215650903"/>
      <w:r>
        <w:rPr>
          <w:noProof/>
        </w:rPr>
        <w:t>Training and assessing environments</w:t>
      </w:r>
      <w:bookmarkEnd w:id="160"/>
      <w:bookmarkEnd w:id="161"/>
    </w:p>
    <w:p w14:paraId="78D9681A" w14:textId="77777777" w:rsidR="00EB7FC2" w:rsidRDefault="00EB7FC2" w:rsidP="00EB7FC2">
      <w:pPr>
        <w:pStyle w:val="Heading4SI"/>
      </w:pPr>
      <w:bookmarkStart w:id="162" w:name="_Toc215650826"/>
      <w:bookmarkStart w:id="163" w:name="_Toc215650904"/>
      <w:r>
        <w:t>Risks of zoonotic diseases</w:t>
      </w:r>
      <w:bookmarkEnd w:id="162"/>
      <w:bookmarkEnd w:id="163"/>
    </w:p>
    <w:p w14:paraId="477BB152" w14:textId="77777777" w:rsidR="00EB7FC2" w:rsidRPr="00214A2A" w:rsidRDefault="00EB7FC2" w:rsidP="00214A2A">
      <w:pPr>
        <w:pStyle w:val="BodyTextSI"/>
      </w:pPr>
      <w:r w:rsidRPr="00214A2A">
        <w:t xml:space="preserve">There are risks of exposure to zoonotic diseases, when working to process meat, especially for those working in slaughtering premises, wild game animal processing premises, wild animal field harvesting or storage sites where cattle, sheep, goats, horses, camels, alpacas and kangaroos are processed. </w:t>
      </w:r>
    </w:p>
    <w:p w14:paraId="6F4E64A3" w14:textId="77777777" w:rsidR="00EB7FC2" w:rsidRPr="00214A2A" w:rsidRDefault="00EB7FC2" w:rsidP="00214A2A">
      <w:pPr>
        <w:pStyle w:val="BodyTextSI"/>
      </w:pPr>
      <w:r w:rsidRPr="00214A2A">
        <w:t>Personnel at high risk of Q Fever are those that handle live animals, or come in contact with wool or hides, animal faeces, urine or birth products. Personnel involved in boning, slicing, packing, manufacturing and retail are not at risk provided these operations are not conducted on the same site as the slaughtering.</w:t>
      </w:r>
    </w:p>
    <w:p w14:paraId="2D77B6DB" w14:textId="77777777" w:rsidR="00EB7FC2" w:rsidRPr="00214A2A" w:rsidRDefault="00EB7FC2" w:rsidP="00214A2A">
      <w:pPr>
        <w:pStyle w:val="BodyTextSI"/>
      </w:pPr>
      <w:r w:rsidRPr="00214A2A">
        <w:t>Workers should use personal protective equipment (including gloves), especially when working on the following tasks:</w:t>
      </w:r>
    </w:p>
    <w:p w14:paraId="64AEA9ED" w14:textId="77777777" w:rsidR="00EB7FC2" w:rsidRPr="00214A2A" w:rsidRDefault="00EB7FC2" w:rsidP="00214A2A">
      <w:pPr>
        <w:pStyle w:val="DotpointsSI"/>
      </w:pPr>
      <w:r w:rsidRPr="00214A2A">
        <w:t>Working with small stock, especially ovine – risk of ‘scabby mouth’</w:t>
      </w:r>
    </w:p>
    <w:p w14:paraId="1BB9D60C" w14:textId="77777777" w:rsidR="00EB7FC2" w:rsidRPr="00214A2A" w:rsidRDefault="00EB7FC2" w:rsidP="00214A2A">
      <w:pPr>
        <w:pStyle w:val="DotpointsSI"/>
      </w:pPr>
      <w:r w:rsidRPr="00214A2A">
        <w:t>Ante-mortem and post-mortem on pigs – swine erysipelas (or diamonds disease), which is contagious to humans</w:t>
      </w:r>
    </w:p>
    <w:p w14:paraId="435541E2" w14:textId="77777777" w:rsidR="00EB7FC2" w:rsidRPr="00214A2A" w:rsidRDefault="00EB7FC2" w:rsidP="00214A2A">
      <w:pPr>
        <w:pStyle w:val="DotpointsSI"/>
      </w:pPr>
      <w:r w:rsidRPr="00214A2A">
        <w:t>Evisceration of pigs and calves including kidney removal – risk of leptospirosis (organisms are found in the urinary system: bladder, kidneys, urethra, and can spread during removal of these parts of the body)</w:t>
      </w:r>
    </w:p>
    <w:p w14:paraId="38CD456E" w14:textId="77777777" w:rsidR="00EB7FC2" w:rsidRPr="00214A2A" w:rsidRDefault="00EB7FC2" w:rsidP="00214A2A">
      <w:pPr>
        <w:pStyle w:val="DotpointsSI"/>
      </w:pPr>
      <w:r w:rsidRPr="00214A2A">
        <w:t xml:space="preserve">Handling slinks or opening placentas – risk of brucellosis </w:t>
      </w:r>
    </w:p>
    <w:p w14:paraId="35ED6DFE" w14:textId="77777777" w:rsidR="00EB7FC2" w:rsidRPr="00214A2A" w:rsidRDefault="00EB7FC2" w:rsidP="00214A2A">
      <w:pPr>
        <w:pStyle w:val="DotpointsSI"/>
      </w:pPr>
      <w:r w:rsidRPr="00214A2A">
        <w:t>Head and tongue removal of sheep and goats – risk of pustular dermatitis (also known as orf)</w:t>
      </w:r>
    </w:p>
    <w:p w14:paraId="70A18BBA" w14:textId="77777777" w:rsidR="00EB7FC2" w:rsidRPr="00214A2A" w:rsidRDefault="00EB7FC2" w:rsidP="00214A2A">
      <w:pPr>
        <w:pStyle w:val="DotpointsSI"/>
      </w:pPr>
      <w:r w:rsidRPr="00214A2A">
        <w:t>Field harvesting of wild boar – possible leptospirosis.</w:t>
      </w:r>
    </w:p>
    <w:p w14:paraId="007A5257" w14:textId="77777777" w:rsidR="00EB7FC2" w:rsidRDefault="00EB7FC2" w:rsidP="00EB7FC2">
      <w:pPr>
        <w:pStyle w:val="BodyTextSI"/>
      </w:pPr>
    </w:p>
    <w:p w14:paraId="6FB57924" w14:textId="77777777" w:rsidR="00EB7FC2" w:rsidRDefault="00EB7FC2" w:rsidP="00EB7FC2">
      <w:pPr>
        <w:pStyle w:val="Heading4SI"/>
      </w:pPr>
      <w:bookmarkStart w:id="164" w:name="_Toc215650827"/>
      <w:bookmarkStart w:id="165" w:name="_Toc215650905"/>
      <w:r>
        <w:t>Colour blindness</w:t>
      </w:r>
      <w:bookmarkEnd w:id="164"/>
      <w:bookmarkEnd w:id="165"/>
    </w:p>
    <w:p w14:paraId="1FF55A5C" w14:textId="77777777" w:rsidR="00EB7FC2" w:rsidRDefault="00EB7FC2" w:rsidP="00EB7FC2">
      <w:pPr>
        <w:pStyle w:val="BodyTextSI"/>
      </w:pPr>
      <w:r>
        <w:t>Job tasks or units of competency that include identifying defects or contamination require that individuals see colour. This check should be carried out by the RTO before enrolling students. Note that adaptive technologies are emerging to assist individuals to see colour with accuracy.</w:t>
      </w:r>
    </w:p>
    <w:p w14:paraId="354899F2" w14:textId="77777777" w:rsidR="00EB7FC2" w:rsidRDefault="00EB7FC2"/>
    <w:p w14:paraId="1C17BF46" w14:textId="77777777" w:rsidR="00EB7FC2" w:rsidRDefault="00EB7FC2" w:rsidP="00EB7FC2">
      <w:pPr>
        <w:pStyle w:val="Heading4SI"/>
      </w:pPr>
      <w:bookmarkStart w:id="166" w:name="_Toc215650828"/>
      <w:bookmarkStart w:id="167" w:name="_Toc215650906"/>
      <w:r>
        <w:t>‘Simulated’ assessment</w:t>
      </w:r>
      <w:bookmarkEnd w:id="166"/>
      <w:bookmarkEnd w:id="167"/>
    </w:p>
    <w:p w14:paraId="5611A2D1" w14:textId="77777777" w:rsidR="00EB7FC2" w:rsidRPr="00641009" w:rsidRDefault="00EB7FC2" w:rsidP="00EB7FC2">
      <w:pPr>
        <w:pStyle w:val="BodyTextSI"/>
      </w:pPr>
      <w:r w:rsidRPr="00641009">
        <w:t xml:space="preserve">The Assessment Conditions section of the Assessment Requirements states whether assessment must take place in a real workplace or whether an environment that ‘accurately represents workplace conditions’ can be used. </w:t>
      </w:r>
    </w:p>
    <w:p w14:paraId="7DA00337" w14:textId="77777777" w:rsidR="00EB7FC2" w:rsidRPr="00641009" w:rsidRDefault="00EB7FC2" w:rsidP="00EB7FC2">
      <w:pPr>
        <w:pStyle w:val="BodyTextSI"/>
      </w:pPr>
      <w:r w:rsidRPr="00641009">
        <w:lastRenderedPageBreak/>
        <w:t xml:space="preserve">An environment that accurately represents workplace conditions is one </w:t>
      </w:r>
      <w:r>
        <w:t>that</w:t>
      </w:r>
      <w:r w:rsidRPr="00641009">
        <w:t xml:space="preserve"> offers real</w:t>
      </w:r>
      <w:r>
        <w:t>-</w:t>
      </w:r>
      <w:r w:rsidRPr="00641009">
        <w:t>life working conditions with the actual characteristics of that working environment, including equipment, interactions with other people</w:t>
      </w:r>
      <w:r>
        <w:t>,</w:t>
      </w:r>
      <w:r w:rsidRPr="00641009">
        <w:t xml:space="preserve"> and completion of tasks within timeframes, if these are requirements of the working environment. </w:t>
      </w:r>
    </w:p>
    <w:p w14:paraId="7EA84645" w14:textId="77777777" w:rsidR="00EB7FC2" w:rsidRPr="00641009" w:rsidRDefault="00EB7FC2" w:rsidP="00EB7FC2">
      <w:pPr>
        <w:pStyle w:val="BodyTextSI"/>
      </w:pPr>
      <w:r w:rsidRPr="00641009">
        <w:t>Sometimes conducting training and assessment in a real workplace is not possible or practical. If conducting training and assessment in a non-workplace environment, trainers and assessors must make sure that learners have opportunities to complete tasks:</w:t>
      </w:r>
    </w:p>
    <w:p w14:paraId="189CB77C" w14:textId="77777777" w:rsidR="00EB7FC2" w:rsidRPr="00641009" w:rsidRDefault="00EB7FC2" w:rsidP="00EB7FC2">
      <w:pPr>
        <w:pStyle w:val="DotpointsSI"/>
      </w:pPr>
      <w:r w:rsidRPr="00641009">
        <w:t>to the quality standards, and within the acceptable timeframes, required by the industry</w:t>
      </w:r>
    </w:p>
    <w:p w14:paraId="4F37D19C" w14:textId="77777777" w:rsidR="00EB7FC2" w:rsidRPr="00641009" w:rsidRDefault="00EB7FC2" w:rsidP="00EB7FC2">
      <w:pPr>
        <w:pStyle w:val="DotpointsSI"/>
      </w:pPr>
      <w:r w:rsidRPr="00641009">
        <w:t xml:space="preserve">in a manner that meets the industry’s safety standards.  </w:t>
      </w:r>
    </w:p>
    <w:tbl>
      <w:tblPr>
        <w:tblW w:w="482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3"/>
      </w:tblGrid>
      <w:tr w:rsidR="00EB7FC2" w:rsidRPr="005404CB" w14:paraId="2EA6C288" w14:textId="77777777" w:rsidTr="0035625E">
        <w:trPr>
          <w:tblHeader/>
        </w:trPr>
        <w:tc>
          <w:tcPr>
            <w:tcW w:w="5000" w:type="pct"/>
          </w:tcPr>
          <w:p w14:paraId="2B71250A" w14:textId="77777777" w:rsidR="00EB7FC2" w:rsidRPr="005404CB" w:rsidRDefault="00EB7FC2" w:rsidP="0035625E">
            <w:pPr>
              <w:pStyle w:val="SIHeading4"/>
            </w:pPr>
            <w:bookmarkStart w:id="168" w:name="_Toc215650829"/>
            <w:bookmarkStart w:id="169" w:name="_Toc215650907"/>
            <w:r w:rsidRPr="002C55E9">
              <w:t>A</w:t>
            </w:r>
            <w:r w:rsidRPr="005404CB">
              <w:t>ssessment Conditions</w:t>
            </w:r>
            <w:bookmarkEnd w:id="168"/>
            <w:bookmarkEnd w:id="169"/>
          </w:p>
        </w:tc>
      </w:tr>
      <w:tr w:rsidR="00EB7FC2" w:rsidRPr="006C677B" w14:paraId="5E4BA781" w14:textId="77777777" w:rsidTr="0035625E">
        <w:tc>
          <w:tcPr>
            <w:tcW w:w="5000" w:type="pct"/>
          </w:tcPr>
          <w:p w14:paraId="4E81A356" w14:textId="77777777" w:rsidR="00EB7FC2" w:rsidRPr="00122FED" w:rsidRDefault="00EB7FC2" w:rsidP="0035625E">
            <w:pPr>
              <w:pStyle w:val="SIText"/>
            </w:pPr>
            <w:r w:rsidRPr="00B01D19">
              <w:t>Assessment of the skills in this unit of competency must take place under the following conditions:</w:t>
            </w:r>
          </w:p>
          <w:p w14:paraId="5E640277" w14:textId="77777777" w:rsidR="00EB7FC2" w:rsidRPr="00122FED" w:rsidRDefault="00EB7FC2" w:rsidP="0035625E">
            <w:pPr>
              <w:pStyle w:val="SIBulletList1"/>
              <w:numPr>
                <w:ilvl w:val="0"/>
                <w:numId w:val="16"/>
              </w:numPr>
              <w:tabs>
                <w:tab w:val="num" w:pos="360"/>
              </w:tabs>
              <w:ind w:left="357" w:hanging="357"/>
            </w:pPr>
            <w:r w:rsidRPr="00B01D19">
              <w:t>physical conditions:</w:t>
            </w:r>
          </w:p>
          <w:p w14:paraId="3DBF8278" w14:textId="77777777" w:rsidR="00EB7FC2" w:rsidRPr="00122FED" w:rsidRDefault="00EB7FC2" w:rsidP="0035625E">
            <w:pPr>
              <w:pStyle w:val="SIBulletList2"/>
              <w:tabs>
                <w:tab w:val="num" w:pos="720"/>
              </w:tabs>
              <w:ind w:left="714" w:hanging="357"/>
            </w:pPr>
            <w:r w:rsidRPr="00EF2C4B">
              <w:t xml:space="preserve">skills must be demonstrated </w:t>
            </w:r>
            <w:r w:rsidRPr="00122FED">
              <w:t xml:space="preserve">in </w:t>
            </w:r>
            <w:r>
              <w:t>lairage</w:t>
            </w:r>
            <w:r w:rsidRPr="00122FED">
              <w:t xml:space="preserve"> or an environment that accurately represents workplace conditions</w:t>
            </w:r>
          </w:p>
          <w:p w14:paraId="76FD1D5E" w14:textId="77777777" w:rsidR="00EB7FC2" w:rsidRPr="00122FED" w:rsidRDefault="00EB7FC2" w:rsidP="0035625E">
            <w:pPr>
              <w:pStyle w:val="SIBulletList1"/>
              <w:numPr>
                <w:ilvl w:val="0"/>
                <w:numId w:val="16"/>
              </w:numPr>
              <w:tabs>
                <w:tab w:val="num" w:pos="360"/>
              </w:tabs>
              <w:ind w:left="357" w:hanging="357"/>
            </w:pPr>
            <w:r>
              <w:t>resources:</w:t>
            </w:r>
          </w:p>
          <w:p w14:paraId="675C8EF0" w14:textId="77777777" w:rsidR="00EB7FC2" w:rsidRPr="00122FED" w:rsidRDefault="00EB7FC2" w:rsidP="0035625E">
            <w:pPr>
              <w:pStyle w:val="SIBulletList2"/>
              <w:tabs>
                <w:tab w:val="num" w:pos="720"/>
              </w:tabs>
              <w:ind w:left="714" w:hanging="357"/>
            </w:pPr>
            <w:r>
              <w:t>real animals for ante-mortem inspection</w:t>
            </w:r>
          </w:p>
          <w:p w14:paraId="64E48DB0" w14:textId="77777777" w:rsidR="00EB7FC2" w:rsidRPr="00122FED" w:rsidRDefault="00EB7FC2" w:rsidP="0035625E">
            <w:pPr>
              <w:pStyle w:val="SIBulletList1"/>
              <w:numPr>
                <w:ilvl w:val="0"/>
                <w:numId w:val="16"/>
              </w:numPr>
              <w:tabs>
                <w:tab w:val="num" w:pos="360"/>
              </w:tabs>
              <w:ind w:left="357" w:hanging="357"/>
            </w:pPr>
            <w:r w:rsidRPr="00B01D19">
              <w:t>specifications:</w:t>
            </w:r>
          </w:p>
          <w:p w14:paraId="2F1C867C" w14:textId="77777777" w:rsidR="00EB7FC2" w:rsidRPr="00122FED" w:rsidRDefault="00EB7FC2" w:rsidP="0035625E">
            <w:pPr>
              <w:pStyle w:val="SIBulletList2"/>
              <w:tabs>
                <w:tab w:val="num" w:pos="720"/>
              </w:tabs>
              <w:ind w:left="714" w:hanging="357"/>
            </w:pPr>
            <w:r w:rsidRPr="00B01D19">
              <w:t>work</w:t>
            </w:r>
            <w:r w:rsidRPr="00122FED">
              <w:t>place procedures, including advice on safe work practices and animal welfare and safety</w:t>
            </w:r>
          </w:p>
          <w:p w14:paraId="74600BF3" w14:textId="77777777" w:rsidR="00EB7FC2" w:rsidRPr="00122FED" w:rsidRDefault="00EB7FC2" w:rsidP="0035625E">
            <w:pPr>
              <w:pStyle w:val="SIBulletList1"/>
              <w:numPr>
                <w:ilvl w:val="0"/>
                <w:numId w:val="16"/>
              </w:numPr>
              <w:tabs>
                <w:tab w:val="num" w:pos="360"/>
              </w:tabs>
              <w:ind w:left="357" w:hanging="357"/>
            </w:pPr>
            <w:r w:rsidRPr="00C61B28">
              <w:t>relationships:</w:t>
            </w:r>
          </w:p>
          <w:p w14:paraId="23B75F5E" w14:textId="77777777" w:rsidR="00EB7FC2" w:rsidRPr="00122FED" w:rsidRDefault="00EB7FC2" w:rsidP="0035625E">
            <w:pPr>
              <w:pStyle w:val="SIBulletList2"/>
              <w:tabs>
                <w:tab w:val="num" w:pos="720"/>
              </w:tabs>
              <w:ind w:left="714" w:hanging="357"/>
            </w:pPr>
            <w:r w:rsidRPr="00C61B28">
              <w:t>interactions with work team.</w:t>
            </w:r>
          </w:p>
          <w:p w14:paraId="4CD256D0" w14:textId="77777777" w:rsidR="00EB7FC2" w:rsidRDefault="00EB7FC2" w:rsidP="0035625E">
            <w:pPr>
              <w:pStyle w:val="SIText"/>
            </w:pPr>
          </w:p>
          <w:p w14:paraId="3C595636" w14:textId="77777777" w:rsidR="00EB7FC2" w:rsidRDefault="00EB7FC2" w:rsidP="0035625E">
            <w:pPr>
              <w:pStyle w:val="SIText"/>
            </w:pPr>
            <w:r w:rsidRPr="00F23307">
              <w:t>Assessment for this unit must include at least three forms of evidence.</w:t>
            </w:r>
          </w:p>
          <w:p w14:paraId="4A4D17A1" w14:textId="77777777" w:rsidR="00EB7FC2" w:rsidRDefault="00EB7FC2" w:rsidP="0035625E">
            <w:pPr>
              <w:pStyle w:val="SIText"/>
            </w:pPr>
          </w:p>
          <w:p w14:paraId="0A90564E" w14:textId="77777777" w:rsidR="00EB7FC2" w:rsidRPr="006C677B" w:rsidRDefault="00EB7FC2" w:rsidP="0035625E">
            <w:pPr>
              <w:pStyle w:val="SIText"/>
            </w:pPr>
            <w:r w:rsidRPr="00B01D19">
              <w:t>Assessors of this unit must satisfy the requirements for assessors in applicable vocational education and training legislation, frameworks and/or standards.</w:t>
            </w:r>
          </w:p>
        </w:tc>
      </w:tr>
    </w:tbl>
    <w:p w14:paraId="1765F069" w14:textId="77777777" w:rsidR="00EB7FC2" w:rsidRPr="008E7D08" w:rsidRDefault="00EB7FC2" w:rsidP="00EB7FC2">
      <w:pPr>
        <w:pStyle w:val="BodyTextSI"/>
        <w:spacing w:before="120"/>
        <w:rPr>
          <w:sz w:val="20"/>
          <w:szCs w:val="20"/>
        </w:rPr>
      </w:pPr>
      <w:r w:rsidRPr="008E7D08">
        <w:rPr>
          <w:sz w:val="20"/>
          <w:szCs w:val="20"/>
        </w:rPr>
        <w:t>Example Assessment Conditions from unit AMPLSK301 Handle animals humanely while conducting ante-mortem inspection.</w:t>
      </w:r>
    </w:p>
    <w:p w14:paraId="3CC498E1" w14:textId="77777777" w:rsidR="00EB7FC2" w:rsidRDefault="00EB7FC2" w:rsidP="00EB7FC2">
      <w:pPr>
        <w:pStyle w:val="BodyTextSI"/>
      </w:pPr>
      <w:r w:rsidRPr="005D4202">
        <w:t>The ‘physical conditions’ noted refer to the physical environment where the assessment must take place. The skills in some units must be assessed in a particular setting</w:t>
      </w:r>
      <w:r>
        <w:t>;</w:t>
      </w:r>
      <w:r w:rsidRPr="005D4202">
        <w:t xml:space="preserve"> a slaughtering premises, for example. Where a particular setting is specified, the physical environment cannot be varied</w:t>
      </w:r>
      <w:r>
        <w:t xml:space="preserve"> – this is a mandatory work requirement for assessment.</w:t>
      </w:r>
    </w:p>
    <w:p w14:paraId="5D29B412" w14:textId="77777777" w:rsidR="00EB7FC2" w:rsidRDefault="00EB7FC2" w:rsidP="00EB7FC2">
      <w:pPr>
        <w:pStyle w:val="BodyTextSI"/>
      </w:pPr>
      <w:r>
        <w:t>Several units include ‘or an environment that accurately reflects workplace conditions’. This means that the assessment can be simulated, but the environment for that simulation must be ‘work-like’ and include the equipment and documentation that would be available in a typical workplace – for example, work instructions, SOPs or guidelines for work tasks, real animals and team members to work alongside.</w:t>
      </w:r>
    </w:p>
    <w:p w14:paraId="23EE098E" w14:textId="77777777" w:rsidR="00EB7FC2" w:rsidRDefault="00EB7FC2" w:rsidP="00EB7FC2">
      <w:pPr>
        <w:pStyle w:val="BodyTextSI"/>
      </w:pPr>
      <w:r>
        <w:t xml:space="preserve">Simulated assessment is appropriate for units where the content covers situations that are dangerous or unlikely to occur during everyday work, such as with the unit </w:t>
      </w:r>
      <w:r w:rsidRPr="00A076E7">
        <w:rPr>
          <w:i/>
          <w:iCs/>
        </w:rPr>
        <w:t>AMPMSY3</w:t>
      </w:r>
      <w:r>
        <w:rPr>
          <w:i/>
          <w:iCs/>
        </w:rPr>
        <w:t>0</w:t>
      </w:r>
      <w:r w:rsidRPr="00A076E7">
        <w:rPr>
          <w:i/>
          <w:iCs/>
        </w:rPr>
        <w:t>2 Recognise signs of emergency animal diseases</w:t>
      </w:r>
      <w:r>
        <w:t>. Many emergency animal diseases are not seen in Australia and so the assessment for this unit needs to include graphic images or photos of the signs and symptoms of disease that may occur and must be reported.</w:t>
      </w:r>
    </w:p>
    <w:p w14:paraId="7DF15F74" w14:textId="77777777" w:rsidR="00EB7FC2" w:rsidRDefault="00EB7FC2" w:rsidP="00EB7FC2">
      <w:pPr>
        <w:pStyle w:val="BodyTextSI"/>
      </w:pPr>
      <w:r>
        <w:t xml:space="preserve">The assessment methods (such as quizzes, third party reports, exams) referred to in previous versions of the units have been removed, to ensure compliance with the </w:t>
      </w:r>
      <w:r w:rsidRPr="004768C0">
        <w:rPr>
          <w:i/>
          <w:iCs/>
        </w:rPr>
        <w:t xml:space="preserve">Standards for Training </w:t>
      </w:r>
      <w:r>
        <w:rPr>
          <w:i/>
          <w:iCs/>
        </w:rPr>
        <w:t>P</w:t>
      </w:r>
      <w:r w:rsidRPr="004768C0">
        <w:rPr>
          <w:i/>
          <w:iCs/>
        </w:rPr>
        <w:t>ackages 20</w:t>
      </w:r>
      <w:r>
        <w:rPr>
          <w:i/>
          <w:iCs/>
        </w:rPr>
        <w:t>2</w:t>
      </w:r>
      <w:r w:rsidRPr="004768C0">
        <w:rPr>
          <w:i/>
          <w:iCs/>
        </w:rPr>
        <w:t>2</w:t>
      </w:r>
      <w:r>
        <w:t xml:space="preserve">. RTOs can determine which assessment methods are used to assess the content of the unit. However, the meat processing industry, through the Meat Industry Reference Committee </w:t>
      </w:r>
      <w:r>
        <w:lastRenderedPageBreak/>
        <w:t xml:space="preserve">(IRC), insist that assessment of units included in the </w:t>
      </w:r>
      <w:r w:rsidRPr="008E7D08">
        <w:rPr>
          <w:rStyle w:val="SIText-Italic"/>
          <w:sz w:val="24"/>
          <w:szCs w:val="24"/>
        </w:rPr>
        <w:t xml:space="preserve">AMP Australian Meat Processing </w:t>
      </w:r>
      <w:r w:rsidRPr="008E7D08">
        <w:rPr>
          <w:rStyle w:val="SIText-Italic"/>
          <w:i w:val="0"/>
          <w:iCs/>
          <w:sz w:val="24"/>
          <w:szCs w:val="24"/>
        </w:rPr>
        <w:t>Training Package</w:t>
      </w:r>
      <w:r w:rsidRPr="008E7D08">
        <w:rPr>
          <w:sz w:val="28"/>
          <w:szCs w:val="32"/>
        </w:rPr>
        <w:t xml:space="preserve"> </w:t>
      </w:r>
      <w:r>
        <w:t xml:space="preserve">must be robust and meet best practice standards for assessment, including meeting the Principles for Assessment and the Rules of Evidence, as outlined in the 2025 </w:t>
      </w:r>
      <w:r w:rsidRPr="00960B02">
        <w:rPr>
          <w:i/>
          <w:iCs/>
        </w:rPr>
        <w:t>Standards for RTOs</w:t>
      </w:r>
      <w:r>
        <w:t>.</w:t>
      </w:r>
    </w:p>
    <w:p w14:paraId="2FE7E14C" w14:textId="77777777" w:rsidR="00EB7FC2" w:rsidRDefault="00EB7FC2" w:rsidP="00EB7FC2">
      <w:pPr>
        <w:pStyle w:val="BodyTextSI"/>
      </w:pPr>
    </w:p>
    <w:p w14:paraId="6DBAF9B2" w14:textId="77777777" w:rsidR="00EB7FC2" w:rsidRPr="002B7B04" w:rsidRDefault="00EB7FC2" w:rsidP="00EB7FC2">
      <w:pPr>
        <w:pStyle w:val="BodyTextSI"/>
      </w:pPr>
      <w:r w:rsidRPr="002B7B04">
        <w:t>For Certificate II and Certificate III level qualifications</w:t>
      </w:r>
      <w:r>
        <w:t>,</w:t>
      </w:r>
      <w:r w:rsidRPr="002B7B04">
        <w:t xml:space="preserve"> most of the task-related training will occur in the workplace, as part of the daily work schedule. This is particularly the case in the meat processing sector. This is because the nature of the work and licen</w:t>
      </w:r>
      <w:r>
        <w:t>s</w:t>
      </w:r>
      <w:r w:rsidRPr="002B7B04">
        <w:t xml:space="preserve">ing laws means </w:t>
      </w:r>
      <w:r>
        <w:t>it is difficult to</w:t>
      </w:r>
      <w:r w:rsidRPr="002B7B04">
        <w:t xml:space="preserve"> creat</w:t>
      </w:r>
      <w:r>
        <w:t>e</w:t>
      </w:r>
      <w:r w:rsidRPr="002B7B04">
        <w:t xml:space="preserve"> a simulated workplace. The trainee will be working at a specific station in the production line, alongside an experienced supervisor or other skilled worker. Training will be provided by the RTO trainer during visits to the production site – during these visits it is highly likely that the RTO trainer will be working with several trainees. Training will be supported by the supervisor or another skilled worke</w:t>
      </w:r>
      <w:r>
        <w:t>r</w:t>
      </w:r>
      <w:r w:rsidRPr="002B7B04">
        <w:t xml:space="preserve"> who has been tasked with providing guidance, direction and training of the trainee as they work.</w:t>
      </w:r>
    </w:p>
    <w:p w14:paraId="390A20BE" w14:textId="77777777" w:rsidR="00EB7FC2" w:rsidRPr="002B7B04" w:rsidRDefault="00EB7FC2" w:rsidP="00EB7FC2">
      <w:pPr>
        <w:pStyle w:val="BodyTextSI"/>
      </w:pPr>
      <w:r w:rsidRPr="002B7B04">
        <w:t>The size of an organisation in which the individual is undertaking training may have an impact on training delivery</w:t>
      </w:r>
      <w:r>
        <w:t>,</w:t>
      </w:r>
      <w:r w:rsidRPr="002B7B04">
        <w:t xml:space="preserve"> particularly if the organisation is particularly large or small. While the job roles and processes might be the same, they might be carried out in a different order of operations. This may mean that the order of the delivery and assessment </w:t>
      </w:r>
      <w:r>
        <w:t xml:space="preserve">of </w:t>
      </w:r>
      <w:r w:rsidRPr="002B7B04">
        <w:t>performance criteria or other parts of a unit of competency might need to be rearranged to suit a particular workplace. As long as the entire unit is covered by the training and assessment processes overall</w:t>
      </w:r>
      <w:r>
        <w:t>,</w:t>
      </w:r>
      <w:r w:rsidRPr="002B7B04">
        <w:t xml:space="preserve"> then that is acceptable to do.</w:t>
      </w:r>
    </w:p>
    <w:p w14:paraId="5496F542" w14:textId="524416CA" w:rsidR="00EB7FC2" w:rsidRPr="002B7B04" w:rsidRDefault="00EB7FC2" w:rsidP="00EB7FC2">
      <w:pPr>
        <w:pStyle w:val="BodyTextSI"/>
      </w:pPr>
      <w:r w:rsidRPr="002B7B04">
        <w:t xml:space="preserve">Some parts of the theory training are likely to occur in </w:t>
      </w:r>
      <w:r>
        <w:t xml:space="preserve">a </w:t>
      </w:r>
      <w:r w:rsidRPr="002B7B04">
        <w:t>training room, facilitated by an RTO trainer. This training may be incorporated into the trainee’s induction process and involve presentations from several people</w:t>
      </w:r>
      <w:r>
        <w:t>,</w:t>
      </w:r>
      <w:r w:rsidRPr="002B7B04">
        <w:t xml:space="preserve"> including </w:t>
      </w:r>
      <w:r w:rsidR="006B0C76">
        <w:t>workplace</w:t>
      </w:r>
      <w:r w:rsidRPr="002B7B04">
        <w:t xml:space="preserve"> personnel. It may occur as a block of up-front training before the trainee goes onto the processing line, or it may be a series of short sessions intermixed with work on the production line.</w:t>
      </w:r>
    </w:p>
    <w:p w14:paraId="3E4BD5D2" w14:textId="77777777" w:rsidR="00EB7FC2" w:rsidRPr="002B7B04" w:rsidRDefault="00EB7FC2" w:rsidP="00EB7FC2">
      <w:pPr>
        <w:pStyle w:val="BodyTextSI"/>
      </w:pPr>
      <w:r w:rsidRPr="002B7B04">
        <w:t>Training in meat retailing premises is often delivered on</w:t>
      </w:r>
      <w:r>
        <w:t>-</w:t>
      </w:r>
      <w:r w:rsidRPr="002B7B04">
        <w:t xml:space="preserve">site also. Training is delivered under supervision using the workplace location and equipment. Only those aspects which cannot be delivered at work are undertaken elsewhere – sometimes off-site at a training facility, sometimes in a separate room at the workplace. </w:t>
      </w:r>
    </w:p>
    <w:p w14:paraId="7E56A1E4" w14:textId="77777777" w:rsidR="00EB7FC2" w:rsidRPr="002B7B04" w:rsidRDefault="00EB7FC2" w:rsidP="00EB7FC2">
      <w:pPr>
        <w:pStyle w:val="BodyTextSI"/>
      </w:pPr>
      <w:r w:rsidRPr="002B7B04">
        <w:t>This training may also include the trainee accessing self-paced online or printed training programs addressing theory components, viewing short videos, or completing online quizzes.</w:t>
      </w:r>
    </w:p>
    <w:p w14:paraId="5C8DA867" w14:textId="77777777" w:rsidR="00EB7FC2" w:rsidRPr="002B7B04" w:rsidRDefault="00EB7FC2" w:rsidP="00EB7FC2">
      <w:pPr>
        <w:pStyle w:val="BodyTextSI"/>
      </w:pPr>
      <w:r w:rsidRPr="002B7B04">
        <w:t>In some cases, trainees may be given reference materials and/or small research assignments to complete – this is more likely to occur at Certificate III level.</w:t>
      </w:r>
    </w:p>
    <w:p w14:paraId="41826BEF" w14:textId="77777777" w:rsidR="00EB7FC2" w:rsidRPr="002B7B04" w:rsidRDefault="00EB7FC2" w:rsidP="00EB7FC2">
      <w:pPr>
        <w:pStyle w:val="BodyTextSI"/>
      </w:pPr>
      <w:r w:rsidRPr="002B7B04">
        <w:t>Some methods a trainer can use to monitor the quality and consistency of the training support provided by a supervisor or another skilled worker include:</w:t>
      </w:r>
    </w:p>
    <w:p w14:paraId="4373749C" w14:textId="77777777" w:rsidR="00EB7FC2" w:rsidRPr="002B7B04" w:rsidRDefault="00EB7FC2" w:rsidP="00EB7FC2">
      <w:pPr>
        <w:pStyle w:val="DotpointsSI"/>
      </w:pPr>
      <w:r w:rsidRPr="002B7B04">
        <w:t>regularly reviewing the trainee’s performance and progress with the supervisor or work colleague</w:t>
      </w:r>
    </w:p>
    <w:p w14:paraId="3F4D54C5" w14:textId="77777777" w:rsidR="00EB7FC2" w:rsidRPr="002B7B04" w:rsidRDefault="00EB7FC2" w:rsidP="00EB7FC2">
      <w:pPr>
        <w:pStyle w:val="DotpointsSI"/>
      </w:pPr>
      <w:r w:rsidRPr="002B7B04">
        <w:t>observing the trainee’s progress during regular visits to the workplace (note that direct communication with the trainee may not always be possible, especially where this may pose health and safety risk</w:t>
      </w:r>
      <w:r>
        <w:t>,</w:t>
      </w:r>
      <w:r w:rsidRPr="002B7B04">
        <w:t xml:space="preserve"> such as when a trainee is using a bandsaw)</w:t>
      </w:r>
    </w:p>
    <w:p w14:paraId="14B9EA14" w14:textId="77777777" w:rsidR="00EB7FC2" w:rsidRPr="002B7B04" w:rsidRDefault="00EB7FC2" w:rsidP="00EB7FC2">
      <w:pPr>
        <w:pStyle w:val="DotpointsSI"/>
      </w:pPr>
      <w:r w:rsidRPr="002B7B04">
        <w:t>regular conversation with the trainee, either on or off the job as appropriate, to discuss their progress and confidence in the quality of training provided.</w:t>
      </w:r>
    </w:p>
    <w:p w14:paraId="3B55B2F2" w14:textId="77777777" w:rsidR="00EB7FC2" w:rsidRPr="002B7B04" w:rsidRDefault="00EB7FC2" w:rsidP="00EB7FC2">
      <w:pPr>
        <w:pStyle w:val="BodyTextSI"/>
      </w:pPr>
      <w:r w:rsidRPr="002B7B04">
        <w:lastRenderedPageBreak/>
        <w:t>In cases where training and assessment in a real workplace is not possible or practical, trainers and assessors must make sure learners have opportunity to complete tasks:</w:t>
      </w:r>
    </w:p>
    <w:p w14:paraId="61BEB1CC" w14:textId="77777777" w:rsidR="00EB7FC2" w:rsidRPr="002B7B04" w:rsidRDefault="00EB7FC2" w:rsidP="00EB7FC2">
      <w:pPr>
        <w:pStyle w:val="DotpointsSI"/>
      </w:pPr>
      <w:r w:rsidRPr="002B7B04">
        <w:t>to the quality standards, and within the acceptable timeframes, required by the industry</w:t>
      </w:r>
    </w:p>
    <w:p w14:paraId="6BB7CEAD" w14:textId="77777777" w:rsidR="00EB7FC2" w:rsidRPr="002B7B04" w:rsidRDefault="00EB7FC2" w:rsidP="00EB7FC2">
      <w:pPr>
        <w:pStyle w:val="DotpointsSI"/>
      </w:pPr>
      <w:r w:rsidRPr="002B7B04">
        <w:t>in a manner that meets the industry’s safety standards.</w:t>
      </w:r>
    </w:p>
    <w:p w14:paraId="0580AE73" w14:textId="2480373A" w:rsidR="00EB7FC2" w:rsidRDefault="00EB7FC2" w:rsidP="00EB7FC2">
      <w:pPr>
        <w:pStyle w:val="BodyTextSI"/>
      </w:pPr>
      <w:r w:rsidRPr="002B7B04">
        <w:t xml:space="preserve">When individuals are undertaking training in higher level qualifications, such as Certificate IV and above, some aspects of the training, such as workshops consisting of </w:t>
      </w:r>
      <w:r>
        <w:t xml:space="preserve">a </w:t>
      </w:r>
      <w:r w:rsidRPr="002B7B04">
        <w:t xml:space="preserve">half or full day of training or blocks of training that may occur over several days, may be conducted away from the </w:t>
      </w:r>
      <w:r w:rsidR="006B0C76">
        <w:t>workplace</w:t>
      </w:r>
      <w:r w:rsidRPr="002B7B04">
        <w:t>. There may also be projects and research that will need to be undertaken at work or in their own time.</w:t>
      </w:r>
      <w:r>
        <w:t xml:space="preserve"> </w:t>
      </w:r>
    </w:p>
    <w:p w14:paraId="1CC89DBD" w14:textId="77777777" w:rsidR="00EB7FC2" w:rsidRDefault="00EB7FC2" w:rsidP="00EB7FC2">
      <w:pPr>
        <w:pStyle w:val="Heading4SI"/>
      </w:pPr>
      <w:bookmarkStart w:id="170" w:name="_Toc215650830"/>
      <w:bookmarkStart w:id="171" w:name="_Toc215650908"/>
      <w:r>
        <w:t>Workplace referees</w:t>
      </w:r>
      <w:bookmarkEnd w:id="170"/>
      <w:bookmarkEnd w:id="171"/>
    </w:p>
    <w:p w14:paraId="5758217E" w14:textId="77777777" w:rsidR="00EB7FC2" w:rsidRDefault="00EB7FC2" w:rsidP="00EB7FC2">
      <w:pPr>
        <w:pStyle w:val="BodyTextSI"/>
      </w:pPr>
      <w:r>
        <w:t>Workplace referees are expected to be well briefed by the assessor, including the legal implications of any statements they are signing. Suitable referees are usually an immediate supervisor or experienced work colleague who has ample opportunity to observe the trainee’s performance.</w:t>
      </w:r>
    </w:p>
    <w:p w14:paraId="6B09C3B3" w14:textId="7DB119BA" w:rsidR="00EB7FC2" w:rsidRDefault="00EB7FC2" w:rsidP="00EB7FC2">
      <w:pPr>
        <w:pStyle w:val="BodyTextSI"/>
      </w:pPr>
      <w:r>
        <w:t xml:space="preserve">Their key role is to testify to consistency of performance over a period of time. Therefore, they must view the trainee working in a production context long enough for them to confidently say the trainee can work at production speed and at a level of accuracy and efficiency expected in the </w:t>
      </w:r>
      <w:r w:rsidR="006B0C76">
        <w:t>workplace</w:t>
      </w:r>
      <w:r>
        <w:t>.</w:t>
      </w:r>
    </w:p>
    <w:p w14:paraId="70A59D90" w14:textId="77777777" w:rsidR="00EB7FC2" w:rsidRDefault="00EB7FC2" w:rsidP="00EB7FC2">
      <w:pPr>
        <w:pStyle w:val="BodyTextSI"/>
      </w:pPr>
      <w:r>
        <w:t>A workplace referee can be more than one person.</w:t>
      </w:r>
    </w:p>
    <w:p w14:paraId="1C9AA11D" w14:textId="77777777" w:rsidR="00EB7FC2" w:rsidRDefault="00EB7FC2" w:rsidP="00EB7FC2">
      <w:pPr>
        <w:pStyle w:val="BodyTextSI"/>
      </w:pPr>
      <w:r>
        <w:t>There is no requirement that workplace referees hold TAE Training and Assessment units or qualifications.</w:t>
      </w:r>
    </w:p>
    <w:p w14:paraId="73239C7D" w14:textId="77777777" w:rsidR="00EB7FC2" w:rsidRDefault="00EB7FC2" w:rsidP="00EB7FC2">
      <w:pPr>
        <w:pStyle w:val="Heading4SI"/>
      </w:pPr>
      <w:bookmarkStart w:id="172" w:name="_Toc215650831"/>
      <w:bookmarkStart w:id="173" w:name="_Toc215650909"/>
      <w:r>
        <w:t>Knowledge assessments</w:t>
      </w:r>
      <w:bookmarkEnd w:id="172"/>
      <w:bookmarkEnd w:id="173"/>
    </w:p>
    <w:p w14:paraId="38376823" w14:textId="77777777" w:rsidR="00EB7FC2" w:rsidRDefault="00EB7FC2" w:rsidP="00EB7FC2">
      <w:pPr>
        <w:pStyle w:val="BodyTextSI"/>
      </w:pPr>
      <w:r>
        <w:t>Knowledge assessments can be used to check understanding of the underpinning knowledge. These are questions an auditor/overseeing reviewer might expect a worker to answer during a workplace audit.</w:t>
      </w:r>
    </w:p>
    <w:p w14:paraId="40A2E2F4" w14:textId="77777777" w:rsidR="00EB7FC2" w:rsidRDefault="00EB7FC2" w:rsidP="00EB7FC2">
      <w:pPr>
        <w:pStyle w:val="BodyTextSI"/>
      </w:pPr>
      <w:r>
        <w:t xml:space="preserve">Knowledge assessments are expected to reflect language and literacy requirements of the workplace. They can be administered either orally or in writing, and may allow the use of reference material, depending on the requirements of the job. </w:t>
      </w:r>
    </w:p>
    <w:p w14:paraId="43E9751F" w14:textId="77777777" w:rsidR="00EB7FC2" w:rsidRDefault="00EB7FC2" w:rsidP="00EB7FC2">
      <w:pPr>
        <w:pStyle w:val="BodyTextSI"/>
      </w:pPr>
      <w:r>
        <w:t>Knowledge assessments could include a written exam, where assessors identify that mode of assessment is appropriate.</w:t>
      </w:r>
    </w:p>
    <w:p w14:paraId="6E3EEEDD" w14:textId="77777777" w:rsidR="00EB7FC2" w:rsidRDefault="00EB7FC2" w:rsidP="00EB7FC2">
      <w:pPr>
        <w:pStyle w:val="Heading4SI"/>
      </w:pPr>
      <w:bookmarkStart w:id="174" w:name="_Toc215650832"/>
      <w:bookmarkStart w:id="175" w:name="_Toc215650910"/>
      <w:r>
        <w:t>On-the-job demonstration</w:t>
      </w:r>
      <w:bookmarkEnd w:id="174"/>
      <w:bookmarkEnd w:id="175"/>
    </w:p>
    <w:p w14:paraId="7F5E94DC" w14:textId="77777777" w:rsidR="00EB7FC2" w:rsidRDefault="00EB7FC2" w:rsidP="00EB7FC2">
      <w:pPr>
        <w:pStyle w:val="BodyTextSI"/>
      </w:pPr>
      <w:r>
        <w:t>On-the-job demonstration with assessor observation can be used to assess both skills and knowledge. It enables assessment within the context of the work instruction, regulatory requirements, chain speed, etc. The assessor is expected to discuss performance with and debrief the trainee.</w:t>
      </w:r>
    </w:p>
    <w:p w14:paraId="6A81B06F" w14:textId="77777777" w:rsidR="00EB7FC2" w:rsidRDefault="00EB7FC2" w:rsidP="00EB7FC2">
      <w:pPr>
        <w:pStyle w:val="Heading4SI"/>
      </w:pPr>
      <w:bookmarkStart w:id="176" w:name="_Toc215650833"/>
      <w:bookmarkStart w:id="177" w:name="_Toc215650911"/>
      <w:r>
        <w:lastRenderedPageBreak/>
        <w:t>Workplace projects</w:t>
      </w:r>
      <w:bookmarkEnd w:id="176"/>
      <w:bookmarkEnd w:id="177"/>
    </w:p>
    <w:p w14:paraId="0C5A7D8D" w14:textId="77777777" w:rsidR="00EB7FC2" w:rsidRDefault="00EB7FC2" w:rsidP="00EB7FC2">
      <w:pPr>
        <w:pStyle w:val="BodyTextSI"/>
      </w:pPr>
      <w:r>
        <w:t xml:space="preserve">Workplace projects are often used where a real-time workplace activity is not available; for example a product recall. They may involve simulation; however, simulated assessments are generally not recommended for the </w:t>
      </w:r>
      <w:r w:rsidRPr="00D71D59">
        <w:rPr>
          <w:i/>
        </w:rPr>
        <w:t xml:space="preserve">AMP Australian Meat Processing </w:t>
      </w:r>
      <w:r w:rsidRPr="008E7D08">
        <w:rPr>
          <w:iCs/>
        </w:rPr>
        <w:t>Training Package</w:t>
      </w:r>
      <w:r>
        <w:t>.</w:t>
      </w:r>
    </w:p>
    <w:p w14:paraId="068F3AEE" w14:textId="2259CDC3" w:rsidR="00EB7FC2" w:rsidRDefault="00EB7FC2" w:rsidP="00EB7FC2">
      <w:pPr>
        <w:pStyle w:val="BodyTextSI"/>
      </w:pPr>
      <w:r>
        <w:t xml:space="preserve">Workplace projects enable application of knowledge to the workplace context. They encourage use of the tools and systems used in the workplace as well as analysis and problem-solving that will benefit the </w:t>
      </w:r>
      <w:r w:rsidR="006B0C76">
        <w:t>workplace</w:t>
      </w:r>
      <w:r>
        <w:t>.</w:t>
      </w:r>
    </w:p>
    <w:p w14:paraId="3FD4727C" w14:textId="77777777" w:rsidR="00EB7FC2" w:rsidRPr="007C255C" w:rsidRDefault="00EB7FC2" w:rsidP="00EB7FC2">
      <w:pPr>
        <w:pStyle w:val="BodyTextSI"/>
      </w:pPr>
      <w:r>
        <w:t>All assessment must be conducted according to the applicable Australian meat industry standards and regulations.</w:t>
      </w:r>
    </w:p>
    <w:p w14:paraId="5438D776" w14:textId="77777777" w:rsidR="00EB7FC2" w:rsidRDefault="00EB7FC2" w:rsidP="00EB7FC2">
      <w:pPr>
        <w:pStyle w:val="Heading3SI"/>
      </w:pPr>
      <w:bookmarkStart w:id="178" w:name="_Toc215650834"/>
      <w:bookmarkStart w:id="179" w:name="_Toc215650912"/>
      <w:r>
        <w:t xml:space="preserve">Legal </w:t>
      </w:r>
      <w:r w:rsidRPr="00633B54">
        <w:t>considerations</w:t>
      </w:r>
      <w:r>
        <w:t xml:space="preserve"> for learners in the workplace/on placements</w:t>
      </w:r>
      <w:bookmarkEnd w:id="178"/>
      <w:bookmarkEnd w:id="179"/>
    </w:p>
    <w:p w14:paraId="23AEB099" w14:textId="77777777" w:rsidR="00EB7FC2" w:rsidRPr="00641009" w:rsidRDefault="00EB7FC2" w:rsidP="00EB7FC2">
      <w:pPr>
        <w:pStyle w:val="BodyTextSI"/>
      </w:pPr>
      <w:r w:rsidRPr="00641009">
        <w:t>Legal requirements that apply to specific sectors covered by this Training Package vary across each state and territory and can change from time to time. Contact the relevant state or territory department/s to check. STA contact details are provided in the Links section of this Implementation Guide. The Fair Work Ombudsman has some general guidelines and fact sheets about unpaid work.</w:t>
      </w:r>
    </w:p>
    <w:p w14:paraId="7FB9922E" w14:textId="77777777" w:rsidR="00EB7FC2" w:rsidRPr="00641009" w:rsidRDefault="00EB7FC2" w:rsidP="00EB7FC2">
      <w:pPr>
        <w:pStyle w:val="BodyTextSI"/>
      </w:pPr>
      <w:r w:rsidRPr="00641009">
        <w:t>Work placements should always involve the appropriate supervision and guidance from individuals in the workplace and trainers and assessors from the RTO</w:t>
      </w:r>
      <w:r>
        <w:t>,</w:t>
      </w:r>
      <w:r w:rsidRPr="00641009">
        <w:t xml:space="preserve"> and must adhere to required legislation that applies in the jurisdiction</w:t>
      </w:r>
      <w:r>
        <w:t>,</w:t>
      </w:r>
      <w:r w:rsidRPr="00641009">
        <w:t xml:space="preserve"> e.g.</w:t>
      </w:r>
      <w:r>
        <w:t>,</w:t>
      </w:r>
      <w:r w:rsidRPr="00641009">
        <w:t xml:space="preserve"> learners must be supplied with the appropriate personal protection equipment (PPE) and training on how to use the PPE effectively prior to undertaking tasks that include health and safety risks.</w:t>
      </w:r>
    </w:p>
    <w:p w14:paraId="0D29DC2F" w14:textId="77777777" w:rsidR="00EB7FC2" w:rsidRPr="00641009" w:rsidRDefault="00EB7FC2" w:rsidP="00EB7FC2">
      <w:pPr>
        <w:pStyle w:val="BodyTextSI"/>
        <w:rPr>
          <w:b/>
          <w:bCs/>
        </w:rPr>
      </w:pPr>
      <w:r w:rsidRPr="00641009">
        <w:rPr>
          <w:b/>
          <w:bCs/>
        </w:rPr>
        <w:t xml:space="preserve">Resources and equipment lists </w:t>
      </w:r>
    </w:p>
    <w:p w14:paraId="19F0B917" w14:textId="77777777" w:rsidR="00EB7FC2" w:rsidRPr="00641009" w:rsidRDefault="00EB7FC2" w:rsidP="00EB7FC2">
      <w:pPr>
        <w:pStyle w:val="BodyTextSI"/>
      </w:pPr>
      <w:r w:rsidRPr="00641009">
        <w:t>RTOs must make sure that all resources and equipment required to train and assess units of competency are available. Details of specific resources, including equipment and materials essential for assessment, are listed in the Assessment Conditions sections of Assessment Requirements documents. Where units of competency require assessment in the workplace, the workplace must include the full range of equipment required to do the task, as listed in the Assessment Conditions.</w:t>
      </w:r>
    </w:p>
    <w:p w14:paraId="6025236D" w14:textId="77777777" w:rsidR="00EB7FC2" w:rsidRDefault="00EB7FC2" w:rsidP="00EB7FC2">
      <w:pPr>
        <w:pStyle w:val="Heading4SI"/>
      </w:pPr>
      <w:bookmarkStart w:id="180" w:name="_Toc215650835"/>
      <w:bookmarkStart w:id="181" w:name="_Toc215650913"/>
      <w:r>
        <w:t>Importing country requirements</w:t>
      </w:r>
      <w:bookmarkEnd w:id="180"/>
      <w:bookmarkEnd w:id="181"/>
    </w:p>
    <w:p w14:paraId="0BCCE40B" w14:textId="77777777" w:rsidR="00EB7FC2" w:rsidRPr="00085B72" w:rsidRDefault="00EB7FC2" w:rsidP="00EB7FC2">
      <w:pPr>
        <w:pStyle w:val="BodyTextSI"/>
      </w:pPr>
      <w:r w:rsidRPr="00085B72">
        <w:t>Some AMP units of competency and skill sets cover the skills and knowledge required under trade deals set up with countries that import Australian meat. Examples include:</w:t>
      </w:r>
    </w:p>
    <w:p w14:paraId="4E552C7F" w14:textId="77777777" w:rsidR="00EB7FC2" w:rsidRPr="00085B72" w:rsidRDefault="00EB7FC2" w:rsidP="00EB7FC2">
      <w:pPr>
        <w:pStyle w:val="DotpointsSI"/>
      </w:pPr>
      <w:r w:rsidRPr="00085B72">
        <w:t>AMPCLE204 Clean amenities and grounds (meets importing requirements for EU)</w:t>
      </w:r>
    </w:p>
    <w:p w14:paraId="3498EE50" w14:textId="77777777" w:rsidR="00EB7FC2" w:rsidRPr="00085B72" w:rsidRDefault="00EB7FC2" w:rsidP="00EB7FC2">
      <w:pPr>
        <w:pStyle w:val="DotpointsSI"/>
      </w:pPr>
      <w:r w:rsidRPr="00085B72">
        <w:t>Animal Welfare Officer Skill Set</w:t>
      </w:r>
    </w:p>
    <w:p w14:paraId="69FB354C" w14:textId="77777777" w:rsidR="00EB7FC2" w:rsidRPr="00085B72" w:rsidRDefault="00EB7FC2" w:rsidP="00EB7FC2">
      <w:pPr>
        <w:pStyle w:val="DotpointsSI"/>
      </w:pPr>
      <w:r w:rsidRPr="00085B72">
        <w:t>Animal Welfare Assistant Skill Set.</w:t>
      </w:r>
    </w:p>
    <w:p w14:paraId="24F1C359" w14:textId="77777777" w:rsidR="006B0C76" w:rsidRDefault="006B0C76" w:rsidP="006B0C76">
      <w:pPr>
        <w:pStyle w:val="Heading3SI"/>
      </w:pPr>
      <w:bookmarkStart w:id="182" w:name="_Toc215650836"/>
      <w:bookmarkStart w:id="183" w:name="_Toc215650914"/>
      <w:r>
        <w:t>Key meat safety legislative implications for implementation</w:t>
      </w:r>
      <w:bookmarkEnd w:id="182"/>
      <w:bookmarkEnd w:id="183"/>
    </w:p>
    <w:p w14:paraId="69DFE467" w14:textId="77777777" w:rsidR="006B0C76" w:rsidRPr="00184F35" w:rsidRDefault="006B0C76" w:rsidP="006B0C76">
      <w:pPr>
        <w:pStyle w:val="BodyTextSI"/>
      </w:pPr>
      <w:r w:rsidRPr="00184F35">
        <w:t xml:space="preserve">Regulatory or licensing requirements are identified in the Application field of units of competency and the Qualification description field in qualifications. If there are no particular requirements, </w:t>
      </w:r>
      <w:r w:rsidRPr="00184F35">
        <w:lastRenderedPageBreak/>
        <w:t>then the statement ‘No licensing, legislative or certification requirements apply to this unit/qualification at the time of publication’ will appear.</w:t>
      </w:r>
    </w:p>
    <w:p w14:paraId="4D4A30AA" w14:textId="77777777" w:rsidR="006B0C76" w:rsidRDefault="006B0C76" w:rsidP="006B0C76">
      <w:pPr>
        <w:pStyle w:val="BodyTextSI"/>
      </w:pPr>
      <w:r>
        <w:t xml:space="preserve">The following table lists the particular requirements that may impact on qualifications and/or skill sets in the </w:t>
      </w:r>
      <w:r>
        <w:rPr>
          <w:i/>
          <w:iCs/>
        </w:rPr>
        <w:t xml:space="preserve">AMP Australian Meat Processing </w:t>
      </w:r>
      <w:r w:rsidRPr="008E7D08">
        <w:t>Training Package</w:t>
      </w:r>
      <w:r>
        <w:t>.</w:t>
      </w:r>
    </w:p>
    <w:p w14:paraId="3239BD27" w14:textId="77777777" w:rsidR="006B0C76" w:rsidRDefault="006B0C76" w:rsidP="006B0C76">
      <w:pPr>
        <w:pStyle w:val="BodyTextSI"/>
      </w:pPr>
      <w:r>
        <w:t>Some units of competency (and their associated assessment requirements) contain references to ‘industry standards’. ‘Industry standards’ may relate to:</w:t>
      </w:r>
    </w:p>
    <w:p w14:paraId="6C1A6160" w14:textId="77777777" w:rsidR="006B0C76" w:rsidRDefault="006B0C76" w:rsidP="006B0C76">
      <w:pPr>
        <w:pStyle w:val="BodyTextSI"/>
        <w:numPr>
          <w:ilvl w:val="0"/>
          <w:numId w:val="31"/>
        </w:numPr>
      </w:pPr>
      <w:r>
        <w:t>existing legislative instruments</w:t>
      </w:r>
    </w:p>
    <w:p w14:paraId="4B168268" w14:textId="77777777" w:rsidR="006B0C76" w:rsidRPr="007A19C6" w:rsidRDefault="006B0C76" w:rsidP="006B0C76">
      <w:pPr>
        <w:pStyle w:val="BodyTextSI"/>
        <w:numPr>
          <w:ilvl w:val="0"/>
          <w:numId w:val="31"/>
        </w:numPr>
      </w:pPr>
      <w:r>
        <w:t>current industry ‘good’ practice.</w:t>
      </w:r>
    </w:p>
    <w:p w14:paraId="3995A43A" w14:textId="77777777" w:rsidR="006B0C76" w:rsidRDefault="006B0C76" w:rsidP="006B0C76">
      <w:pPr>
        <w:pStyle w:val="BodyTextSI"/>
      </w:pPr>
      <w:r w:rsidRPr="00CE0E24">
        <w:rPr>
          <w:b/>
        </w:rPr>
        <w:t>Note:</w:t>
      </w:r>
      <w:r>
        <w:t xml:space="preserve"> Selection of elective units of competency that specify particular licensing, legislative or certification requirements may impact on qualifications. This includes all qualifications, not just those listed in the table.</w:t>
      </w:r>
    </w:p>
    <w:tbl>
      <w:tblPr>
        <w:tblW w:w="4942" w:type="pct"/>
        <w:tblInd w:w="108" w:type="dxa"/>
        <w:tblLook w:val="0000" w:firstRow="0" w:lastRow="0" w:firstColumn="0" w:lastColumn="0" w:noHBand="0" w:noVBand="0"/>
      </w:tblPr>
      <w:tblGrid>
        <w:gridCol w:w="2960"/>
        <w:gridCol w:w="6343"/>
      </w:tblGrid>
      <w:tr w:rsidR="006B0C76" w:rsidRPr="001E0A66" w14:paraId="3734351B" w14:textId="77777777" w:rsidTr="0035625E">
        <w:trPr>
          <w:trHeight w:val="103"/>
        </w:trPr>
        <w:tc>
          <w:tcPr>
            <w:tcW w:w="1591" w:type="pct"/>
            <w:tcBorders>
              <w:top w:val="single" w:sz="18" w:space="0" w:color="4C7D2C"/>
              <w:bottom w:val="single" w:sz="18" w:space="0" w:color="4C7D2C"/>
            </w:tcBorders>
          </w:tcPr>
          <w:p w14:paraId="3CCA13BF" w14:textId="77777777" w:rsidR="006B0C76" w:rsidRPr="001E0A66" w:rsidRDefault="006B0C76" w:rsidP="0035625E">
            <w:pPr>
              <w:pStyle w:val="SITableHeading1"/>
            </w:pPr>
            <w:r w:rsidRPr="00735002">
              <w:t>Qualification/Skill set/Unit of competency</w:t>
            </w:r>
          </w:p>
        </w:tc>
        <w:tc>
          <w:tcPr>
            <w:tcW w:w="3409" w:type="pct"/>
            <w:tcBorders>
              <w:top w:val="single" w:sz="18" w:space="0" w:color="4C7D2C"/>
              <w:bottom w:val="single" w:sz="18" w:space="0" w:color="4C7D2C"/>
            </w:tcBorders>
          </w:tcPr>
          <w:p w14:paraId="2F645596" w14:textId="77777777" w:rsidR="006B0C76" w:rsidRPr="001E0A66" w:rsidRDefault="006B0C76" w:rsidP="0035625E">
            <w:pPr>
              <w:pStyle w:val="SITableHeading1"/>
            </w:pPr>
            <w:r w:rsidRPr="00735002">
              <w:t>Description of requirement</w:t>
            </w:r>
          </w:p>
        </w:tc>
      </w:tr>
      <w:tr w:rsidR="006B0C76" w14:paraId="1B06BDA8" w14:textId="77777777" w:rsidTr="0035625E">
        <w:trPr>
          <w:trHeight w:val="112"/>
        </w:trPr>
        <w:tc>
          <w:tcPr>
            <w:tcW w:w="1591" w:type="pct"/>
            <w:tcBorders>
              <w:top w:val="single" w:sz="18" w:space="0" w:color="4C7D2C"/>
              <w:bottom w:val="single" w:sz="4" w:space="0" w:color="4C7D2C"/>
            </w:tcBorders>
          </w:tcPr>
          <w:p w14:paraId="68E62FF0" w14:textId="77777777" w:rsidR="006B0C76" w:rsidRPr="009761AD" w:rsidRDefault="006B0C76" w:rsidP="0035625E">
            <w:pPr>
              <w:pStyle w:val="SITableBody"/>
            </w:pPr>
            <w:r w:rsidRPr="009761AD">
              <w:t>AMP303122 Certificate III in Meat Safety Inspection</w:t>
            </w:r>
          </w:p>
        </w:tc>
        <w:tc>
          <w:tcPr>
            <w:tcW w:w="3409" w:type="pct"/>
            <w:tcBorders>
              <w:top w:val="single" w:sz="18" w:space="0" w:color="4C7D2C"/>
              <w:bottom w:val="single" w:sz="4" w:space="0" w:color="4C7D2C"/>
            </w:tcBorders>
          </w:tcPr>
          <w:p w14:paraId="61C9EFF0" w14:textId="77777777" w:rsidR="006B0C76" w:rsidRPr="009761AD" w:rsidRDefault="006B0C76" w:rsidP="0035625E">
            <w:pPr>
              <w:pStyle w:val="SITableBody"/>
            </w:pPr>
            <w:r w:rsidRPr="009761AD">
              <w:t xml:space="preserve">To work as a meat inspector, </w:t>
            </w:r>
            <w:r>
              <w:t>individuals</w:t>
            </w:r>
            <w:r w:rsidRPr="009761AD">
              <w:t xml:space="preserve"> must register with their state authority, or with the </w:t>
            </w:r>
            <w:r>
              <w:t>Commonwealth</w:t>
            </w:r>
            <w:r w:rsidRPr="009761AD">
              <w:t xml:space="preserve"> authority, the Department of Agriculture, Fisheries and Forestry.</w:t>
            </w:r>
          </w:p>
        </w:tc>
      </w:tr>
      <w:tr w:rsidR="006B0C76" w14:paraId="7B2C0D28" w14:textId="77777777" w:rsidTr="0035625E">
        <w:trPr>
          <w:trHeight w:val="112"/>
        </w:trPr>
        <w:tc>
          <w:tcPr>
            <w:tcW w:w="1591" w:type="pct"/>
            <w:tcBorders>
              <w:top w:val="single" w:sz="12" w:space="0" w:color="4C7D2C"/>
              <w:bottom w:val="single" w:sz="4" w:space="0" w:color="4C7D2C"/>
            </w:tcBorders>
          </w:tcPr>
          <w:p w14:paraId="6CA685FC" w14:textId="77777777" w:rsidR="006B0C76" w:rsidRPr="009761AD" w:rsidRDefault="006B0C76" w:rsidP="0035625E">
            <w:pPr>
              <w:pStyle w:val="SITableBody"/>
            </w:pPr>
            <w:r w:rsidRPr="009761AD">
              <w:t>AMP40522 Certificate IV in Meat Safety Inspection</w:t>
            </w:r>
          </w:p>
        </w:tc>
        <w:tc>
          <w:tcPr>
            <w:tcW w:w="3409" w:type="pct"/>
            <w:tcBorders>
              <w:top w:val="single" w:sz="6" w:space="0" w:color="4C7D2C"/>
              <w:bottom w:val="single" w:sz="6" w:space="0" w:color="4C7D2C"/>
            </w:tcBorders>
          </w:tcPr>
          <w:p w14:paraId="4B6EF7FA" w14:textId="77777777" w:rsidR="006B0C76" w:rsidRPr="009761AD" w:rsidRDefault="006B0C76" w:rsidP="0035625E">
            <w:pPr>
              <w:pStyle w:val="SITableBody"/>
            </w:pPr>
            <w:r w:rsidRPr="009761AD">
              <w:t xml:space="preserve">To work as a meat inspector, </w:t>
            </w:r>
            <w:r>
              <w:t>individuals</w:t>
            </w:r>
            <w:r w:rsidRPr="009761AD">
              <w:t xml:space="preserve"> must register with their state authority, or with the </w:t>
            </w:r>
            <w:r>
              <w:t>Commonwealth</w:t>
            </w:r>
            <w:r w:rsidRPr="009761AD" w:rsidDel="00B11F49">
              <w:t xml:space="preserve"> </w:t>
            </w:r>
            <w:r w:rsidRPr="009761AD">
              <w:t>authority, the Department of Agriculture, Fisheries and Forestry.</w:t>
            </w:r>
          </w:p>
        </w:tc>
      </w:tr>
      <w:tr w:rsidR="006B0C76" w14:paraId="716C81B2" w14:textId="77777777" w:rsidTr="0035625E">
        <w:trPr>
          <w:trHeight w:val="112"/>
        </w:trPr>
        <w:tc>
          <w:tcPr>
            <w:tcW w:w="1591" w:type="pct"/>
            <w:tcBorders>
              <w:top w:val="single" w:sz="12" w:space="0" w:color="4C7D2C"/>
              <w:bottom w:val="single" w:sz="4" w:space="0" w:color="4C7D2C"/>
            </w:tcBorders>
          </w:tcPr>
          <w:p w14:paraId="6401A17A" w14:textId="77777777" w:rsidR="006B0C76" w:rsidRPr="009761AD" w:rsidRDefault="006B0C76" w:rsidP="0035625E">
            <w:pPr>
              <w:pStyle w:val="SITableBody"/>
            </w:pPr>
            <w:r w:rsidRPr="009761AD">
              <w:t>AMPAUD401 Conduct an animal welfare audit of a meat processing premises</w:t>
            </w:r>
          </w:p>
        </w:tc>
        <w:tc>
          <w:tcPr>
            <w:tcW w:w="3409" w:type="pct"/>
            <w:tcBorders>
              <w:top w:val="single" w:sz="6" w:space="0" w:color="4C7D2C"/>
              <w:bottom w:val="single" w:sz="6" w:space="0" w:color="4C7D2C"/>
            </w:tcBorders>
          </w:tcPr>
          <w:p w14:paraId="2D9CBF88" w14:textId="77777777" w:rsidR="006B0C76" w:rsidRPr="009761AD" w:rsidRDefault="006B0C76" w:rsidP="0035625E">
            <w:pPr>
              <w:pStyle w:val="SITableBody"/>
            </w:pPr>
            <w:r w:rsidRPr="009761AD">
              <w:t xml:space="preserve">Animal welfare audits conducted under this unit must be carried out in accordance with the </w:t>
            </w:r>
            <w:r w:rsidRPr="009761AD">
              <w:rPr>
                <w:rStyle w:val="SIText-Italic"/>
                <w:i w:val="0"/>
                <w:sz w:val="21"/>
                <w:szCs w:val="21"/>
              </w:rPr>
              <w:t>Industry Animal Welfare Standards for Livestock Processing Establishments Preparing Meat for Human Consumption</w:t>
            </w:r>
            <w:r w:rsidRPr="009761AD">
              <w:t>.</w:t>
            </w:r>
          </w:p>
        </w:tc>
      </w:tr>
      <w:tr w:rsidR="006B0C76" w14:paraId="624A0D72" w14:textId="77777777" w:rsidTr="0035625E">
        <w:trPr>
          <w:trHeight w:val="112"/>
        </w:trPr>
        <w:tc>
          <w:tcPr>
            <w:tcW w:w="1591" w:type="pct"/>
            <w:tcBorders>
              <w:top w:val="single" w:sz="12" w:space="0" w:color="4C7D2C"/>
              <w:bottom w:val="single" w:sz="4" w:space="0" w:color="4C7D2C"/>
            </w:tcBorders>
          </w:tcPr>
          <w:p w14:paraId="6AB879D4" w14:textId="77777777" w:rsidR="006B0C76" w:rsidRPr="009761AD" w:rsidRDefault="006B0C76" w:rsidP="0035625E">
            <w:pPr>
              <w:pStyle w:val="SITableBody"/>
            </w:pPr>
            <w:r w:rsidRPr="009761AD">
              <w:t>AMPGAM303 Use firearms to safely and humanely harvest wild game</w:t>
            </w:r>
          </w:p>
        </w:tc>
        <w:tc>
          <w:tcPr>
            <w:tcW w:w="3409" w:type="pct"/>
            <w:tcBorders>
              <w:top w:val="single" w:sz="6" w:space="0" w:color="4C7D2C"/>
              <w:bottom w:val="single" w:sz="6" w:space="0" w:color="4C7D2C"/>
            </w:tcBorders>
          </w:tcPr>
          <w:p w14:paraId="4226B712" w14:textId="77777777" w:rsidR="006B0C76" w:rsidRPr="009761AD" w:rsidRDefault="006B0C76" w:rsidP="0035625E">
            <w:pPr>
              <w:pStyle w:val="SITableBody"/>
            </w:pPr>
            <w:r w:rsidRPr="009761AD">
              <w:t>Individuals undertaking this unit must hold a current firearms/shooters licence.</w:t>
            </w:r>
          </w:p>
        </w:tc>
      </w:tr>
      <w:tr w:rsidR="006B0C76" w14:paraId="437B88EB" w14:textId="77777777" w:rsidTr="0035625E">
        <w:trPr>
          <w:trHeight w:val="112"/>
        </w:trPr>
        <w:tc>
          <w:tcPr>
            <w:tcW w:w="1591" w:type="pct"/>
            <w:tcBorders>
              <w:top w:val="single" w:sz="12" w:space="0" w:color="4C7D2C"/>
              <w:bottom w:val="single" w:sz="4" w:space="0" w:color="4C7D2C"/>
            </w:tcBorders>
          </w:tcPr>
          <w:p w14:paraId="4DF2BB6F" w14:textId="77777777" w:rsidR="006B0C76" w:rsidRPr="009761AD" w:rsidRDefault="006B0C76" w:rsidP="0035625E">
            <w:pPr>
              <w:pStyle w:val="SITableBody"/>
            </w:pPr>
            <w:r w:rsidRPr="00AE2738">
              <w:t>AMPLSK20</w:t>
            </w:r>
            <w:r>
              <w:t xml:space="preserve">5 </w:t>
            </w:r>
            <w:r w:rsidRPr="00AE2738">
              <w:t>Perform emergency kill</w:t>
            </w:r>
          </w:p>
        </w:tc>
        <w:tc>
          <w:tcPr>
            <w:tcW w:w="3409" w:type="pct"/>
            <w:tcBorders>
              <w:top w:val="single" w:sz="6" w:space="0" w:color="4C7D2C"/>
              <w:bottom w:val="single" w:sz="6" w:space="0" w:color="4C7D2C"/>
            </w:tcBorders>
          </w:tcPr>
          <w:p w14:paraId="740D762D" w14:textId="77777777" w:rsidR="006B0C76" w:rsidRPr="009761AD" w:rsidRDefault="006B0C76" w:rsidP="0035625E">
            <w:pPr>
              <w:pStyle w:val="SITableBody"/>
            </w:pPr>
            <w:r w:rsidRPr="00AE2738">
              <w:t>Where firearms are used to perform emergency kills</w:t>
            </w:r>
            <w:r>
              <w:t>,</w:t>
            </w:r>
            <w:r w:rsidRPr="00AE2738">
              <w:t xml:space="preserve"> the unit must only be undertaken by individuals who already hold a current firearms licence. No other licensing, legislative or certification requirements apply to this unit at the time of publication.</w:t>
            </w:r>
          </w:p>
        </w:tc>
      </w:tr>
      <w:tr w:rsidR="006B0C76" w14:paraId="6C48C71E" w14:textId="77777777" w:rsidTr="0035625E">
        <w:trPr>
          <w:trHeight w:val="112"/>
        </w:trPr>
        <w:tc>
          <w:tcPr>
            <w:tcW w:w="1591" w:type="pct"/>
            <w:tcBorders>
              <w:top w:val="single" w:sz="12" w:space="0" w:color="4C7D2C"/>
              <w:bottom w:val="single" w:sz="4" w:space="0" w:color="4C7D2C"/>
            </w:tcBorders>
          </w:tcPr>
          <w:p w14:paraId="754080DA" w14:textId="77777777" w:rsidR="006B0C76" w:rsidRPr="009761AD" w:rsidRDefault="006B0C76" w:rsidP="0035625E">
            <w:pPr>
              <w:pStyle w:val="SITableBody"/>
            </w:pPr>
            <w:r w:rsidRPr="0039639C">
              <w:t>AMPOPR21</w:t>
            </w:r>
            <w:r>
              <w:t>8</w:t>
            </w:r>
            <w:r w:rsidRPr="0039639C">
              <w:t xml:space="preserve"> Transport meat </w:t>
            </w:r>
            <w:r>
              <w:t>and or</w:t>
            </w:r>
            <w:r w:rsidRPr="0039639C">
              <w:t xml:space="preserve"> meat products</w:t>
            </w:r>
          </w:p>
        </w:tc>
        <w:tc>
          <w:tcPr>
            <w:tcW w:w="3409" w:type="pct"/>
            <w:tcBorders>
              <w:top w:val="single" w:sz="6" w:space="0" w:color="4C7D2C"/>
              <w:bottom w:val="single" w:sz="6" w:space="0" w:color="4C7D2C"/>
            </w:tcBorders>
          </w:tcPr>
          <w:p w14:paraId="469C1119" w14:textId="77777777" w:rsidR="006B0C76" w:rsidRPr="009761AD" w:rsidRDefault="006B0C76" w:rsidP="0035625E">
            <w:pPr>
              <w:pStyle w:val="SITableBody"/>
            </w:pPr>
            <w:r w:rsidRPr="001666DE">
              <w:t>Individuals undertaking this unit must have a driver’s licence appropriate for the vehicle being used. The vehicle must also be registered as a meat delivery vehicle following state/territory requirements.</w:t>
            </w:r>
          </w:p>
        </w:tc>
      </w:tr>
      <w:tr w:rsidR="006B0C76" w14:paraId="34883C32" w14:textId="77777777" w:rsidTr="0035625E">
        <w:trPr>
          <w:trHeight w:val="112"/>
        </w:trPr>
        <w:tc>
          <w:tcPr>
            <w:tcW w:w="1591" w:type="pct"/>
            <w:tcBorders>
              <w:top w:val="single" w:sz="12" w:space="0" w:color="4C7D2C"/>
              <w:bottom w:val="single" w:sz="4" w:space="0" w:color="4C7D2C"/>
            </w:tcBorders>
          </w:tcPr>
          <w:p w14:paraId="3F0BBE56" w14:textId="77777777" w:rsidR="006B0C76" w:rsidRPr="00AE2738" w:rsidRDefault="006B0C76" w:rsidP="0035625E">
            <w:pPr>
              <w:pStyle w:val="SITableBody"/>
            </w:pPr>
            <w:r w:rsidRPr="007A10E4">
              <w:t>AMP</w:t>
            </w:r>
            <w:r>
              <w:t xml:space="preserve">OPR305 </w:t>
            </w:r>
            <w:r w:rsidRPr="007A10E4">
              <w:t xml:space="preserve">Operate </w:t>
            </w:r>
            <w:r>
              <w:t xml:space="preserve">a </w:t>
            </w:r>
            <w:r w:rsidRPr="007A10E4">
              <w:t xml:space="preserve">forklift in a specific </w:t>
            </w:r>
            <w:r>
              <w:t>work area</w:t>
            </w:r>
          </w:p>
        </w:tc>
        <w:tc>
          <w:tcPr>
            <w:tcW w:w="3409" w:type="pct"/>
            <w:tcBorders>
              <w:top w:val="single" w:sz="6" w:space="0" w:color="4C7D2C"/>
              <w:bottom w:val="single" w:sz="6" w:space="0" w:color="4C7D2C"/>
            </w:tcBorders>
          </w:tcPr>
          <w:p w14:paraId="4091CD92" w14:textId="77777777" w:rsidR="006B0C76" w:rsidRPr="00AE2738" w:rsidRDefault="006B0C76" w:rsidP="0035625E">
            <w:pPr>
              <w:pStyle w:val="SITableBody"/>
            </w:pPr>
            <w:r w:rsidRPr="00846B00">
              <w:t>Prior to undertaking this unit, individuals must have gained a licence or permit to operate a forklift.</w:t>
            </w:r>
          </w:p>
        </w:tc>
      </w:tr>
      <w:tr w:rsidR="006B0C76" w14:paraId="4DD23AEC" w14:textId="77777777" w:rsidTr="0035625E">
        <w:trPr>
          <w:trHeight w:val="112"/>
        </w:trPr>
        <w:tc>
          <w:tcPr>
            <w:tcW w:w="1591" w:type="pct"/>
            <w:tcBorders>
              <w:top w:val="single" w:sz="12" w:space="0" w:color="4C7D2C"/>
              <w:bottom w:val="single" w:sz="12" w:space="0" w:color="4C7D2C"/>
            </w:tcBorders>
          </w:tcPr>
          <w:p w14:paraId="697A220E" w14:textId="77777777" w:rsidR="006B0C76" w:rsidRPr="009761AD" w:rsidRDefault="006B0C76" w:rsidP="0035625E">
            <w:pPr>
              <w:pStyle w:val="SITableBody"/>
            </w:pPr>
            <w:r w:rsidRPr="009761AD">
              <w:lastRenderedPageBreak/>
              <w:t>AMPQUA403 Utilise refrigeration index</w:t>
            </w:r>
          </w:p>
          <w:p w14:paraId="0D794F67" w14:textId="77777777" w:rsidR="006B0C76" w:rsidRPr="009761AD" w:rsidRDefault="006B0C76" w:rsidP="0035625E">
            <w:pPr>
              <w:pStyle w:val="SITableBody"/>
            </w:pPr>
          </w:p>
        </w:tc>
        <w:tc>
          <w:tcPr>
            <w:tcW w:w="3409" w:type="pct"/>
            <w:tcBorders>
              <w:top w:val="single" w:sz="6" w:space="0" w:color="4C7D2C"/>
              <w:bottom w:val="single" w:sz="4" w:space="0" w:color="4C7D2C"/>
            </w:tcBorders>
          </w:tcPr>
          <w:p w14:paraId="01E7CD81" w14:textId="77777777" w:rsidR="006B0C76" w:rsidRPr="009761AD" w:rsidRDefault="006B0C76" w:rsidP="0035625E">
            <w:pPr>
              <w:pStyle w:val="SITableBody"/>
            </w:pPr>
            <w:r w:rsidRPr="009761AD">
              <w:t>This unit references to the Export Control Rules for meat and meat products, which came into effect in March 2021 and require the validation of all chilling processes using the refrigeration index.</w:t>
            </w:r>
          </w:p>
          <w:p w14:paraId="34C39259" w14:textId="77777777" w:rsidR="006B0C76" w:rsidRPr="009761AD" w:rsidRDefault="006B0C76" w:rsidP="0035625E">
            <w:pPr>
              <w:pStyle w:val="SITableBody"/>
            </w:pPr>
            <w:r w:rsidRPr="009761AD">
              <w:t xml:space="preserve">The refrigeration index refers </w:t>
            </w:r>
            <w:r>
              <w:t xml:space="preserve">to </w:t>
            </w:r>
            <w:r w:rsidRPr="009761AD">
              <w:t>the value obtained by using a recognised predictive model to calculate the potential growth of E. coli at a site of microbiological concern.</w:t>
            </w:r>
          </w:p>
        </w:tc>
      </w:tr>
      <w:tr w:rsidR="006B0C76" w14:paraId="70AA188E" w14:textId="77777777" w:rsidTr="0035625E">
        <w:trPr>
          <w:trHeight w:val="112"/>
        </w:trPr>
        <w:tc>
          <w:tcPr>
            <w:tcW w:w="1591" w:type="pct"/>
            <w:tcBorders>
              <w:top w:val="single" w:sz="12" w:space="0" w:color="4C7D2C"/>
              <w:bottom w:val="single" w:sz="4" w:space="0" w:color="auto"/>
            </w:tcBorders>
          </w:tcPr>
          <w:p w14:paraId="152B515E" w14:textId="77777777" w:rsidR="006B0C76" w:rsidRPr="009761AD" w:rsidRDefault="006B0C76" w:rsidP="0035625E">
            <w:pPr>
              <w:pStyle w:val="SITableBody"/>
            </w:pPr>
            <w:r w:rsidRPr="009761AD">
              <w:t>AMPQUA405 Oversee compliance with Australian Standards for meat processing</w:t>
            </w:r>
          </w:p>
        </w:tc>
        <w:tc>
          <w:tcPr>
            <w:tcW w:w="3409" w:type="pct"/>
            <w:tcBorders>
              <w:top w:val="single" w:sz="4" w:space="0" w:color="4C7D2C"/>
              <w:bottom w:val="single" w:sz="4" w:space="0" w:color="auto"/>
            </w:tcBorders>
          </w:tcPr>
          <w:p w14:paraId="39DD50A0" w14:textId="77777777" w:rsidR="006B0C76" w:rsidRPr="009761AD" w:rsidRDefault="006B0C76" w:rsidP="0035625E">
            <w:pPr>
              <w:pStyle w:val="SITableBody"/>
            </w:pPr>
            <w:r w:rsidRPr="009761AD">
              <w:t>This unit is applicable to meat inspectors, supervisors and quality assurance personnel responsible for ensuring a meat processing premises complies with the relevant Australian Standards.</w:t>
            </w:r>
          </w:p>
          <w:p w14:paraId="7A6ADCEB" w14:textId="77777777" w:rsidR="006B0C76" w:rsidRPr="009761AD" w:rsidRDefault="006B0C76" w:rsidP="0035625E">
            <w:pPr>
              <w:pStyle w:val="SITableBody"/>
            </w:pPr>
            <w:r w:rsidRPr="009761AD">
              <w:t xml:space="preserve">Some </w:t>
            </w:r>
            <w:r>
              <w:t xml:space="preserve">state government departments or meat </w:t>
            </w:r>
            <w:r w:rsidRPr="009761AD">
              <w:t>authorities</w:t>
            </w:r>
            <w:r>
              <w:t xml:space="preserve"> </w:t>
            </w:r>
            <w:r w:rsidRPr="009761AD">
              <w:t>will require competency in this unit to prove currency when meat inspectors who have been out of the industry for some time seek re-registration.</w:t>
            </w:r>
          </w:p>
        </w:tc>
      </w:tr>
      <w:tr w:rsidR="006B0C76" w14:paraId="46A49789" w14:textId="77777777" w:rsidTr="0035625E">
        <w:trPr>
          <w:trHeight w:val="112"/>
        </w:trPr>
        <w:tc>
          <w:tcPr>
            <w:tcW w:w="1591" w:type="pct"/>
            <w:tcBorders>
              <w:top w:val="single" w:sz="12" w:space="0" w:color="4C7D2C"/>
              <w:bottom w:val="single" w:sz="4" w:space="0" w:color="4C7D2C"/>
            </w:tcBorders>
          </w:tcPr>
          <w:p w14:paraId="487D0316" w14:textId="77777777" w:rsidR="006B0C76" w:rsidRPr="009761AD" w:rsidRDefault="006B0C76" w:rsidP="0035625E">
            <w:pPr>
              <w:pStyle w:val="SITableBody"/>
            </w:pPr>
            <w:r>
              <w:t>AMPSS00084 Game Harvester Skill Set</w:t>
            </w:r>
          </w:p>
        </w:tc>
        <w:tc>
          <w:tcPr>
            <w:tcW w:w="3409" w:type="pct"/>
            <w:tcBorders>
              <w:top w:val="single" w:sz="6" w:space="0" w:color="4C7D2C"/>
              <w:bottom w:val="single" w:sz="6" w:space="0" w:color="4C7D2C"/>
            </w:tcBorders>
          </w:tcPr>
          <w:p w14:paraId="7EEC3470" w14:textId="77777777" w:rsidR="006B0C76" w:rsidRPr="009761AD" w:rsidRDefault="006B0C76" w:rsidP="0035625E">
            <w:pPr>
              <w:pStyle w:val="SITableBody"/>
            </w:pPr>
            <w:r w:rsidRPr="00A11DBF">
              <w:t>Individuals undertaking this unit must hold a current firearms/shooters licence. Other legislative and regulatory requirements also apply to wild game harvesting and are enforced through state/territory jurisdictions. Users must check with the relevant regulatory authority before delivery.</w:t>
            </w:r>
          </w:p>
        </w:tc>
      </w:tr>
      <w:tr w:rsidR="006B0C76" w14:paraId="3EFA460C" w14:textId="77777777" w:rsidTr="0035625E">
        <w:trPr>
          <w:trHeight w:val="112"/>
        </w:trPr>
        <w:tc>
          <w:tcPr>
            <w:tcW w:w="1591" w:type="pct"/>
            <w:tcBorders>
              <w:top w:val="single" w:sz="12" w:space="0" w:color="4C7D2C"/>
              <w:bottom w:val="single" w:sz="4" w:space="0" w:color="4C7D2C"/>
            </w:tcBorders>
          </w:tcPr>
          <w:p w14:paraId="33563D82" w14:textId="77777777" w:rsidR="006B0C76" w:rsidRPr="009761AD" w:rsidRDefault="006B0C76" w:rsidP="0035625E">
            <w:pPr>
              <w:pStyle w:val="SITableBody"/>
            </w:pPr>
            <w:r w:rsidRPr="009D4EC0">
              <w:t>AMPSS</w:t>
            </w:r>
            <w:r>
              <w:t>00</w:t>
            </w:r>
            <w:r w:rsidRPr="009D4EC0">
              <w:t>0</w:t>
            </w:r>
            <w:r>
              <w:t xml:space="preserve">89 </w:t>
            </w:r>
            <w:r w:rsidRPr="009D4EC0">
              <w:t>Process Animal Covering Skill Set</w:t>
            </w:r>
          </w:p>
        </w:tc>
        <w:tc>
          <w:tcPr>
            <w:tcW w:w="3409" w:type="pct"/>
            <w:tcBorders>
              <w:top w:val="single" w:sz="6" w:space="0" w:color="4C7D2C"/>
              <w:bottom w:val="single" w:sz="6" w:space="0" w:color="4C7D2C"/>
            </w:tcBorders>
          </w:tcPr>
          <w:p w14:paraId="0E827CCC" w14:textId="77777777" w:rsidR="006B0C76" w:rsidRPr="009761AD" w:rsidRDefault="006B0C76" w:rsidP="0035625E">
            <w:pPr>
              <w:pStyle w:val="SITableBody"/>
            </w:pPr>
            <w:r w:rsidRPr="009D4EC0">
              <w:t>The mandatory requirement to obtain a national High Risk Work Licence to operate a forklift applies to this skill set.</w:t>
            </w:r>
          </w:p>
        </w:tc>
      </w:tr>
    </w:tbl>
    <w:p w14:paraId="225E0D15" w14:textId="77777777" w:rsidR="006B0C76" w:rsidRDefault="006B0C76" w:rsidP="006B0C76">
      <w:pPr>
        <w:pStyle w:val="BodyTextSI"/>
      </w:pPr>
    </w:p>
    <w:p w14:paraId="0D28A67D" w14:textId="77777777" w:rsidR="006B0C76" w:rsidRDefault="006B0C76" w:rsidP="006B0C76">
      <w:r w:rsidRPr="009B4C94">
        <w:t>Regulatory or licensing requirements may be mentioned in the Application field of units of competency (UoCs), but completing the unit alone does not provide a licence.</w:t>
      </w:r>
      <w:r w:rsidRPr="009B4C94">
        <w:br/>
        <w:t>Although some UoCs reference licensing, they do not grant or fulfill licensing requirements.</w:t>
      </w:r>
      <w:r w:rsidRPr="009B4C94">
        <w:br/>
        <w:t>Licences are issued by state or territory licensing bodies, which may impose additional requirements beyond the UoC.</w:t>
      </w:r>
      <w:r>
        <w:t xml:space="preserve"> </w:t>
      </w:r>
      <w:r w:rsidRPr="009B4C94">
        <w:t xml:space="preserve">Users must check with the relevant regulatory authority before delivery. </w:t>
      </w:r>
    </w:p>
    <w:p w14:paraId="6B87C44D" w14:textId="77777777" w:rsidR="006B0C76" w:rsidRPr="009B4C94" w:rsidRDefault="006B0C76" w:rsidP="006B0C76">
      <w:pPr>
        <w:rPr>
          <w:i/>
          <w:iCs/>
        </w:rPr>
      </w:pPr>
    </w:p>
    <w:p w14:paraId="5282B555" w14:textId="77777777" w:rsidR="006B0C76" w:rsidRPr="005C0E16" w:rsidRDefault="006B0C76" w:rsidP="006B0C76">
      <w:pPr>
        <w:pStyle w:val="BodyTextSI"/>
        <w:rPr>
          <w:b/>
          <w:bCs/>
        </w:rPr>
      </w:pPr>
      <w:r w:rsidRPr="005C0E16">
        <w:rPr>
          <w:b/>
          <w:bCs/>
        </w:rPr>
        <w:t>Firearms</w:t>
      </w:r>
    </w:p>
    <w:p w14:paraId="7B73655A" w14:textId="77777777" w:rsidR="006B0C76" w:rsidRDefault="006B0C76" w:rsidP="006B0C76">
      <w:r>
        <w:t>Firearms licensing and registration department details are listed in this table.</w:t>
      </w:r>
    </w:p>
    <w:tbl>
      <w:tblPr>
        <w:tblStyle w:val="TableGrid"/>
        <w:tblW w:w="0" w:type="auto"/>
        <w:tblLook w:val="04A0" w:firstRow="1" w:lastRow="0" w:firstColumn="1" w:lastColumn="0" w:noHBand="0" w:noVBand="1"/>
      </w:tblPr>
      <w:tblGrid>
        <w:gridCol w:w="3131"/>
        <w:gridCol w:w="3919"/>
        <w:gridCol w:w="2210"/>
      </w:tblGrid>
      <w:tr w:rsidR="006B0C76" w:rsidRPr="00FC2F16" w14:paraId="2B52DB52" w14:textId="77777777" w:rsidTr="0035625E">
        <w:tc>
          <w:tcPr>
            <w:tcW w:w="3131" w:type="dxa"/>
          </w:tcPr>
          <w:p w14:paraId="150427FB" w14:textId="77777777" w:rsidR="006B0C76" w:rsidRDefault="006B0C76" w:rsidP="0035625E">
            <w:r>
              <w:t>Firearms licensing and registration departments</w:t>
            </w:r>
          </w:p>
          <w:p w14:paraId="5B7E8C71" w14:textId="77777777" w:rsidR="006B0C76" w:rsidRPr="00FC2F16" w:rsidRDefault="006B0C76" w:rsidP="0035625E">
            <w:pPr>
              <w:pStyle w:val="SIText-Bold"/>
            </w:pPr>
          </w:p>
        </w:tc>
        <w:tc>
          <w:tcPr>
            <w:tcW w:w="2210" w:type="dxa"/>
          </w:tcPr>
          <w:p w14:paraId="20DEB719" w14:textId="77777777" w:rsidR="006B0C76" w:rsidRPr="00FC2F16" w:rsidRDefault="006B0C76" w:rsidP="0035625E">
            <w:pPr>
              <w:pStyle w:val="SIText-Bold"/>
            </w:pPr>
            <w:r>
              <w:t>Email</w:t>
            </w:r>
          </w:p>
        </w:tc>
        <w:tc>
          <w:tcPr>
            <w:tcW w:w="2210" w:type="dxa"/>
          </w:tcPr>
          <w:p w14:paraId="1B231114" w14:textId="77777777" w:rsidR="006B0C76" w:rsidRPr="00FC2F16" w:rsidRDefault="006B0C76" w:rsidP="0035625E">
            <w:pPr>
              <w:pStyle w:val="SIText-Bold"/>
            </w:pPr>
            <w:r>
              <w:t>Telephone</w:t>
            </w:r>
          </w:p>
        </w:tc>
      </w:tr>
      <w:tr w:rsidR="006B0C76" w14:paraId="76B0C80B" w14:textId="77777777" w:rsidTr="0035625E">
        <w:tc>
          <w:tcPr>
            <w:tcW w:w="3131" w:type="dxa"/>
          </w:tcPr>
          <w:p w14:paraId="24B4B554" w14:textId="77777777" w:rsidR="006B0C76" w:rsidRDefault="006B0C76" w:rsidP="0035625E">
            <w:pPr>
              <w:pStyle w:val="SITableBody"/>
            </w:pPr>
            <w:r>
              <w:t>ACT Firearms Registry</w:t>
            </w:r>
          </w:p>
        </w:tc>
        <w:tc>
          <w:tcPr>
            <w:tcW w:w="2210" w:type="dxa"/>
          </w:tcPr>
          <w:p w14:paraId="439D1781" w14:textId="5F959E57" w:rsidR="006B0C76" w:rsidRDefault="006B0C76" w:rsidP="0035625E">
            <w:pPr>
              <w:pStyle w:val="SITableBody"/>
            </w:pPr>
            <w:hyperlink r:id="rId52" w:history="1">
              <w:r w:rsidRPr="000C5E5E">
                <w:rPr>
                  <w:rStyle w:val="Hyperlink"/>
                </w:rPr>
                <w:t>actfirearmsregistry@afp.gov.au</w:t>
              </w:r>
            </w:hyperlink>
          </w:p>
        </w:tc>
        <w:tc>
          <w:tcPr>
            <w:tcW w:w="2210" w:type="dxa"/>
          </w:tcPr>
          <w:p w14:paraId="7C9B8E58" w14:textId="77777777" w:rsidR="006B0C76" w:rsidRDefault="006B0C76" w:rsidP="0035625E">
            <w:pPr>
              <w:pStyle w:val="SITableBody"/>
            </w:pPr>
            <w:r>
              <w:t>02 6133 2122</w:t>
            </w:r>
          </w:p>
        </w:tc>
      </w:tr>
      <w:tr w:rsidR="006B0C76" w14:paraId="35E01E9B" w14:textId="77777777" w:rsidTr="0035625E">
        <w:tc>
          <w:tcPr>
            <w:tcW w:w="3131" w:type="dxa"/>
          </w:tcPr>
          <w:p w14:paraId="76F7346C" w14:textId="77777777" w:rsidR="006B0C76" w:rsidRDefault="006B0C76" w:rsidP="0035625E">
            <w:pPr>
              <w:pStyle w:val="SITableBody"/>
            </w:pPr>
            <w:r>
              <w:t>NSW Polic Firearms Registry</w:t>
            </w:r>
          </w:p>
        </w:tc>
        <w:tc>
          <w:tcPr>
            <w:tcW w:w="2210" w:type="dxa"/>
          </w:tcPr>
          <w:p w14:paraId="04A2F8C4" w14:textId="2FB83327" w:rsidR="006B0C76" w:rsidRDefault="006B0C76" w:rsidP="0035625E">
            <w:pPr>
              <w:pStyle w:val="SITableBody"/>
            </w:pPr>
            <w:hyperlink r:id="rId53" w:history="1">
              <w:r w:rsidRPr="000C5E5E">
                <w:rPr>
                  <w:rStyle w:val="Hyperlink"/>
                </w:rPr>
                <w:t>firearmseng@police.nsw.gov.au</w:t>
              </w:r>
            </w:hyperlink>
          </w:p>
        </w:tc>
        <w:tc>
          <w:tcPr>
            <w:tcW w:w="2210" w:type="dxa"/>
          </w:tcPr>
          <w:p w14:paraId="7B2E2F79" w14:textId="77777777" w:rsidR="006B0C76" w:rsidRDefault="006B0C76" w:rsidP="0035625E">
            <w:pPr>
              <w:pStyle w:val="SITableBody"/>
            </w:pPr>
            <w:r>
              <w:t>1300 362 562</w:t>
            </w:r>
          </w:p>
        </w:tc>
      </w:tr>
      <w:tr w:rsidR="006B0C76" w14:paraId="1EE45A54" w14:textId="77777777" w:rsidTr="0035625E">
        <w:tc>
          <w:tcPr>
            <w:tcW w:w="3131" w:type="dxa"/>
          </w:tcPr>
          <w:p w14:paraId="7202FEA4" w14:textId="77777777" w:rsidR="006B0C76" w:rsidRDefault="006B0C76" w:rsidP="0035625E">
            <w:pPr>
              <w:pStyle w:val="SITableBody"/>
            </w:pPr>
            <w:r>
              <w:t>NT Firearms Policy &amp; Records Unit</w:t>
            </w:r>
          </w:p>
        </w:tc>
        <w:tc>
          <w:tcPr>
            <w:tcW w:w="2210" w:type="dxa"/>
          </w:tcPr>
          <w:p w14:paraId="77EFCDB7" w14:textId="3A45AAFE" w:rsidR="006B0C76" w:rsidRDefault="006B0C76" w:rsidP="0035625E">
            <w:pPr>
              <w:pStyle w:val="SITableBody"/>
            </w:pPr>
            <w:hyperlink r:id="rId54" w:history="1">
              <w:r w:rsidRPr="000C5E5E">
                <w:rPr>
                  <w:rStyle w:val="Hyperlink"/>
                </w:rPr>
                <w:t>firearmsregistry@pfes.nt.gov.au</w:t>
              </w:r>
            </w:hyperlink>
          </w:p>
        </w:tc>
        <w:tc>
          <w:tcPr>
            <w:tcW w:w="2210" w:type="dxa"/>
          </w:tcPr>
          <w:p w14:paraId="45B3D44D" w14:textId="77777777" w:rsidR="006B0C76" w:rsidRDefault="006B0C76" w:rsidP="0035625E">
            <w:pPr>
              <w:pStyle w:val="SITableBody"/>
            </w:pPr>
            <w:r>
              <w:t>08 8922 3543</w:t>
            </w:r>
          </w:p>
        </w:tc>
      </w:tr>
      <w:tr w:rsidR="006B0C76" w14:paraId="777A5117" w14:textId="77777777" w:rsidTr="0035625E">
        <w:tc>
          <w:tcPr>
            <w:tcW w:w="3131" w:type="dxa"/>
          </w:tcPr>
          <w:p w14:paraId="3969FF84" w14:textId="77777777" w:rsidR="006B0C76" w:rsidRDefault="006B0C76" w:rsidP="0035625E">
            <w:pPr>
              <w:pStyle w:val="SITableBody"/>
            </w:pPr>
            <w:r>
              <w:t>Qld Weapons Licensing Branch</w:t>
            </w:r>
          </w:p>
        </w:tc>
        <w:tc>
          <w:tcPr>
            <w:tcW w:w="2210" w:type="dxa"/>
          </w:tcPr>
          <w:p w14:paraId="327C2ADE" w14:textId="108945D2" w:rsidR="006B0C76" w:rsidRDefault="006B0C76" w:rsidP="0035625E">
            <w:pPr>
              <w:pStyle w:val="SITableBody"/>
            </w:pPr>
            <w:hyperlink r:id="rId55" w:history="1">
              <w:r w:rsidRPr="000C5E5E">
                <w:rPr>
                  <w:rStyle w:val="Hyperlink"/>
                </w:rPr>
                <w:t>weaponslicensing@police.qld.gov.au</w:t>
              </w:r>
            </w:hyperlink>
          </w:p>
        </w:tc>
        <w:tc>
          <w:tcPr>
            <w:tcW w:w="2210" w:type="dxa"/>
          </w:tcPr>
          <w:p w14:paraId="60855E2A" w14:textId="77777777" w:rsidR="006B0C76" w:rsidRDefault="006B0C76" w:rsidP="0035625E">
            <w:pPr>
              <w:pStyle w:val="SITableBody"/>
            </w:pPr>
            <w:r>
              <w:t>07 3015 7777</w:t>
            </w:r>
          </w:p>
        </w:tc>
      </w:tr>
      <w:tr w:rsidR="006B0C76" w14:paraId="15D2CE69" w14:textId="77777777" w:rsidTr="0035625E">
        <w:tc>
          <w:tcPr>
            <w:tcW w:w="3131" w:type="dxa"/>
          </w:tcPr>
          <w:p w14:paraId="2A85C569" w14:textId="77777777" w:rsidR="006B0C76" w:rsidRDefault="006B0C76" w:rsidP="0035625E">
            <w:pPr>
              <w:pStyle w:val="SITableBody"/>
            </w:pPr>
            <w:r>
              <w:lastRenderedPageBreak/>
              <w:t>SA Firearms Branch</w:t>
            </w:r>
          </w:p>
        </w:tc>
        <w:tc>
          <w:tcPr>
            <w:tcW w:w="2210" w:type="dxa"/>
          </w:tcPr>
          <w:p w14:paraId="68F30FE7" w14:textId="5B2430C6" w:rsidR="006B0C76" w:rsidRDefault="006B0C76" w:rsidP="0035625E">
            <w:pPr>
              <w:pStyle w:val="SITableBody"/>
            </w:pPr>
            <w:hyperlink r:id="rId56" w:history="1">
              <w:r w:rsidRPr="000C5E5E">
                <w:rPr>
                  <w:rStyle w:val="Hyperlink"/>
                </w:rPr>
                <w:t>sapol.firearmsbranch@police.sa.gov.au</w:t>
              </w:r>
            </w:hyperlink>
          </w:p>
        </w:tc>
        <w:tc>
          <w:tcPr>
            <w:tcW w:w="2210" w:type="dxa"/>
          </w:tcPr>
          <w:p w14:paraId="4FB60B0D" w14:textId="77777777" w:rsidR="006B0C76" w:rsidRDefault="006B0C76" w:rsidP="0035625E">
            <w:pPr>
              <w:pStyle w:val="SITableBody"/>
            </w:pPr>
            <w:r>
              <w:t>08 7322 3346</w:t>
            </w:r>
          </w:p>
        </w:tc>
      </w:tr>
      <w:tr w:rsidR="006B0C76" w14:paraId="77336747" w14:textId="77777777" w:rsidTr="0035625E">
        <w:tc>
          <w:tcPr>
            <w:tcW w:w="3131" w:type="dxa"/>
          </w:tcPr>
          <w:p w14:paraId="53456012" w14:textId="77777777" w:rsidR="006B0C76" w:rsidRDefault="006B0C76" w:rsidP="0035625E">
            <w:pPr>
              <w:pStyle w:val="SITableBody"/>
            </w:pPr>
            <w:r>
              <w:t>Tas Police Firearms Services</w:t>
            </w:r>
          </w:p>
        </w:tc>
        <w:tc>
          <w:tcPr>
            <w:tcW w:w="2210" w:type="dxa"/>
          </w:tcPr>
          <w:p w14:paraId="278368C9" w14:textId="62454071" w:rsidR="006B0C76" w:rsidRDefault="006B0C76" w:rsidP="0035625E">
            <w:pPr>
              <w:pStyle w:val="SITableBody"/>
            </w:pPr>
            <w:hyperlink r:id="rId57" w:history="1">
              <w:r w:rsidRPr="000C5E5E">
                <w:rPr>
                  <w:rStyle w:val="Hyperlink"/>
                </w:rPr>
                <w:t>Firearms.services@police.tas.gov.au</w:t>
              </w:r>
            </w:hyperlink>
          </w:p>
        </w:tc>
        <w:tc>
          <w:tcPr>
            <w:tcW w:w="2210" w:type="dxa"/>
          </w:tcPr>
          <w:p w14:paraId="77579D1D" w14:textId="77777777" w:rsidR="006B0C76" w:rsidRDefault="006B0C76" w:rsidP="0035625E">
            <w:pPr>
              <w:pStyle w:val="SITableBody"/>
            </w:pPr>
            <w:r>
              <w:t>03 6173 2720</w:t>
            </w:r>
          </w:p>
        </w:tc>
      </w:tr>
      <w:tr w:rsidR="006B0C76" w14:paraId="47CB2066" w14:textId="77777777" w:rsidTr="0035625E">
        <w:tc>
          <w:tcPr>
            <w:tcW w:w="3131" w:type="dxa"/>
          </w:tcPr>
          <w:p w14:paraId="0A0E17D7" w14:textId="77777777" w:rsidR="006B0C76" w:rsidRDefault="006B0C76" w:rsidP="0035625E">
            <w:pPr>
              <w:pStyle w:val="SITableBody"/>
            </w:pPr>
            <w:r>
              <w:t>Vic Licensing &amp; Regulation Division</w:t>
            </w:r>
          </w:p>
        </w:tc>
        <w:tc>
          <w:tcPr>
            <w:tcW w:w="2210" w:type="dxa"/>
          </w:tcPr>
          <w:p w14:paraId="59B54F1F" w14:textId="6A9795C1" w:rsidR="006B0C76" w:rsidRDefault="006B0C76" w:rsidP="0035625E">
            <w:pPr>
              <w:pStyle w:val="SITableBody"/>
            </w:pPr>
            <w:hyperlink r:id="rId58" w:history="1">
              <w:r w:rsidRPr="000C5E5E">
                <w:rPr>
                  <w:rStyle w:val="Hyperlink"/>
                </w:rPr>
                <w:t>licensingregulation@police.vic.gov.au</w:t>
              </w:r>
            </w:hyperlink>
          </w:p>
        </w:tc>
        <w:tc>
          <w:tcPr>
            <w:tcW w:w="2210" w:type="dxa"/>
          </w:tcPr>
          <w:p w14:paraId="1BA9450F" w14:textId="77777777" w:rsidR="006B0C76" w:rsidRDefault="006B0C76" w:rsidP="0035625E">
            <w:pPr>
              <w:pStyle w:val="SITableBody"/>
            </w:pPr>
            <w:r>
              <w:t>1300 651 645</w:t>
            </w:r>
          </w:p>
        </w:tc>
      </w:tr>
      <w:tr w:rsidR="006B0C76" w14:paraId="6E868E67" w14:textId="77777777" w:rsidTr="0035625E">
        <w:tc>
          <w:tcPr>
            <w:tcW w:w="3131" w:type="dxa"/>
          </w:tcPr>
          <w:p w14:paraId="56A6BBA0" w14:textId="77777777" w:rsidR="006B0C76" w:rsidRDefault="006B0C76" w:rsidP="0035625E">
            <w:pPr>
              <w:pStyle w:val="SITableBody"/>
            </w:pPr>
            <w:r>
              <w:t>WA Police Licensing Services</w:t>
            </w:r>
          </w:p>
        </w:tc>
        <w:tc>
          <w:tcPr>
            <w:tcW w:w="2210" w:type="dxa"/>
          </w:tcPr>
          <w:p w14:paraId="5578C968" w14:textId="75E53F2A" w:rsidR="006B0C76" w:rsidRDefault="006B0C76" w:rsidP="0035625E">
            <w:pPr>
              <w:pStyle w:val="SITableBody"/>
            </w:pPr>
            <w:hyperlink r:id="rId59" w:history="1">
              <w:r w:rsidRPr="000C5E5E">
                <w:rPr>
                  <w:rStyle w:val="Hyperlink"/>
                </w:rPr>
                <w:t>licensingservicesfirearms@police.wa.gov.au</w:t>
              </w:r>
            </w:hyperlink>
          </w:p>
        </w:tc>
        <w:tc>
          <w:tcPr>
            <w:tcW w:w="2210" w:type="dxa"/>
          </w:tcPr>
          <w:p w14:paraId="15D38448" w14:textId="77777777" w:rsidR="006B0C76" w:rsidRDefault="006B0C76" w:rsidP="0035625E">
            <w:pPr>
              <w:pStyle w:val="SITableBody"/>
            </w:pPr>
            <w:r>
              <w:t>1300 171 011</w:t>
            </w:r>
          </w:p>
        </w:tc>
      </w:tr>
    </w:tbl>
    <w:p w14:paraId="3B11F3DD" w14:textId="77777777" w:rsidR="006B0C76" w:rsidRPr="009B4C94" w:rsidRDefault="006B0C76" w:rsidP="006B0C76"/>
    <w:p w14:paraId="3AC5353C" w14:textId="77777777" w:rsidR="006B0C76" w:rsidRPr="005C0E16" w:rsidRDefault="006B0C76" w:rsidP="006B0C76">
      <w:pPr>
        <w:pStyle w:val="BodyTextSI"/>
        <w:rPr>
          <w:b/>
          <w:bCs/>
        </w:rPr>
      </w:pPr>
      <w:r w:rsidRPr="005C0E16">
        <w:rPr>
          <w:b/>
          <w:bCs/>
        </w:rPr>
        <w:t>Forklifts</w:t>
      </w:r>
    </w:p>
    <w:p w14:paraId="3A98115E" w14:textId="77777777" w:rsidR="006B0C76" w:rsidRPr="009B4C94" w:rsidRDefault="006B0C76" w:rsidP="006B0C76">
      <w:pPr>
        <w:pStyle w:val="SIBodyText"/>
      </w:pPr>
      <w:r w:rsidRPr="009B4C94">
        <w:t>To legally operate a forklift in Australia, individuals must obtain a High Risk Work Licence (HRWL) specific to forklift operation. This licence is issued by the relevant state or territory work health and safety (WHS) authority, not by Safe Work Australia, which is the national policy body and does not issue licences.</w:t>
      </w:r>
    </w:p>
    <w:p w14:paraId="76DF236E" w14:textId="77777777" w:rsidR="006B0C76" w:rsidRPr="009B4C94" w:rsidRDefault="006B0C76" w:rsidP="006B0C76">
      <w:pPr>
        <w:pStyle w:val="SIBodyText"/>
      </w:pPr>
      <w:r w:rsidRPr="009B4C94">
        <w:t>Training Requirements:</w:t>
      </w:r>
    </w:p>
    <w:p w14:paraId="695F1C75" w14:textId="77777777" w:rsidR="006B0C76" w:rsidRPr="009B4C94" w:rsidRDefault="006B0C76" w:rsidP="006B0C76">
      <w:pPr>
        <w:pStyle w:val="DotpointsSI"/>
        <w:ind w:left="357" w:hanging="357"/>
      </w:pPr>
      <w:r w:rsidRPr="009B4C94">
        <w:t>Training to obtain a forklift HRWL must be completed through an accredited RTO.</w:t>
      </w:r>
    </w:p>
    <w:p w14:paraId="00D3AB1F" w14:textId="77777777" w:rsidR="006B0C76" w:rsidRPr="009B4C94" w:rsidRDefault="006B0C76" w:rsidP="006B0C76">
      <w:pPr>
        <w:pStyle w:val="DotpointsSI"/>
        <w:ind w:left="357" w:hanging="357"/>
      </w:pPr>
      <w:r w:rsidRPr="009B4C94">
        <w:t>Individuals enrolled in forklift training may operate a forklift at their workplace if they are:</w:t>
      </w:r>
    </w:p>
    <w:p w14:paraId="535865FB" w14:textId="77777777" w:rsidR="006B0C76" w:rsidRPr="005C0E16" w:rsidRDefault="006B0C76" w:rsidP="006B0C76">
      <w:pPr>
        <w:pStyle w:val="DotpointsSI"/>
      </w:pPr>
      <w:r w:rsidRPr="005C0E16">
        <w:t>Enrolled with an RTO to train as a forklift operator, and</w:t>
      </w:r>
    </w:p>
    <w:p w14:paraId="014D1DFD" w14:textId="77777777" w:rsidR="006B0C76" w:rsidRPr="005C0E16" w:rsidRDefault="006B0C76" w:rsidP="006B0C76">
      <w:pPr>
        <w:pStyle w:val="DotpointsSI"/>
      </w:pPr>
      <w:r w:rsidRPr="005C0E16">
        <w:t>Directly supervised while operating the forklift by a person who holds the appropriate licence and has suitable workplace experience.</w:t>
      </w:r>
    </w:p>
    <w:p w14:paraId="06841CA6" w14:textId="77777777" w:rsidR="006B0C76" w:rsidRPr="009B4C94" w:rsidRDefault="006B0C76" w:rsidP="006B0C76">
      <w:pPr>
        <w:pStyle w:val="SIBodyText"/>
      </w:pPr>
      <w:r w:rsidRPr="009B4C94">
        <w:t>Each state and territory in Australia has its own WHS authority responsible for issuing HRWLs. While the licence is nationally recognised, the application process and requirements may vary between jurisdictions. For example, in New South Wales, the licensing body is SafeWork NSW.</w:t>
      </w:r>
    </w:p>
    <w:p w14:paraId="154BC674" w14:textId="77777777" w:rsidR="006B0C76" w:rsidRPr="009B4C94" w:rsidRDefault="006B0C76" w:rsidP="006B0C76">
      <w:pPr>
        <w:pStyle w:val="SIBodyText"/>
      </w:pPr>
      <w:r w:rsidRPr="009B4C94">
        <w:t xml:space="preserve">Operating a forklift without the required HRWL is illegal and can result in significant legal consequences. </w:t>
      </w:r>
    </w:p>
    <w:p w14:paraId="17090D51" w14:textId="77777777" w:rsidR="006B0C76" w:rsidRPr="009B4C94" w:rsidRDefault="006B0C76" w:rsidP="006B0C76">
      <w:pPr>
        <w:pStyle w:val="SIBodyText"/>
      </w:pPr>
      <w:r w:rsidRPr="009B4C94">
        <w:t>For detailed information on obtaining a forklift HRWL, refer to your local WHS authority's guidelines.</w:t>
      </w:r>
    </w:p>
    <w:tbl>
      <w:tblPr>
        <w:tblW w:w="0" w:type="auto"/>
        <w:tblCellMar>
          <w:left w:w="0" w:type="dxa"/>
          <w:right w:w="0" w:type="dxa"/>
        </w:tblCellMar>
        <w:tblLook w:val="04A0" w:firstRow="1" w:lastRow="0" w:firstColumn="1" w:lastColumn="0" w:noHBand="0" w:noVBand="1"/>
      </w:tblPr>
      <w:tblGrid>
        <w:gridCol w:w="2967"/>
        <w:gridCol w:w="1614"/>
        <w:gridCol w:w="4811"/>
      </w:tblGrid>
      <w:tr w:rsidR="006B0C76" w:rsidRPr="005C0E16" w14:paraId="340D367F" w14:textId="77777777" w:rsidTr="0035625E">
        <w:tc>
          <w:tcPr>
            <w:tcW w:w="396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150A756" w14:textId="77777777" w:rsidR="006B0C76" w:rsidRPr="005C0E16" w:rsidRDefault="006B0C76" w:rsidP="0035625E">
            <w:pPr>
              <w:pStyle w:val="SITableBody"/>
              <w:rPr>
                <w:b/>
                <w:bCs/>
              </w:rPr>
            </w:pPr>
            <w:r w:rsidRPr="005C0E16">
              <w:rPr>
                <w:b/>
                <w:bCs/>
              </w:rPr>
              <w:t>Name</w:t>
            </w:r>
          </w:p>
        </w:tc>
        <w:tc>
          <w:tcPr>
            <w:tcW w:w="16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E306225" w14:textId="77777777" w:rsidR="006B0C76" w:rsidRPr="005C0E16" w:rsidRDefault="006B0C76" w:rsidP="0035625E">
            <w:pPr>
              <w:pStyle w:val="SITableBody"/>
              <w:rPr>
                <w:b/>
                <w:bCs/>
              </w:rPr>
            </w:pPr>
            <w:r w:rsidRPr="005C0E16">
              <w:rPr>
                <w:b/>
                <w:bCs/>
              </w:rPr>
              <w:t>State/Territory</w:t>
            </w:r>
          </w:p>
        </w:tc>
        <w:tc>
          <w:tcPr>
            <w:tcW w:w="641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131F192" w14:textId="77777777" w:rsidR="006B0C76" w:rsidRPr="005C0E16" w:rsidRDefault="006B0C76" w:rsidP="0035625E">
            <w:pPr>
              <w:pStyle w:val="SITableBody"/>
              <w:rPr>
                <w:b/>
                <w:bCs/>
              </w:rPr>
            </w:pPr>
            <w:r w:rsidRPr="005C0E16">
              <w:rPr>
                <w:b/>
                <w:bCs/>
              </w:rPr>
              <w:t xml:space="preserve">Website </w:t>
            </w:r>
          </w:p>
        </w:tc>
      </w:tr>
      <w:tr w:rsidR="006B0C76" w:rsidRPr="009B4C94" w14:paraId="79F736A6" w14:textId="77777777" w:rsidTr="0035625E">
        <w:tc>
          <w:tcPr>
            <w:tcW w:w="39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F07269" w14:textId="77777777" w:rsidR="006B0C76" w:rsidRPr="009B4C94" w:rsidRDefault="006B0C76" w:rsidP="0035625E">
            <w:pPr>
              <w:pStyle w:val="SITableBody"/>
            </w:pPr>
            <w:r w:rsidRPr="009B4C94">
              <w:t>Access Canberra</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14:paraId="186222E7" w14:textId="77777777" w:rsidR="006B0C76" w:rsidRPr="009B4C94" w:rsidRDefault="006B0C76" w:rsidP="0035625E">
            <w:pPr>
              <w:pStyle w:val="SITableBody"/>
            </w:pPr>
            <w:r w:rsidRPr="009B4C94">
              <w:t>ACT</w:t>
            </w:r>
          </w:p>
        </w:tc>
        <w:tc>
          <w:tcPr>
            <w:tcW w:w="6414" w:type="dxa"/>
            <w:tcBorders>
              <w:top w:val="nil"/>
              <w:left w:val="nil"/>
              <w:bottom w:val="single" w:sz="8" w:space="0" w:color="auto"/>
              <w:right w:val="single" w:sz="8" w:space="0" w:color="auto"/>
            </w:tcBorders>
            <w:tcMar>
              <w:top w:w="0" w:type="dxa"/>
              <w:left w:w="108" w:type="dxa"/>
              <w:bottom w:w="0" w:type="dxa"/>
              <w:right w:w="108" w:type="dxa"/>
            </w:tcMar>
            <w:hideMark/>
          </w:tcPr>
          <w:p w14:paraId="07E1BC08" w14:textId="20BB6B7F" w:rsidR="006B0C76" w:rsidRPr="009B4C94" w:rsidRDefault="006B0C76" w:rsidP="0035625E">
            <w:pPr>
              <w:pStyle w:val="SITableBody"/>
            </w:pPr>
            <w:hyperlink r:id="rId60" w:anchor="Apply-for-a-new-updated-or-interstate-transfer-of-high-risk-work-licence" w:history="1">
              <w:r w:rsidRPr="009B4C94">
                <w:rPr>
                  <w:rStyle w:val="Hyperlink"/>
                </w:rPr>
                <w:t>High risk work licences - Access Canberra</w:t>
              </w:r>
            </w:hyperlink>
          </w:p>
        </w:tc>
      </w:tr>
      <w:tr w:rsidR="006B0C76" w:rsidRPr="009B4C94" w14:paraId="3DC03CA1" w14:textId="77777777" w:rsidTr="0035625E">
        <w:tc>
          <w:tcPr>
            <w:tcW w:w="39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F883E8" w14:textId="77777777" w:rsidR="006B0C76" w:rsidRPr="009B4C94" w:rsidRDefault="006B0C76" w:rsidP="0035625E">
            <w:pPr>
              <w:pStyle w:val="SITableBody"/>
            </w:pPr>
            <w:r w:rsidRPr="009B4C94">
              <w:t>SafeWork NSW</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14:paraId="27E909AA" w14:textId="77777777" w:rsidR="006B0C76" w:rsidRPr="009B4C94" w:rsidRDefault="006B0C76" w:rsidP="0035625E">
            <w:pPr>
              <w:pStyle w:val="SITableBody"/>
            </w:pPr>
            <w:r w:rsidRPr="009B4C94">
              <w:t>NSW</w:t>
            </w:r>
          </w:p>
        </w:tc>
        <w:tc>
          <w:tcPr>
            <w:tcW w:w="6414" w:type="dxa"/>
            <w:tcBorders>
              <w:top w:val="nil"/>
              <w:left w:val="nil"/>
              <w:bottom w:val="single" w:sz="8" w:space="0" w:color="auto"/>
              <w:right w:val="single" w:sz="8" w:space="0" w:color="auto"/>
            </w:tcBorders>
            <w:tcMar>
              <w:top w:w="0" w:type="dxa"/>
              <w:left w:w="108" w:type="dxa"/>
              <w:bottom w:w="0" w:type="dxa"/>
              <w:right w:w="108" w:type="dxa"/>
            </w:tcMar>
            <w:hideMark/>
          </w:tcPr>
          <w:p w14:paraId="322482F2" w14:textId="11318F1B" w:rsidR="006B0C76" w:rsidRPr="009B4C94" w:rsidRDefault="006B0C76" w:rsidP="0035625E">
            <w:pPr>
              <w:pStyle w:val="SITableBody"/>
            </w:pPr>
            <w:hyperlink r:id="rId61" w:history="1">
              <w:r w:rsidRPr="009B4C94">
                <w:rPr>
                  <w:rStyle w:val="Hyperlink"/>
                </w:rPr>
                <w:t>High risk work licences | SafeWork NSW</w:t>
              </w:r>
            </w:hyperlink>
          </w:p>
        </w:tc>
      </w:tr>
      <w:tr w:rsidR="006B0C76" w:rsidRPr="009B4C94" w14:paraId="7EDA0EAF" w14:textId="77777777" w:rsidTr="0035625E">
        <w:tc>
          <w:tcPr>
            <w:tcW w:w="39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E2C79B" w14:textId="77777777" w:rsidR="006B0C76" w:rsidRPr="009B4C94" w:rsidRDefault="006B0C76" w:rsidP="0035625E">
            <w:pPr>
              <w:pStyle w:val="SITableBody"/>
            </w:pPr>
            <w:r w:rsidRPr="009B4C94">
              <w:t>NT WorkSafe</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14:paraId="211033FE" w14:textId="77777777" w:rsidR="006B0C76" w:rsidRPr="009B4C94" w:rsidRDefault="006B0C76" w:rsidP="0035625E">
            <w:pPr>
              <w:pStyle w:val="SITableBody"/>
            </w:pPr>
            <w:r w:rsidRPr="009B4C94">
              <w:t>NT</w:t>
            </w:r>
          </w:p>
        </w:tc>
        <w:tc>
          <w:tcPr>
            <w:tcW w:w="6414" w:type="dxa"/>
            <w:tcBorders>
              <w:top w:val="nil"/>
              <w:left w:val="nil"/>
              <w:bottom w:val="single" w:sz="8" w:space="0" w:color="auto"/>
              <w:right w:val="single" w:sz="8" w:space="0" w:color="auto"/>
            </w:tcBorders>
            <w:tcMar>
              <w:top w:w="0" w:type="dxa"/>
              <w:left w:w="108" w:type="dxa"/>
              <w:bottom w:w="0" w:type="dxa"/>
              <w:right w:w="108" w:type="dxa"/>
            </w:tcMar>
            <w:hideMark/>
          </w:tcPr>
          <w:p w14:paraId="05A750F9" w14:textId="37B241C6" w:rsidR="006B0C76" w:rsidRPr="009B4C94" w:rsidRDefault="006B0C76" w:rsidP="0035625E">
            <w:pPr>
              <w:pStyle w:val="SITableBody"/>
            </w:pPr>
            <w:hyperlink r:id="rId62" w:history="1">
              <w:r w:rsidRPr="009B4C94">
                <w:rPr>
                  <w:rStyle w:val="Hyperlink"/>
                </w:rPr>
                <w:t>High risk work licence | NT WorkSafe</w:t>
              </w:r>
            </w:hyperlink>
          </w:p>
        </w:tc>
      </w:tr>
      <w:tr w:rsidR="006B0C76" w:rsidRPr="009B4C94" w14:paraId="7BC8D9FC" w14:textId="77777777" w:rsidTr="0035625E">
        <w:tc>
          <w:tcPr>
            <w:tcW w:w="39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72528D" w14:textId="77777777" w:rsidR="006B0C76" w:rsidRPr="009B4C94" w:rsidRDefault="006B0C76" w:rsidP="0035625E">
            <w:pPr>
              <w:pStyle w:val="SITableBody"/>
            </w:pPr>
            <w:r w:rsidRPr="009B4C94">
              <w:t>Workplace Health and Safety Queensland</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14:paraId="52D5B22E" w14:textId="77777777" w:rsidR="006B0C76" w:rsidRPr="009B4C94" w:rsidRDefault="006B0C76" w:rsidP="0035625E">
            <w:pPr>
              <w:pStyle w:val="SITableBody"/>
            </w:pPr>
            <w:r w:rsidRPr="009B4C94">
              <w:t>QLD</w:t>
            </w:r>
          </w:p>
        </w:tc>
        <w:tc>
          <w:tcPr>
            <w:tcW w:w="6414" w:type="dxa"/>
            <w:tcBorders>
              <w:top w:val="nil"/>
              <w:left w:val="nil"/>
              <w:bottom w:val="single" w:sz="8" w:space="0" w:color="auto"/>
              <w:right w:val="single" w:sz="8" w:space="0" w:color="auto"/>
            </w:tcBorders>
            <w:tcMar>
              <w:top w:w="0" w:type="dxa"/>
              <w:left w:w="108" w:type="dxa"/>
              <w:bottom w:w="0" w:type="dxa"/>
              <w:right w:w="108" w:type="dxa"/>
            </w:tcMar>
            <w:hideMark/>
          </w:tcPr>
          <w:p w14:paraId="6B216912" w14:textId="1BE28189" w:rsidR="006B0C76" w:rsidRPr="009B4C94" w:rsidRDefault="006B0C76" w:rsidP="0035625E">
            <w:pPr>
              <w:pStyle w:val="SITableBody"/>
            </w:pPr>
            <w:hyperlink r:id="rId63" w:history="1">
              <w:r w:rsidRPr="009B4C94">
                <w:rPr>
                  <w:rStyle w:val="Hyperlink"/>
                </w:rPr>
                <w:t>Apply for a high risk work licence | WorkSafe.qld.gov.au</w:t>
              </w:r>
            </w:hyperlink>
          </w:p>
        </w:tc>
      </w:tr>
      <w:tr w:rsidR="006B0C76" w:rsidRPr="009B4C94" w14:paraId="5D45D9FA" w14:textId="77777777" w:rsidTr="0035625E">
        <w:tc>
          <w:tcPr>
            <w:tcW w:w="39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5FA1E3" w14:textId="77777777" w:rsidR="006B0C76" w:rsidRPr="009B4C94" w:rsidRDefault="006B0C76" w:rsidP="0035625E">
            <w:pPr>
              <w:pStyle w:val="SITableBody"/>
            </w:pPr>
            <w:r w:rsidRPr="009B4C94">
              <w:t>SafeWork SA</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14:paraId="66D27FB8" w14:textId="77777777" w:rsidR="006B0C76" w:rsidRPr="009B4C94" w:rsidRDefault="006B0C76" w:rsidP="0035625E">
            <w:pPr>
              <w:pStyle w:val="SITableBody"/>
            </w:pPr>
            <w:r w:rsidRPr="009B4C94">
              <w:t>SA</w:t>
            </w:r>
          </w:p>
        </w:tc>
        <w:tc>
          <w:tcPr>
            <w:tcW w:w="6414" w:type="dxa"/>
            <w:tcBorders>
              <w:top w:val="nil"/>
              <w:left w:val="nil"/>
              <w:bottom w:val="single" w:sz="8" w:space="0" w:color="auto"/>
              <w:right w:val="single" w:sz="8" w:space="0" w:color="auto"/>
            </w:tcBorders>
            <w:tcMar>
              <w:top w:w="0" w:type="dxa"/>
              <w:left w:w="108" w:type="dxa"/>
              <w:bottom w:w="0" w:type="dxa"/>
              <w:right w:w="108" w:type="dxa"/>
            </w:tcMar>
            <w:hideMark/>
          </w:tcPr>
          <w:p w14:paraId="347A9228" w14:textId="450157E6" w:rsidR="006B0C76" w:rsidRPr="009B4C94" w:rsidRDefault="006B0C76" w:rsidP="0035625E">
            <w:pPr>
              <w:pStyle w:val="SITableBody"/>
            </w:pPr>
            <w:hyperlink r:id="rId64" w:history="1">
              <w:r w:rsidRPr="009B4C94">
                <w:rPr>
                  <w:rStyle w:val="Hyperlink"/>
                </w:rPr>
                <w:t>High risk work licences | SafeWork SA</w:t>
              </w:r>
            </w:hyperlink>
          </w:p>
        </w:tc>
      </w:tr>
      <w:tr w:rsidR="006B0C76" w:rsidRPr="009B4C94" w14:paraId="61781DED" w14:textId="77777777" w:rsidTr="0035625E">
        <w:tc>
          <w:tcPr>
            <w:tcW w:w="39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C836AB" w14:textId="77777777" w:rsidR="006B0C76" w:rsidRPr="009B4C94" w:rsidRDefault="006B0C76" w:rsidP="0035625E">
            <w:pPr>
              <w:pStyle w:val="SITableBody"/>
            </w:pPr>
            <w:r w:rsidRPr="009B4C94">
              <w:lastRenderedPageBreak/>
              <w:t>WorkSafe Tasmania</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14:paraId="2AE618B6" w14:textId="77777777" w:rsidR="006B0C76" w:rsidRPr="009B4C94" w:rsidRDefault="006B0C76" w:rsidP="0035625E">
            <w:pPr>
              <w:pStyle w:val="SITableBody"/>
            </w:pPr>
            <w:r w:rsidRPr="009B4C94">
              <w:t>TAS</w:t>
            </w:r>
          </w:p>
        </w:tc>
        <w:tc>
          <w:tcPr>
            <w:tcW w:w="6414" w:type="dxa"/>
            <w:tcBorders>
              <w:top w:val="nil"/>
              <w:left w:val="nil"/>
              <w:bottom w:val="single" w:sz="8" w:space="0" w:color="auto"/>
              <w:right w:val="single" w:sz="8" w:space="0" w:color="auto"/>
            </w:tcBorders>
            <w:tcMar>
              <w:top w:w="0" w:type="dxa"/>
              <w:left w:w="108" w:type="dxa"/>
              <w:bottom w:w="0" w:type="dxa"/>
              <w:right w:w="108" w:type="dxa"/>
            </w:tcMar>
            <w:hideMark/>
          </w:tcPr>
          <w:p w14:paraId="584EC8BF" w14:textId="16BFE32D" w:rsidR="006B0C76" w:rsidRPr="009B4C94" w:rsidRDefault="006B0C76" w:rsidP="0035625E">
            <w:pPr>
              <w:pStyle w:val="SITableBody"/>
            </w:pPr>
            <w:hyperlink r:id="rId65" w:history="1">
              <w:r w:rsidRPr="009B4C94">
                <w:rPr>
                  <w:rStyle w:val="Hyperlink"/>
                </w:rPr>
                <w:t>High risk licensing</w:t>
              </w:r>
            </w:hyperlink>
          </w:p>
        </w:tc>
      </w:tr>
      <w:tr w:rsidR="006B0C76" w:rsidRPr="009B4C94" w14:paraId="1960C0D1" w14:textId="77777777" w:rsidTr="0035625E">
        <w:tc>
          <w:tcPr>
            <w:tcW w:w="39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21056E" w14:textId="77777777" w:rsidR="006B0C76" w:rsidRPr="009B4C94" w:rsidRDefault="006B0C76" w:rsidP="0035625E">
            <w:pPr>
              <w:pStyle w:val="SITableBody"/>
            </w:pPr>
            <w:r w:rsidRPr="009B4C94">
              <w:t>WorkSafe Victoria</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14:paraId="05DA423A" w14:textId="77777777" w:rsidR="006B0C76" w:rsidRPr="009B4C94" w:rsidRDefault="006B0C76" w:rsidP="0035625E">
            <w:pPr>
              <w:pStyle w:val="SITableBody"/>
            </w:pPr>
            <w:r w:rsidRPr="009B4C94">
              <w:t>VIC</w:t>
            </w:r>
          </w:p>
        </w:tc>
        <w:tc>
          <w:tcPr>
            <w:tcW w:w="6414" w:type="dxa"/>
            <w:tcBorders>
              <w:top w:val="nil"/>
              <w:left w:val="nil"/>
              <w:bottom w:val="single" w:sz="8" w:space="0" w:color="auto"/>
              <w:right w:val="single" w:sz="8" w:space="0" w:color="auto"/>
            </w:tcBorders>
            <w:tcMar>
              <w:top w:w="0" w:type="dxa"/>
              <w:left w:w="108" w:type="dxa"/>
              <w:bottom w:w="0" w:type="dxa"/>
              <w:right w:w="108" w:type="dxa"/>
            </w:tcMar>
            <w:hideMark/>
          </w:tcPr>
          <w:p w14:paraId="212B68D0" w14:textId="3870B641" w:rsidR="006B0C76" w:rsidRPr="009B4C94" w:rsidRDefault="006B0C76" w:rsidP="0035625E">
            <w:pPr>
              <w:pStyle w:val="SITableBody"/>
            </w:pPr>
            <w:hyperlink r:id="rId66" w:history="1">
              <w:r w:rsidRPr="009B4C94">
                <w:rPr>
                  <w:rStyle w:val="Hyperlink"/>
                </w:rPr>
                <w:t>High risk work licence | WorkSafe Victoria</w:t>
              </w:r>
            </w:hyperlink>
          </w:p>
        </w:tc>
      </w:tr>
      <w:tr w:rsidR="006B0C76" w:rsidRPr="009B4C94" w14:paraId="79D31ACB" w14:textId="77777777" w:rsidTr="0035625E">
        <w:tc>
          <w:tcPr>
            <w:tcW w:w="39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D1CFD1" w14:textId="77777777" w:rsidR="006B0C76" w:rsidRPr="009B4C94" w:rsidRDefault="006B0C76" w:rsidP="0035625E">
            <w:pPr>
              <w:pStyle w:val="SITableBody"/>
            </w:pPr>
            <w:r w:rsidRPr="009B4C94">
              <w:t>WorkSafe WA</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14:paraId="1F1E601E" w14:textId="77777777" w:rsidR="006B0C76" w:rsidRPr="009B4C94" w:rsidRDefault="006B0C76" w:rsidP="0035625E">
            <w:pPr>
              <w:pStyle w:val="SITableBody"/>
            </w:pPr>
            <w:r w:rsidRPr="009B4C94">
              <w:t>WA</w:t>
            </w:r>
          </w:p>
        </w:tc>
        <w:tc>
          <w:tcPr>
            <w:tcW w:w="6414" w:type="dxa"/>
            <w:tcBorders>
              <w:top w:val="nil"/>
              <w:left w:val="nil"/>
              <w:bottom w:val="single" w:sz="8" w:space="0" w:color="auto"/>
              <w:right w:val="single" w:sz="8" w:space="0" w:color="auto"/>
            </w:tcBorders>
            <w:tcMar>
              <w:top w:w="0" w:type="dxa"/>
              <w:left w:w="108" w:type="dxa"/>
              <w:bottom w:w="0" w:type="dxa"/>
              <w:right w:w="108" w:type="dxa"/>
            </w:tcMar>
            <w:hideMark/>
          </w:tcPr>
          <w:p w14:paraId="6B5A148B" w14:textId="3CEEA2D9" w:rsidR="006B0C76" w:rsidRPr="009B4C94" w:rsidRDefault="006B0C76" w:rsidP="0035625E">
            <w:pPr>
              <w:pStyle w:val="SITableBody"/>
            </w:pPr>
            <w:hyperlink r:id="rId67" w:history="1">
              <w:r w:rsidRPr="009B4C94">
                <w:rPr>
                  <w:rStyle w:val="Hyperlink"/>
                </w:rPr>
                <w:t>Important information for forklift operators in Western Australia - WorkSafe – DEMIRS</w:t>
              </w:r>
            </w:hyperlink>
            <w:r w:rsidRPr="009B4C94">
              <w:br/>
            </w:r>
            <w:hyperlink r:id="rId68" w:history="1">
              <w:r w:rsidRPr="009B4C94">
                <w:rPr>
                  <w:rStyle w:val="Hyperlink"/>
                </w:rPr>
                <w:t>High risk work licence - WorkSafe – DEMIRS</w:t>
              </w:r>
            </w:hyperlink>
          </w:p>
        </w:tc>
      </w:tr>
    </w:tbl>
    <w:p w14:paraId="32B7D927" w14:textId="77777777" w:rsidR="006B0C76" w:rsidRPr="009B4C94" w:rsidRDefault="006B0C76" w:rsidP="006B0C76"/>
    <w:p w14:paraId="52128D4D" w14:textId="77777777" w:rsidR="006B0C76" w:rsidRDefault="006B0C76" w:rsidP="006B0C76">
      <w:pPr>
        <w:pStyle w:val="BodyTextSI"/>
      </w:pPr>
      <w:r>
        <w:t>Users of this Implementation Guide are advised to keep up-to-date with changes to legislative requirements by checking with the relevant regulatory authority.</w:t>
      </w:r>
    </w:p>
    <w:p w14:paraId="2CC39E89" w14:textId="77777777" w:rsidR="006B0C76" w:rsidRDefault="006B0C76" w:rsidP="006B0C76">
      <w:pPr>
        <w:pStyle w:val="BodyTextSI"/>
        <w:rPr>
          <w:b/>
          <w:bCs/>
        </w:rPr>
      </w:pPr>
    </w:p>
    <w:p w14:paraId="4F2AB55C" w14:textId="77777777" w:rsidR="006B0C76" w:rsidRPr="00184F35" w:rsidRDefault="006B0C76" w:rsidP="006B0C76">
      <w:pPr>
        <w:pStyle w:val="BodyTextSI"/>
        <w:rPr>
          <w:b/>
          <w:bCs/>
        </w:rPr>
      </w:pPr>
      <w:r w:rsidRPr="00184F35">
        <w:rPr>
          <w:b/>
          <w:bCs/>
        </w:rPr>
        <w:t>Health and safety requirements</w:t>
      </w:r>
    </w:p>
    <w:p w14:paraId="347C7A24" w14:textId="77777777" w:rsidR="006B0C76" w:rsidRPr="00184F35" w:rsidRDefault="006B0C76" w:rsidP="006B0C76">
      <w:pPr>
        <w:pStyle w:val="BodyTextSI"/>
      </w:pPr>
      <w:r w:rsidRPr="00184F35">
        <w:t xml:space="preserve">In general, health and safety requirements are addressed in specific work health and safety units of competency or embedded in particular units of competency in the </w:t>
      </w:r>
      <w:r w:rsidRPr="001C40EC">
        <w:rPr>
          <w:rStyle w:val="SIBodyitalics"/>
          <w:rFonts w:ascii="Avenir Book" w:hAnsi="Avenir Book" w:cstheme="minorBidi"/>
          <w:iCs/>
          <w:sz w:val="24"/>
        </w:rPr>
        <w:t>AMP Australian Meat Processing</w:t>
      </w:r>
      <w:r w:rsidRPr="00184F35">
        <w:rPr>
          <w:rStyle w:val="SIBodyitalics"/>
          <w:rFonts w:ascii="Avenir Book" w:hAnsi="Avenir Book" w:cstheme="minorBidi"/>
          <w:i w:val="0"/>
          <w:sz w:val="24"/>
        </w:rPr>
        <w:t xml:space="preserve"> Training Package.</w:t>
      </w:r>
      <w:r w:rsidRPr="00184F35">
        <w:t xml:space="preserve"> </w:t>
      </w:r>
    </w:p>
    <w:p w14:paraId="26668A40" w14:textId="77777777" w:rsidR="006B0C76" w:rsidRPr="00184F35" w:rsidRDefault="006B0C76" w:rsidP="006B0C76">
      <w:pPr>
        <w:pStyle w:val="BodyTextSI"/>
      </w:pPr>
      <w:r w:rsidRPr="00184F35">
        <w:t>Include specific information for this training package if it is not covered by the generic information above</w:t>
      </w:r>
      <w:r>
        <w:t>;</w:t>
      </w:r>
      <w:r w:rsidRPr="00184F35">
        <w:t xml:space="preserve"> otherwise just delete this instruction.</w:t>
      </w:r>
    </w:p>
    <w:p w14:paraId="46D2848E" w14:textId="77777777" w:rsidR="006B0C76" w:rsidRPr="00184F35" w:rsidRDefault="006B0C76" w:rsidP="006B0C76">
      <w:pPr>
        <w:pStyle w:val="BodyTextSI"/>
      </w:pPr>
      <w:r w:rsidRPr="00184F35">
        <w:t>RTOs must make sure that delivery of health and safety content is contextualised to comply with the relevant legislation in the state/territory in which they are training. Details of state and territory regulators, together with some useful workplace health and safety organisations, have been included in the following tables.</w:t>
      </w:r>
    </w:p>
    <w:p w14:paraId="1534041F" w14:textId="77777777" w:rsidR="006B0C76" w:rsidRPr="00C10AAD" w:rsidRDefault="006B0C76" w:rsidP="006B0C76">
      <w:pPr>
        <w:pStyle w:val="BodyTextSI"/>
        <w:rPr>
          <w:b/>
          <w:bCs/>
        </w:rPr>
      </w:pPr>
      <w:r w:rsidRPr="00C10AAD">
        <w:rPr>
          <w:b/>
          <w:bCs/>
        </w:rPr>
        <w:t>State/Territory Regulators</w:t>
      </w:r>
    </w:p>
    <w:tbl>
      <w:tblPr>
        <w:tblW w:w="4942" w:type="pct"/>
        <w:tblInd w:w="108" w:type="dxa"/>
        <w:tblLook w:val="0000" w:firstRow="0" w:lastRow="0" w:firstColumn="0" w:lastColumn="0" w:noHBand="0" w:noVBand="0"/>
      </w:tblPr>
      <w:tblGrid>
        <w:gridCol w:w="1650"/>
        <w:gridCol w:w="3537"/>
        <w:gridCol w:w="4116"/>
      </w:tblGrid>
      <w:tr w:rsidR="006B0C76" w:rsidRPr="001E0A66" w14:paraId="05765174" w14:textId="77777777" w:rsidTr="0035625E">
        <w:trPr>
          <w:trHeight w:val="103"/>
        </w:trPr>
        <w:tc>
          <w:tcPr>
            <w:tcW w:w="887" w:type="pct"/>
            <w:tcBorders>
              <w:top w:val="single" w:sz="18" w:space="0" w:color="4C7D2C"/>
              <w:bottom w:val="single" w:sz="12" w:space="0" w:color="4C7D2C"/>
            </w:tcBorders>
          </w:tcPr>
          <w:p w14:paraId="078EC626" w14:textId="77777777" w:rsidR="006B0C76" w:rsidRPr="001E0A66" w:rsidRDefault="006B0C76" w:rsidP="0035625E">
            <w:pPr>
              <w:pStyle w:val="SITableHeading1"/>
            </w:pPr>
            <w:r w:rsidRPr="001E0A66">
              <w:t>State/Territory</w:t>
            </w:r>
          </w:p>
        </w:tc>
        <w:tc>
          <w:tcPr>
            <w:tcW w:w="1901" w:type="pct"/>
            <w:tcBorders>
              <w:top w:val="single" w:sz="18" w:space="0" w:color="4C7D2C"/>
              <w:bottom w:val="single" w:sz="12" w:space="0" w:color="4C7D2C"/>
            </w:tcBorders>
          </w:tcPr>
          <w:p w14:paraId="0B544BB7" w14:textId="77777777" w:rsidR="006B0C76" w:rsidRPr="001E0A66" w:rsidRDefault="006B0C76" w:rsidP="0035625E">
            <w:pPr>
              <w:pStyle w:val="SITableHeading1"/>
            </w:pPr>
            <w:r w:rsidRPr="001E0A66">
              <w:t>Regulating Body</w:t>
            </w:r>
          </w:p>
        </w:tc>
        <w:tc>
          <w:tcPr>
            <w:tcW w:w="2212" w:type="pct"/>
            <w:tcBorders>
              <w:top w:val="single" w:sz="18" w:space="0" w:color="4C7D2C"/>
              <w:bottom w:val="single" w:sz="12" w:space="0" w:color="4C7D2C"/>
            </w:tcBorders>
          </w:tcPr>
          <w:p w14:paraId="3BE96FE4" w14:textId="77777777" w:rsidR="006B0C76" w:rsidRPr="001E0A66" w:rsidRDefault="006B0C76" w:rsidP="0035625E">
            <w:pPr>
              <w:pStyle w:val="SITableHeading1"/>
            </w:pPr>
            <w:r w:rsidRPr="001E0A66">
              <w:t>Website</w:t>
            </w:r>
          </w:p>
        </w:tc>
      </w:tr>
      <w:tr w:rsidR="006B0C76" w:rsidRPr="001E0A66" w14:paraId="5FF1DAC0" w14:textId="77777777" w:rsidTr="0035625E">
        <w:trPr>
          <w:trHeight w:val="112"/>
        </w:trPr>
        <w:tc>
          <w:tcPr>
            <w:tcW w:w="887" w:type="pct"/>
            <w:tcBorders>
              <w:top w:val="single" w:sz="18" w:space="0" w:color="4C7D2C"/>
              <w:bottom w:val="single" w:sz="12" w:space="0" w:color="4C7D2C"/>
            </w:tcBorders>
          </w:tcPr>
          <w:p w14:paraId="271F7787" w14:textId="77777777" w:rsidR="006B0C76" w:rsidRPr="001E0A66" w:rsidRDefault="006B0C76" w:rsidP="0035625E">
            <w:pPr>
              <w:pStyle w:val="SITableHeading2"/>
            </w:pPr>
            <w:r w:rsidRPr="001E0A66">
              <w:t xml:space="preserve">Australian Capital Territory </w:t>
            </w:r>
          </w:p>
        </w:tc>
        <w:tc>
          <w:tcPr>
            <w:tcW w:w="1901" w:type="pct"/>
            <w:tcBorders>
              <w:top w:val="single" w:sz="18" w:space="0" w:color="4C7D2C"/>
              <w:bottom w:val="single" w:sz="4" w:space="0" w:color="4C7D2C"/>
            </w:tcBorders>
          </w:tcPr>
          <w:p w14:paraId="7D394C35" w14:textId="77777777" w:rsidR="006B0C76" w:rsidRDefault="006B0C76" w:rsidP="0035625E">
            <w:pPr>
              <w:pStyle w:val="SITableBody"/>
            </w:pPr>
            <w:r>
              <w:t xml:space="preserve">WorkSafe ACT </w:t>
            </w:r>
          </w:p>
        </w:tc>
        <w:tc>
          <w:tcPr>
            <w:tcW w:w="2212" w:type="pct"/>
            <w:tcBorders>
              <w:top w:val="single" w:sz="18" w:space="0" w:color="4C7D2C"/>
              <w:bottom w:val="single" w:sz="4" w:space="0" w:color="4C7D2C"/>
            </w:tcBorders>
          </w:tcPr>
          <w:p w14:paraId="1A2D891D" w14:textId="77777777" w:rsidR="006B0C76" w:rsidRDefault="006B0C76" w:rsidP="0035625E">
            <w:pPr>
              <w:pStyle w:val="SITableBody"/>
              <w:rPr>
                <w:rStyle w:val="Hyperlink"/>
              </w:rPr>
            </w:pPr>
            <w:r>
              <w:rPr>
                <w:rStyle w:val="Hyperlink"/>
              </w:rPr>
              <w:t>http://www.worksafe.act.gov.au</w:t>
            </w:r>
          </w:p>
        </w:tc>
      </w:tr>
      <w:tr w:rsidR="006B0C76" w:rsidRPr="001E0A66" w14:paraId="0765851F" w14:textId="77777777" w:rsidTr="0035625E">
        <w:trPr>
          <w:trHeight w:val="112"/>
        </w:trPr>
        <w:tc>
          <w:tcPr>
            <w:tcW w:w="887" w:type="pct"/>
            <w:tcBorders>
              <w:top w:val="single" w:sz="12" w:space="0" w:color="4C7D2C"/>
              <w:bottom w:val="single" w:sz="12" w:space="0" w:color="4C7D2C"/>
            </w:tcBorders>
          </w:tcPr>
          <w:p w14:paraId="5C61E0F3" w14:textId="77777777" w:rsidR="006B0C76" w:rsidRPr="001E0A66" w:rsidRDefault="006B0C76" w:rsidP="0035625E">
            <w:pPr>
              <w:pStyle w:val="SITableHeading2"/>
            </w:pPr>
            <w:r w:rsidRPr="001E0A66">
              <w:t xml:space="preserve">New South Wales </w:t>
            </w:r>
          </w:p>
        </w:tc>
        <w:tc>
          <w:tcPr>
            <w:tcW w:w="1901" w:type="pct"/>
            <w:tcBorders>
              <w:top w:val="single" w:sz="4" w:space="0" w:color="4C7D2C"/>
              <w:bottom w:val="single" w:sz="4" w:space="0" w:color="4C7D2C"/>
            </w:tcBorders>
          </w:tcPr>
          <w:p w14:paraId="31FFA504" w14:textId="77777777" w:rsidR="006B0C76" w:rsidRDefault="006B0C76" w:rsidP="0035625E">
            <w:pPr>
              <w:pStyle w:val="SITableBody"/>
            </w:pPr>
            <w:r>
              <w:t xml:space="preserve">SafeWork NSW </w:t>
            </w:r>
          </w:p>
        </w:tc>
        <w:tc>
          <w:tcPr>
            <w:tcW w:w="2212" w:type="pct"/>
            <w:tcBorders>
              <w:top w:val="single" w:sz="4" w:space="0" w:color="4C7D2C"/>
              <w:bottom w:val="single" w:sz="4" w:space="0" w:color="4C7D2C"/>
            </w:tcBorders>
          </w:tcPr>
          <w:p w14:paraId="376A6305" w14:textId="77777777" w:rsidR="006B0C76" w:rsidRDefault="006B0C76" w:rsidP="0035625E">
            <w:pPr>
              <w:pStyle w:val="SITableBody"/>
              <w:rPr>
                <w:rStyle w:val="Hyperlink"/>
              </w:rPr>
            </w:pPr>
            <w:r>
              <w:rPr>
                <w:rStyle w:val="Hyperlink"/>
              </w:rPr>
              <w:t>http://www.safework.nsw.gov.au</w:t>
            </w:r>
          </w:p>
        </w:tc>
      </w:tr>
      <w:tr w:rsidR="006B0C76" w:rsidRPr="001E0A66" w14:paraId="33B1712E" w14:textId="77777777" w:rsidTr="0035625E">
        <w:trPr>
          <w:trHeight w:val="112"/>
        </w:trPr>
        <w:tc>
          <w:tcPr>
            <w:tcW w:w="887" w:type="pct"/>
            <w:tcBorders>
              <w:top w:val="single" w:sz="12" w:space="0" w:color="4C7D2C"/>
              <w:bottom w:val="single" w:sz="12" w:space="0" w:color="4C7D2C"/>
            </w:tcBorders>
          </w:tcPr>
          <w:p w14:paraId="5CB0A29E" w14:textId="77777777" w:rsidR="006B0C76" w:rsidRPr="001E0A66" w:rsidRDefault="006B0C76" w:rsidP="0035625E">
            <w:pPr>
              <w:pStyle w:val="SITableHeading2"/>
            </w:pPr>
            <w:r w:rsidRPr="001E0A66">
              <w:t xml:space="preserve">Northern Territory </w:t>
            </w:r>
          </w:p>
        </w:tc>
        <w:tc>
          <w:tcPr>
            <w:tcW w:w="1901" w:type="pct"/>
            <w:tcBorders>
              <w:top w:val="single" w:sz="4" w:space="0" w:color="4C7D2C"/>
              <w:bottom w:val="single" w:sz="4" w:space="0" w:color="4C7D2C"/>
            </w:tcBorders>
          </w:tcPr>
          <w:p w14:paraId="7F5B759D" w14:textId="77777777" w:rsidR="006B0C76" w:rsidRDefault="006B0C76" w:rsidP="0035625E">
            <w:pPr>
              <w:pStyle w:val="SITableBody"/>
            </w:pPr>
            <w:r>
              <w:t xml:space="preserve">NT WorkSafe </w:t>
            </w:r>
          </w:p>
        </w:tc>
        <w:tc>
          <w:tcPr>
            <w:tcW w:w="2212" w:type="pct"/>
            <w:tcBorders>
              <w:top w:val="single" w:sz="4" w:space="0" w:color="4C7D2C"/>
              <w:bottom w:val="single" w:sz="4" w:space="0" w:color="4C7D2C"/>
            </w:tcBorders>
          </w:tcPr>
          <w:p w14:paraId="72BC0FA7" w14:textId="77777777" w:rsidR="006B0C76" w:rsidRDefault="006B0C76" w:rsidP="0035625E">
            <w:pPr>
              <w:pStyle w:val="SITableBody"/>
              <w:rPr>
                <w:rStyle w:val="Hyperlink"/>
              </w:rPr>
            </w:pPr>
            <w:r>
              <w:rPr>
                <w:rStyle w:val="Hyperlink"/>
              </w:rPr>
              <w:t>http://www.worksafe.nt.gov.au</w:t>
            </w:r>
          </w:p>
        </w:tc>
      </w:tr>
      <w:tr w:rsidR="006B0C76" w:rsidRPr="001E0A66" w14:paraId="520C4028" w14:textId="77777777" w:rsidTr="0035625E">
        <w:trPr>
          <w:trHeight w:val="893"/>
        </w:trPr>
        <w:tc>
          <w:tcPr>
            <w:tcW w:w="887" w:type="pct"/>
            <w:tcBorders>
              <w:top w:val="single" w:sz="12" w:space="0" w:color="4C7D2C"/>
              <w:bottom w:val="single" w:sz="12" w:space="0" w:color="4C7D2C"/>
            </w:tcBorders>
          </w:tcPr>
          <w:p w14:paraId="394FC0C3" w14:textId="77777777" w:rsidR="006B0C76" w:rsidRPr="001E0A66" w:rsidRDefault="006B0C76" w:rsidP="0035625E">
            <w:pPr>
              <w:pStyle w:val="SITableHeading2"/>
            </w:pPr>
            <w:r w:rsidRPr="001E0A66">
              <w:t xml:space="preserve">Queensland </w:t>
            </w:r>
          </w:p>
        </w:tc>
        <w:tc>
          <w:tcPr>
            <w:tcW w:w="1901" w:type="pct"/>
            <w:tcBorders>
              <w:top w:val="single" w:sz="4" w:space="0" w:color="4C7D2C"/>
              <w:bottom w:val="single" w:sz="4" w:space="0" w:color="4C7D2C"/>
            </w:tcBorders>
          </w:tcPr>
          <w:p w14:paraId="43A2C484" w14:textId="77777777" w:rsidR="006B0C76" w:rsidRDefault="006B0C76" w:rsidP="0035625E">
            <w:pPr>
              <w:pStyle w:val="SITableBody"/>
            </w:pPr>
            <w:r>
              <w:t>Workplace Health and Safety Queensland (WHSQ)</w:t>
            </w:r>
          </w:p>
        </w:tc>
        <w:tc>
          <w:tcPr>
            <w:tcW w:w="2212" w:type="pct"/>
            <w:tcBorders>
              <w:top w:val="single" w:sz="4" w:space="0" w:color="4C7D2C"/>
              <w:bottom w:val="single" w:sz="4" w:space="0" w:color="4C7D2C"/>
            </w:tcBorders>
          </w:tcPr>
          <w:p w14:paraId="5659E753" w14:textId="77777777" w:rsidR="006B0C76" w:rsidRDefault="006B0C76" w:rsidP="0035625E">
            <w:pPr>
              <w:pStyle w:val="SITableBody"/>
              <w:rPr>
                <w:rStyle w:val="Hyperlink"/>
              </w:rPr>
            </w:pPr>
            <w:r>
              <w:rPr>
                <w:rStyle w:val="Hyperlink"/>
              </w:rPr>
              <w:t>http://www.worksafe.qld.gov.au</w:t>
            </w:r>
          </w:p>
        </w:tc>
      </w:tr>
      <w:tr w:rsidR="006B0C76" w:rsidRPr="001E0A66" w14:paraId="4FFB1E1F" w14:textId="77777777" w:rsidTr="0035625E">
        <w:trPr>
          <w:trHeight w:val="112"/>
        </w:trPr>
        <w:tc>
          <w:tcPr>
            <w:tcW w:w="887" w:type="pct"/>
            <w:tcBorders>
              <w:top w:val="single" w:sz="12" w:space="0" w:color="4C7D2C"/>
              <w:bottom w:val="single" w:sz="12" w:space="0" w:color="4C7D2C"/>
            </w:tcBorders>
          </w:tcPr>
          <w:p w14:paraId="3B0612AD" w14:textId="77777777" w:rsidR="006B0C76" w:rsidRPr="001E0A66" w:rsidRDefault="006B0C76" w:rsidP="0035625E">
            <w:pPr>
              <w:pStyle w:val="SITableHeading2"/>
            </w:pPr>
            <w:r w:rsidRPr="001E0A66">
              <w:t xml:space="preserve">South Australia </w:t>
            </w:r>
          </w:p>
        </w:tc>
        <w:tc>
          <w:tcPr>
            <w:tcW w:w="1901" w:type="pct"/>
            <w:tcBorders>
              <w:top w:val="single" w:sz="4" w:space="0" w:color="4C7D2C"/>
              <w:bottom w:val="single" w:sz="4" w:space="0" w:color="4C7D2C"/>
            </w:tcBorders>
          </w:tcPr>
          <w:p w14:paraId="73075002" w14:textId="77777777" w:rsidR="006B0C76" w:rsidRDefault="006B0C76" w:rsidP="0035625E">
            <w:pPr>
              <w:pStyle w:val="SITableBody"/>
            </w:pPr>
            <w:r>
              <w:t>SafeWork SA</w:t>
            </w:r>
          </w:p>
        </w:tc>
        <w:tc>
          <w:tcPr>
            <w:tcW w:w="2212" w:type="pct"/>
            <w:tcBorders>
              <w:top w:val="single" w:sz="4" w:space="0" w:color="4C7D2C"/>
              <w:bottom w:val="single" w:sz="4" w:space="0" w:color="4C7D2C"/>
            </w:tcBorders>
          </w:tcPr>
          <w:p w14:paraId="7A9562C5" w14:textId="77777777" w:rsidR="006B0C76" w:rsidRDefault="006B0C76" w:rsidP="0035625E">
            <w:pPr>
              <w:pStyle w:val="SITableBody"/>
              <w:rPr>
                <w:rStyle w:val="Hyperlink"/>
              </w:rPr>
            </w:pPr>
            <w:r>
              <w:rPr>
                <w:rStyle w:val="Hyperlink"/>
              </w:rPr>
              <w:t>http://www.safework.sa.gov.au</w:t>
            </w:r>
          </w:p>
        </w:tc>
      </w:tr>
      <w:tr w:rsidR="006B0C76" w:rsidRPr="001E0A66" w14:paraId="3ABB4F9E" w14:textId="77777777" w:rsidTr="0035625E">
        <w:trPr>
          <w:trHeight w:val="112"/>
        </w:trPr>
        <w:tc>
          <w:tcPr>
            <w:tcW w:w="887" w:type="pct"/>
            <w:tcBorders>
              <w:top w:val="single" w:sz="12" w:space="0" w:color="4C7D2C"/>
              <w:bottom w:val="single" w:sz="12" w:space="0" w:color="4C7D2C"/>
            </w:tcBorders>
          </w:tcPr>
          <w:p w14:paraId="6FBF5D28" w14:textId="77777777" w:rsidR="006B0C76" w:rsidRPr="001E0A66" w:rsidRDefault="006B0C76" w:rsidP="0035625E">
            <w:pPr>
              <w:pStyle w:val="SITableHeading2"/>
            </w:pPr>
            <w:r w:rsidRPr="001E0A66">
              <w:lastRenderedPageBreak/>
              <w:t xml:space="preserve">Tasmania </w:t>
            </w:r>
          </w:p>
        </w:tc>
        <w:tc>
          <w:tcPr>
            <w:tcW w:w="1901" w:type="pct"/>
            <w:tcBorders>
              <w:top w:val="single" w:sz="4" w:space="0" w:color="4C7D2C"/>
              <w:bottom w:val="single" w:sz="4" w:space="0" w:color="4C7D2C"/>
            </w:tcBorders>
          </w:tcPr>
          <w:p w14:paraId="1B65B5D4" w14:textId="77777777" w:rsidR="006B0C76" w:rsidRDefault="006B0C76" w:rsidP="0035625E">
            <w:pPr>
              <w:pStyle w:val="SITableBody"/>
            </w:pPr>
            <w:r>
              <w:t xml:space="preserve">WorkSafe Tasmania </w:t>
            </w:r>
          </w:p>
        </w:tc>
        <w:tc>
          <w:tcPr>
            <w:tcW w:w="2212" w:type="pct"/>
            <w:tcBorders>
              <w:top w:val="single" w:sz="4" w:space="0" w:color="4C7D2C"/>
              <w:bottom w:val="single" w:sz="4" w:space="0" w:color="4C7D2C"/>
            </w:tcBorders>
          </w:tcPr>
          <w:p w14:paraId="27FD47E1" w14:textId="77777777" w:rsidR="006B0C76" w:rsidRDefault="006B0C76" w:rsidP="0035625E">
            <w:pPr>
              <w:pStyle w:val="SITableBody"/>
              <w:rPr>
                <w:rStyle w:val="Hyperlink"/>
              </w:rPr>
            </w:pPr>
            <w:r>
              <w:rPr>
                <w:rStyle w:val="Hyperlink"/>
              </w:rPr>
              <w:t>http://worksafe.tas.gov.au</w:t>
            </w:r>
          </w:p>
        </w:tc>
      </w:tr>
      <w:tr w:rsidR="006B0C76" w:rsidRPr="001E0A66" w14:paraId="3758E4B1" w14:textId="77777777" w:rsidTr="0035625E">
        <w:trPr>
          <w:trHeight w:val="112"/>
        </w:trPr>
        <w:tc>
          <w:tcPr>
            <w:tcW w:w="887" w:type="pct"/>
            <w:tcBorders>
              <w:top w:val="single" w:sz="12" w:space="0" w:color="4C7D2C"/>
              <w:bottom w:val="single" w:sz="12" w:space="0" w:color="4C7D2C"/>
            </w:tcBorders>
          </w:tcPr>
          <w:p w14:paraId="3EEA21D0" w14:textId="77777777" w:rsidR="006B0C76" w:rsidRPr="001E0A66" w:rsidRDefault="006B0C76" w:rsidP="0035625E">
            <w:pPr>
              <w:pStyle w:val="SITableHeading2"/>
            </w:pPr>
            <w:r w:rsidRPr="001E0A66">
              <w:t xml:space="preserve">Victoria </w:t>
            </w:r>
          </w:p>
        </w:tc>
        <w:tc>
          <w:tcPr>
            <w:tcW w:w="1901" w:type="pct"/>
            <w:tcBorders>
              <w:top w:val="single" w:sz="4" w:space="0" w:color="4C7D2C"/>
              <w:bottom w:val="single" w:sz="4" w:space="0" w:color="4C7D2C"/>
            </w:tcBorders>
          </w:tcPr>
          <w:p w14:paraId="371FF1FE" w14:textId="77777777" w:rsidR="006B0C76" w:rsidRDefault="006B0C76" w:rsidP="0035625E">
            <w:pPr>
              <w:pStyle w:val="SITableBody"/>
            </w:pPr>
            <w:r>
              <w:t xml:space="preserve">WorkSafe Victoria </w:t>
            </w:r>
          </w:p>
        </w:tc>
        <w:tc>
          <w:tcPr>
            <w:tcW w:w="2212" w:type="pct"/>
            <w:tcBorders>
              <w:top w:val="single" w:sz="4" w:space="0" w:color="4C7D2C"/>
              <w:bottom w:val="single" w:sz="4" w:space="0" w:color="4C7D2C"/>
            </w:tcBorders>
          </w:tcPr>
          <w:p w14:paraId="5F937769" w14:textId="77777777" w:rsidR="006B0C76" w:rsidRDefault="006B0C76" w:rsidP="0035625E">
            <w:pPr>
              <w:pStyle w:val="SITableBody"/>
              <w:rPr>
                <w:rStyle w:val="Hyperlink"/>
              </w:rPr>
            </w:pPr>
            <w:r>
              <w:rPr>
                <w:rStyle w:val="Hyperlink"/>
              </w:rPr>
              <w:t>http://www.worksafe.vic.gov.au</w:t>
            </w:r>
          </w:p>
        </w:tc>
      </w:tr>
      <w:tr w:rsidR="006B0C76" w:rsidRPr="001E0A66" w14:paraId="18A9928E" w14:textId="77777777" w:rsidTr="0035625E">
        <w:trPr>
          <w:trHeight w:val="112"/>
        </w:trPr>
        <w:tc>
          <w:tcPr>
            <w:tcW w:w="887" w:type="pct"/>
            <w:tcBorders>
              <w:top w:val="single" w:sz="12" w:space="0" w:color="4C7D2C"/>
              <w:bottom w:val="single" w:sz="4" w:space="0" w:color="auto"/>
            </w:tcBorders>
          </w:tcPr>
          <w:p w14:paraId="684A2334" w14:textId="77777777" w:rsidR="006B0C76" w:rsidRPr="001E0A66" w:rsidRDefault="006B0C76" w:rsidP="0035625E">
            <w:pPr>
              <w:pStyle w:val="SITableHeading2"/>
            </w:pPr>
            <w:r w:rsidRPr="001E0A66">
              <w:t xml:space="preserve">Western Australia </w:t>
            </w:r>
          </w:p>
        </w:tc>
        <w:tc>
          <w:tcPr>
            <w:tcW w:w="1901" w:type="pct"/>
            <w:tcBorders>
              <w:top w:val="single" w:sz="4" w:space="0" w:color="4C7D2C"/>
              <w:bottom w:val="single" w:sz="4" w:space="0" w:color="auto"/>
            </w:tcBorders>
          </w:tcPr>
          <w:p w14:paraId="7F3577F9" w14:textId="77777777" w:rsidR="006B0C76" w:rsidRDefault="006B0C76" w:rsidP="0035625E">
            <w:pPr>
              <w:pStyle w:val="SITableBody"/>
            </w:pPr>
            <w:r>
              <w:t xml:space="preserve">WorkSafe WA </w:t>
            </w:r>
          </w:p>
        </w:tc>
        <w:tc>
          <w:tcPr>
            <w:tcW w:w="2212" w:type="pct"/>
            <w:tcBorders>
              <w:top w:val="single" w:sz="4" w:space="0" w:color="4C7D2C"/>
              <w:bottom w:val="single" w:sz="4" w:space="0" w:color="auto"/>
            </w:tcBorders>
          </w:tcPr>
          <w:p w14:paraId="414895DA" w14:textId="77777777" w:rsidR="006B0C76" w:rsidRDefault="006B0C76" w:rsidP="0035625E">
            <w:pPr>
              <w:pStyle w:val="SITableBody"/>
              <w:rPr>
                <w:rStyle w:val="Hyperlink"/>
              </w:rPr>
            </w:pPr>
            <w:r>
              <w:rPr>
                <w:rStyle w:val="Hyperlink"/>
              </w:rPr>
              <w:t>http://www.commerce.wa.gov.au/WorkSafe</w:t>
            </w:r>
          </w:p>
        </w:tc>
      </w:tr>
    </w:tbl>
    <w:p w14:paraId="3C681A91" w14:textId="77777777" w:rsidR="006B0C76" w:rsidRDefault="006B0C76" w:rsidP="006B0C76">
      <w:pPr>
        <w:pStyle w:val="SIBody"/>
      </w:pPr>
    </w:p>
    <w:p w14:paraId="00D0035F" w14:textId="77777777" w:rsidR="006B0C76" w:rsidRPr="00C10AAD" w:rsidRDefault="006B0C76" w:rsidP="006B0C76">
      <w:pPr>
        <w:pStyle w:val="BodyTextSI"/>
        <w:rPr>
          <w:b/>
          <w:bCs/>
        </w:rPr>
      </w:pPr>
      <w:r w:rsidRPr="00C10AAD">
        <w:rPr>
          <w:b/>
          <w:bCs/>
        </w:rPr>
        <w:t>National organisations</w:t>
      </w:r>
    </w:p>
    <w:tbl>
      <w:tblPr>
        <w:tblW w:w="5000" w:type="pct"/>
        <w:tblLook w:val="0000" w:firstRow="0" w:lastRow="0" w:firstColumn="0" w:lastColumn="0" w:noHBand="0" w:noVBand="0"/>
      </w:tblPr>
      <w:tblGrid>
        <w:gridCol w:w="1954"/>
        <w:gridCol w:w="3642"/>
        <w:gridCol w:w="3816"/>
      </w:tblGrid>
      <w:tr w:rsidR="006B0C76" w:rsidRPr="001E0A66" w14:paraId="5A9D332D" w14:textId="77777777" w:rsidTr="0035625E">
        <w:trPr>
          <w:trHeight w:val="103"/>
        </w:trPr>
        <w:tc>
          <w:tcPr>
            <w:tcW w:w="1038" w:type="pct"/>
            <w:tcBorders>
              <w:top w:val="single" w:sz="18" w:space="0" w:color="4C7D2C"/>
              <w:bottom w:val="single" w:sz="18" w:space="0" w:color="4C7D2C"/>
            </w:tcBorders>
          </w:tcPr>
          <w:p w14:paraId="471E0D0E" w14:textId="77777777" w:rsidR="006B0C76" w:rsidRPr="001E0A66" w:rsidRDefault="006B0C76" w:rsidP="0035625E">
            <w:pPr>
              <w:pStyle w:val="SITableHeading1"/>
            </w:pPr>
            <w:r w:rsidRPr="001E0A66">
              <w:t>Name</w:t>
            </w:r>
          </w:p>
        </w:tc>
        <w:tc>
          <w:tcPr>
            <w:tcW w:w="1935" w:type="pct"/>
            <w:tcBorders>
              <w:top w:val="single" w:sz="18" w:space="0" w:color="4C7D2C"/>
              <w:bottom w:val="single" w:sz="18" w:space="0" w:color="4C7D2C"/>
            </w:tcBorders>
          </w:tcPr>
          <w:p w14:paraId="66E7BF1B" w14:textId="77777777" w:rsidR="006B0C76" w:rsidRPr="001E0A66" w:rsidRDefault="006B0C76" w:rsidP="0035625E">
            <w:pPr>
              <w:pStyle w:val="SITableHeading1"/>
            </w:pPr>
            <w:r w:rsidRPr="001E0A66">
              <w:t>Function</w:t>
            </w:r>
          </w:p>
        </w:tc>
        <w:tc>
          <w:tcPr>
            <w:tcW w:w="2027" w:type="pct"/>
            <w:tcBorders>
              <w:top w:val="single" w:sz="18" w:space="0" w:color="4C7D2C"/>
              <w:bottom w:val="single" w:sz="18" w:space="0" w:color="4C7D2C"/>
            </w:tcBorders>
          </w:tcPr>
          <w:p w14:paraId="639B5F20" w14:textId="77777777" w:rsidR="006B0C76" w:rsidRPr="001E0A66" w:rsidRDefault="006B0C76" w:rsidP="0035625E">
            <w:pPr>
              <w:pStyle w:val="SITableHeading1"/>
            </w:pPr>
            <w:r w:rsidRPr="001E0A66">
              <w:t>Website</w:t>
            </w:r>
          </w:p>
        </w:tc>
      </w:tr>
      <w:tr w:rsidR="006B0C76" w:rsidRPr="001E0A66" w14:paraId="7C22869D" w14:textId="77777777" w:rsidTr="0035625E">
        <w:trPr>
          <w:trHeight w:val="112"/>
        </w:trPr>
        <w:tc>
          <w:tcPr>
            <w:tcW w:w="1038" w:type="pct"/>
            <w:tcBorders>
              <w:top w:val="single" w:sz="18" w:space="0" w:color="4C7D2C"/>
              <w:bottom w:val="single" w:sz="12" w:space="0" w:color="4C7D2C"/>
            </w:tcBorders>
          </w:tcPr>
          <w:p w14:paraId="5BC13C68" w14:textId="77777777" w:rsidR="006B0C76" w:rsidRDefault="006B0C76" w:rsidP="0035625E">
            <w:pPr>
              <w:pStyle w:val="SITableHeading2"/>
            </w:pPr>
            <w:r>
              <w:t>Safe Work Australia</w:t>
            </w:r>
          </w:p>
        </w:tc>
        <w:tc>
          <w:tcPr>
            <w:tcW w:w="1935" w:type="pct"/>
            <w:tcBorders>
              <w:top w:val="single" w:sz="18" w:space="0" w:color="4C7D2C"/>
              <w:bottom w:val="single" w:sz="4" w:space="0" w:color="4C7D2C"/>
            </w:tcBorders>
          </w:tcPr>
          <w:p w14:paraId="1F3753AD" w14:textId="77777777" w:rsidR="006B0C76" w:rsidRDefault="006B0C76" w:rsidP="0035625E">
            <w:pPr>
              <w:pStyle w:val="SITabletext"/>
            </w:pPr>
            <w:r>
              <w:t>Leads the development of national policy to improve work health and safety and workers’ compensation arrangements across Australia.</w:t>
            </w:r>
          </w:p>
        </w:tc>
        <w:tc>
          <w:tcPr>
            <w:tcW w:w="2027" w:type="pct"/>
            <w:tcBorders>
              <w:top w:val="single" w:sz="18" w:space="0" w:color="4C7D2C"/>
              <w:bottom w:val="single" w:sz="4" w:space="0" w:color="4C7D2C"/>
            </w:tcBorders>
          </w:tcPr>
          <w:p w14:paraId="2891CAEC" w14:textId="77777777" w:rsidR="006B0C76" w:rsidRDefault="006B0C76" w:rsidP="0035625E">
            <w:pPr>
              <w:pStyle w:val="SITableBody"/>
              <w:rPr>
                <w:rStyle w:val="Hyperlink"/>
              </w:rPr>
            </w:pPr>
            <w:r>
              <w:rPr>
                <w:rStyle w:val="Hyperlink"/>
              </w:rPr>
              <w:t>http://www.safeworkaustralia.gov.au</w:t>
            </w:r>
          </w:p>
        </w:tc>
      </w:tr>
      <w:tr w:rsidR="006B0C76" w:rsidRPr="001E0A66" w14:paraId="098F663F" w14:textId="77777777" w:rsidTr="0035625E">
        <w:trPr>
          <w:trHeight w:val="112"/>
        </w:trPr>
        <w:tc>
          <w:tcPr>
            <w:tcW w:w="1038" w:type="pct"/>
            <w:tcBorders>
              <w:top w:val="single" w:sz="12" w:space="0" w:color="4C7D2C"/>
              <w:bottom w:val="single" w:sz="4" w:space="0" w:color="4C7D2C"/>
            </w:tcBorders>
          </w:tcPr>
          <w:p w14:paraId="53932ECB" w14:textId="77777777" w:rsidR="006B0C76" w:rsidRDefault="006B0C76" w:rsidP="0035625E">
            <w:pPr>
              <w:pStyle w:val="SITableHeading2"/>
            </w:pPr>
            <w:r>
              <w:t>Comcare</w:t>
            </w:r>
          </w:p>
        </w:tc>
        <w:tc>
          <w:tcPr>
            <w:tcW w:w="1935" w:type="pct"/>
            <w:tcBorders>
              <w:top w:val="single" w:sz="4" w:space="0" w:color="4C7D2C"/>
              <w:bottom w:val="single" w:sz="4" w:space="0" w:color="4C7D2C"/>
            </w:tcBorders>
          </w:tcPr>
          <w:p w14:paraId="50770207" w14:textId="77777777" w:rsidR="006B0C76" w:rsidRDefault="006B0C76" w:rsidP="0035625E">
            <w:pPr>
              <w:pStyle w:val="SITabletext"/>
            </w:pPr>
            <w:r>
              <w:t>The Comcare scheme provides rehabilitation and workers' compensation and occupational health and safety arrangements for Australian Government employees and for the employees of organisations which self-insure under the scheme.</w:t>
            </w:r>
          </w:p>
        </w:tc>
        <w:tc>
          <w:tcPr>
            <w:tcW w:w="2027" w:type="pct"/>
            <w:tcBorders>
              <w:top w:val="single" w:sz="4" w:space="0" w:color="4C7D2C"/>
              <w:bottom w:val="single" w:sz="4" w:space="0" w:color="4C7D2C"/>
            </w:tcBorders>
          </w:tcPr>
          <w:p w14:paraId="0095B00C" w14:textId="77777777" w:rsidR="006B0C76" w:rsidRDefault="006B0C76" w:rsidP="0035625E">
            <w:pPr>
              <w:pStyle w:val="SITableBody"/>
              <w:rPr>
                <w:rStyle w:val="Hyperlink"/>
              </w:rPr>
            </w:pPr>
            <w:r>
              <w:rPr>
                <w:rStyle w:val="Hyperlink"/>
              </w:rPr>
              <w:t>http://www.comcare.gov.au</w:t>
            </w:r>
          </w:p>
        </w:tc>
      </w:tr>
      <w:tr w:rsidR="006B0C76" w:rsidRPr="001E0A66" w14:paraId="68FBF554" w14:textId="77777777" w:rsidTr="0035625E">
        <w:trPr>
          <w:trHeight w:val="112"/>
        </w:trPr>
        <w:tc>
          <w:tcPr>
            <w:tcW w:w="1038" w:type="pct"/>
            <w:tcBorders>
              <w:top w:val="single" w:sz="12" w:space="0" w:color="4C7D2C"/>
              <w:bottom w:val="single" w:sz="4" w:space="0" w:color="auto"/>
            </w:tcBorders>
          </w:tcPr>
          <w:p w14:paraId="5D5246F8" w14:textId="77777777" w:rsidR="006B0C76" w:rsidRDefault="006B0C76" w:rsidP="0035625E">
            <w:pPr>
              <w:pStyle w:val="SITableHeading2"/>
            </w:pPr>
            <w:r w:rsidRPr="0068169C">
              <w:t>Australian Industrial Chemicals Introduction Scheme</w:t>
            </w:r>
            <w:r w:rsidRPr="0068169C" w:rsidDel="0068169C">
              <w:t xml:space="preserve"> </w:t>
            </w:r>
            <w:r>
              <w:t>(AICIS)</w:t>
            </w:r>
          </w:p>
        </w:tc>
        <w:tc>
          <w:tcPr>
            <w:tcW w:w="1935" w:type="pct"/>
            <w:tcBorders>
              <w:top w:val="single" w:sz="4" w:space="0" w:color="4C7D2C"/>
              <w:bottom w:val="single" w:sz="4" w:space="0" w:color="auto"/>
            </w:tcBorders>
          </w:tcPr>
          <w:p w14:paraId="38797365" w14:textId="77777777" w:rsidR="006B0C76" w:rsidRPr="00184F35" w:rsidRDefault="006B0C76" w:rsidP="0035625E">
            <w:pPr>
              <w:pStyle w:val="SITabletext"/>
            </w:pPr>
            <w:r>
              <w:t xml:space="preserve">AICIS </w:t>
            </w:r>
            <w:r w:rsidRPr="0068169C">
              <w:t>protect Australians and our environment by finding out the risks of industrial chemicals and recommending ways to promote their safer use.</w:t>
            </w:r>
            <w:r w:rsidRPr="0068169C" w:rsidDel="0068169C">
              <w:t xml:space="preserve"> </w:t>
            </w:r>
          </w:p>
        </w:tc>
        <w:tc>
          <w:tcPr>
            <w:tcW w:w="2027" w:type="pct"/>
            <w:tcBorders>
              <w:top w:val="single" w:sz="4" w:space="0" w:color="4C7D2C"/>
              <w:bottom w:val="single" w:sz="4" w:space="0" w:color="auto"/>
            </w:tcBorders>
          </w:tcPr>
          <w:p w14:paraId="264CBD03" w14:textId="77777777" w:rsidR="006B0C76" w:rsidRDefault="006B0C76" w:rsidP="0035625E">
            <w:pPr>
              <w:pStyle w:val="SITableBody"/>
              <w:rPr>
                <w:rStyle w:val="Hyperlink"/>
              </w:rPr>
            </w:pPr>
            <w:r w:rsidRPr="0068169C">
              <w:rPr>
                <w:rStyle w:val="Hyperlink"/>
              </w:rPr>
              <w:t>https://www.industrialchemicals.gov.au/</w:t>
            </w:r>
            <w:r w:rsidRPr="0068169C" w:rsidDel="0068169C">
              <w:rPr>
                <w:rStyle w:val="Hyperlink"/>
              </w:rPr>
              <w:t xml:space="preserve"> </w:t>
            </w:r>
          </w:p>
        </w:tc>
      </w:tr>
    </w:tbl>
    <w:p w14:paraId="24FF7E2B" w14:textId="77777777" w:rsidR="006B0C76" w:rsidRDefault="006B0C76" w:rsidP="006B0C76"/>
    <w:p w14:paraId="78980B9D" w14:textId="77777777" w:rsidR="006B0C76" w:rsidRDefault="006B0C76" w:rsidP="006B0C76">
      <w:pPr>
        <w:pStyle w:val="Heading4SI"/>
      </w:pPr>
      <w:bookmarkStart w:id="184" w:name="_Toc215650837"/>
      <w:bookmarkStart w:id="185" w:name="_Toc215650915"/>
      <w:r>
        <w:t>Meat Safety Inspection</w:t>
      </w:r>
      <w:bookmarkEnd w:id="184"/>
      <w:bookmarkEnd w:id="185"/>
    </w:p>
    <w:p w14:paraId="7C0277A0" w14:textId="77777777" w:rsidR="006B0C76" w:rsidRDefault="006B0C76" w:rsidP="006B0C76">
      <w:pPr>
        <w:pStyle w:val="BodyTextSI"/>
      </w:pPr>
      <w:r>
        <w:t xml:space="preserve">The Australian meat </w:t>
      </w:r>
      <w:r w:rsidRPr="008065AC">
        <w:t xml:space="preserve">industry operates under </w:t>
      </w:r>
      <w:r>
        <w:t>a range of Acts,</w:t>
      </w:r>
      <w:r w:rsidRPr="008065AC">
        <w:t xml:space="preserve"> regulations and</w:t>
      </w:r>
      <w:r>
        <w:t>/or industry</w:t>
      </w:r>
      <w:r w:rsidRPr="008065AC">
        <w:t xml:space="preserve"> standards. </w:t>
      </w:r>
    </w:p>
    <w:p w14:paraId="05B41D0E" w14:textId="77777777" w:rsidR="006B0C76" w:rsidRDefault="006B0C76" w:rsidP="006B0C76">
      <w:pPr>
        <w:pStyle w:val="BodyTextSI"/>
      </w:pPr>
      <w:r>
        <w:t>Following is a summary of key requirements.</w:t>
      </w:r>
    </w:p>
    <w:p w14:paraId="69CB5329" w14:textId="77777777" w:rsidR="006B0C76" w:rsidRDefault="006B0C76" w:rsidP="006B0C76">
      <w:pPr>
        <w:pStyle w:val="BodyTextSI"/>
      </w:pPr>
      <w:r>
        <w:t xml:space="preserve">Seventy per cent of meat consumed in Australia is produced in export-registered abattoirs under the control of the Australian </w:t>
      </w:r>
      <w:r w:rsidRPr="00757754">
        <w:t>Department of Agriculture, Fisheries and Forestry</w:t>
      </w:r>
      <w:r>
        <w:t>. The Department of Agriculture regulates export operations in all states and territories. Apart from export certification, the Department of Agriculture supplies both a meat inspection service (including veterinarians and meat inspectors) and a regulatory oversight by Area Technical Managers.</w:t>
      </w:r>
    </w:p>
    <w:p w14:paraId="38424B20" w14:textId="77777777" w:rsidR="006B0C76" w:rsidRDefault="006B0C76" w:rsidP="006B0C76">
      <w:pPr>
        <w:pStyle w:val="BodyTextSI"/>
      </w:pPr>
      <w:r>
        <w:t>In order to supply meat to the domestic market, all meat processing plants must be licensed with the relevant state/territory authorities. Most authorities have different classes of licence depending on the type of animal/meat being processed.</w:t>
      </w:r>
    </w:p>
    <w:p w14:paraId="6248CE6F" w14:textId="77777777" w:rsidR="006B0C76" w:rsidRDefault="006B0C76" w:rsidP="006B0C76">
      <w:pPr>
        <w:pStyle w:val="BodyTextSI"/>
      </w:pPr>
      <w:r>
        <w:lastRenderedPageBreak/>
        <w:t>Since the early 1990s, the regulation of the domestic meat industry in each state and territory has been conducted by state government departments or meat hygiene authorities. While there are variations in requirements, all abattoirs must meet the agreed Australian Standards, which are referenced in the legislation in each state/territory. The responsible bodies are:</w:t>
      </w:r>
    </w:p>
    <w:tbl>
      <w:tblPr>
        <w:tblW w:w="5000" w:type="pct"/>
        <w:tblLook w:val="0000" w:firstRow="0" w:lastRow="0" w:firstColumn="0" w:lastColumn="0" w:noHBand="0" w:noVBand="0"/>
      </w:tblPr>
      <w:tblGrid>
        <w:gridCol w:w="3287"/>
        <w:gridCol w:w="6125"/>
      </w:tblGrid>
      <w:tr w:rsidR="006B0C76" w:rsidRPr="001E0A66" w14:paraId="4C878E50" w14:textId="77777777" w:rsidTr="0035625E">
        <w:trPr>
          <w:trHeight w:val="103"/>
        </w:trPr>
        <w:tc>
          <w:tcPr>
            <w:tcW w:w="1746" w:type="pct"/>
            <w:tcBorders>
              <w:top w:val="single" w:sz="18" w:space="0" w:color="4C7D2C"/>
              <w:bottom w:val="single" w:sz="18" w:space="0" w:color="4C7D2C"/>
            </w:tcBorders>
          </w:tcPr>
          <w:p w14:paraId="1E2460ED" w14:textId="77777777" w:rsidR="006B0C76" w:rsidRPr="001E0A66" w:rsidRDefault="006B0C76" w:rsidP="0035625E">
            <w:pPr>
              <w:pStyle w:val="SITableHeading1"/>
            </w:pPr>
            <w:r w:rsidRPr="00511EEF">
              <w:t>Jurisdiction</w:t>
            </w:r>
          </w:p>
        </w:tc>
        <w:tc>
          <w:tcPr>
            <w:tcW w:w="3254" w:type="pct"/>
            <w:tcBorders>
              <w:top w:val="single" w:sz="18" w:space="0" w:color="4C7D2C"/>
              <w:bottom w:val="single" w:sz="18" w:space="0" w:color="4C7D2C"/>
            </w:tcBorders>
          </w:tcPr>
          <w:p w14:paraId="74A72D73" w14:textId="77777777" w:rsidR="006B0C76" w:rsidRPr="001E0A66" w:rsidRDefault="006B0C76" w:rsidP="0035625E">
            <w:pPr>
              <w:pStyle w:val="SITableHeading1"/>
            </w:pPr>
            <w:r w:rsidRPr="00511EEF">
              <w:t>Responsible department</w:t>
            </w:r>
          </w:p>
        </w:tc>
      </w:tr>
      <w:tr w:rsidR="006B0C76" w14:paraId="071D2E3E" w14:textId="77777777" w:rsidTr="0035625E">
        <w:trPr>
          <w:trHeight w:val="112"/>
        </w:trPr>
        <w:tc>
          <w:tcPr>
            <w:tcW w:w="1746" w:type="pct"/>
            <w:tcBorders>
              <w:top w:val="single" w:sz="18" w:space="0" w:color="4C7D2C"/>
              <w:bottom w:val="single" w:sz="12" w:space="0" w:color="4C7D2C"/>
            </w:tcBorders>
          </w:tcPr>
          <w:p w14:paraId="076B5E85" w14:textId="77777777" w:rsidR="006B0C76" w:rsidRDefault="006B0C76" w:rsidP="0035625E">
            <w:pPr>
              <w:pStyle w:val="SITableHeading2"/>
            </w:pPr>
            <w:r w:rsidRPr="00743799">
              <w:t xml:space="preserve">Commonwealth </w:t>
            </w:r>
          </w:p>
        </w:tc>
        <w:tc>
          <w:tcPr>
            <w:tcW w:w="3254" w:type="pct"/>
            <w:tcBorders>
              <w:top w:val="single" w:sz="18" w:space="0" w:color="4C7D2C"/>
              <w:bottom w:val="single" w:sz="4" w:space="0" w:color="4C7D2C"/>
            </w:tcBorders>
          </w:tcPr>
          <w:p w14:paraId="3D15C46C" w14:textId="77777777" w:rsidR="006B0C76" w:rsidRDefault="006B0C76" w:rsidP="0035625E">
            <w:pPr>
              <w:pStyle w:val="SITabletext"/>
            </w:pPr>
            <w:r w:rsidRPr="00757754">
              <w:t>Department of Agriculture, Fisheries and Forestry</w:t>
            </w:r>
          </w:p>
        </w:tc>
      </w:tr>
      <w:tr w:rsidR="006B0C76" w14:paraId="7F193CD2" w14:textId="77777777" w:rsidTr="0035625E">
        <w:trPr>
          <w:trHeight w:val="112"/>
        </w:trPr>
        <w:tc>
          <w:tcPr>
            <w:tcW w:w="1746" w:type="pct"/>
            <w:tcBorders>
              <w:top w:val="single" w:sz="12" w:space="0" w:color="4C7D2C"/>
              <w:bottom w:val="single" w:sz="12" w:space="0" w:color="4C7D2C"/>
            </w:tcBorders>
          </w:tcPr>
          <w:p w14:paraId="0583AD2F" w14:textId="77777777" w:rsidR="006B0C76" w:rsidRDefault="006B0C76" w:rsidP="0035625E">
            <w:pPr>
              <w:pStyle w:val="SITableHeading2"/>
            </w:pPr>
            <w:r w:rsidRPr="00743799">
              <w:t>Queensland</w:t>
            </w:r>
          </w:p>
        </w:tc>
        <w:tc>
          <w:tcPr>
            <w:tcW w:w="3254" w:type="pct"/>
            <w:tcBorders>
              <w:top w:val="single" w:sz="4" w:space="0" w:color="4C7D2C"/>
              <w:bottom w:val="single" w:sz="4" w:space="0" w:color="4C7D2C"/>
            </w:tcBorders>
          </w:tcPr>
          <w:p w14:paraId="2797A171" w14:textId="77777777" w:rsidR="006B0C76" w:rsidRDefault="006B0C76" w:rsidP="0035625E">
            <w:pPr>
              <w:pStyle w:val="SITabletext"/>
            </w:pPr>
            <w:r w:rsidRPr="00743799">
              <w:t>Safe Food Production Queensland</w:t>
            </w:r>
          </w:p>
        </w:tc>
      </w:tr>
      <w:tr w:rsidR="006B0C76" w14:paraId="4C22B064" w14:textId="77777777" w:rsidTr="0035625E">
        <w:trPr>
          <w:trHeight w:val="112"/>
        </w:trPr>
        <w:tc>
          <w:tcPr>
            <w:tcW w:w="1746" w:type="pct"/>
            <w:tcBorders>
              <w:top w:val="single" w:sz="12" w:space="0" w:color="4C7D2C"/>
              <w:bottom w:val="single" w:sz="12" w:space="0" w:color="4C7D2C"/>
            </w:tcBorders>
          </w:tcPr>
          <w:p w14:paraId="063F3D27" w14:textId="77777777" w:rsidR="006B0C76" w:rsidRDefault="006B0C76" w:rsidP="0035625E">
            <w:pPr>
              <w:pStyle w:val="SITableHeading2"/>
            </w:pPr>
            <w:r w:rsidRPr="00743799">
              <w:t>New South Wales</w:t>
            </w:r>
          </w:p>
        </w:tc>
        <w:tc>
          <w:tcPr>
            <w:tcW w:w="3254" w:type="pct"/>
            <w:tcBorders>
              <w:top w:val="single" w:sz="4" w:space="0" w:color="4C7D2C"/>
              <w:bottom w:val="single" w:sz="4" w:space="0" w:color="4C7D2C"/>
            </w:tcBorders>
          </w:tcPr>
          <w:p w14:paraId="4319B432" w14:textId="77777777" w:rsidR="006B0C76" w:rsidRDefault="006B0C76" w:rsidP="0035625E">
            <w:pPr>
              <w:pStyle w:val="SITabletext"/>
            </w:pPr>
            <w:r w:rsidRPr="00743799">
              <w:t>Department of Primary Industries</w:t>
            </w:r>
          </w:p>
        </w:tc>
      </w:tr>
      <w:tr w:rsidR="006B0C76" w14:paraId="775A2030" w14:textId="77777777" w:rsidTr="0035625E">
        <w:trPr>
          <w:trHeight w:val="112"/>
        </w:trPr>
        <w:tc>
          <w:tcPr>
            <w:tcW w:w="1746" w:type="pct"/>
            <w:tcBorders>
              <w:top w:val="single" w:sz="12" w:space="0" w:color="4C7D2C"/>
              <w:bottom w:val="single" w:sz="12" w:space="0" w:color="4C7D2C"/>
            </w:tcBorders>
          </w:tcPr>
          <w:p w14:paraId="69D5B814" w14:textId="77777777" w:rsidR="006B0C76" w:rsidRDefault="006B0C76" w:rsidP="0035625E">
            <w:pPr>
              <w:pStyle w:val="SITableHeading2"/>
            </w:pPr>
            <w:r w:rsidRPr="00743799">
              <w:t>Australian Capital Territory</w:t>
            </w:r>
          </w:p>
        </w:tc>
        <w:tc>
          <w:tcPr>
            <w:tcW w:w="3254" w:type="pct"/>
            <w:tcBorders>
              <w:top w:val="single" w:sz="4" w:space="0" w:color="4C7D2C"/>
              <w:bottom w:val="single" w:sz="4" w:space="0" w:color="4C7D2C"/>
            </w:tcBorders>
          </w:tcPr>
          <w:p w14:paraId="4703C99B" w14:textId="77777777" w:rsidR="006B0C76" w:rsidRDefault="006B0C76" w:rsidP="0035625E">
            <w:pPr>
              <w:pStyle w:val="SITabletext"/>
            </w:pPr>
            <w:r w:rsidRPr="00743799">
              <w:t>Health Protection Service</w:t>
            </w:r>
          </w:p>
        </w:tc>
      </w:tr>
      <w:tr w:rsidR="006B0C76" w14:paraId="46ECDC67" w14:textId="77777777" w:rsidTr="0035625E">
        <w:trPr>
          <w:trHeight w:val="112"/>
        </w:trPr>
        <w:tc>
          <w:tcPr>
            <w:tcW w:w="1746" w:type="pct"/>
            <w:tcBorders>
              <w:top w:val="single" w:sz="12" w:space="0" w:color="4C7D2C"/>
              <w:bottom w:val="single" w:sz="12" w:space="0" w:color="4C7D2C"/>
            </w:tcBorders>
          </w:tcPr>
          <w:p w14:paraId="5791CC52" w14:textId="77777777" w:rsidR="006B0C76" w:rsidRDefault="006B0C76" w:rsidP="0035625E">
            <w:pPr>
              <w:pStyle w:val="SITableHeading2"/>
            </w:pPr>
            <w:r w:rsidRPr="00743799">
              <w:t>Victoria</w:t>
            </w:r>
          </w:p>
        </w:tc>
        <w:tc>
          <w:tcPr>
            <w:tcW w:w="3254" w:type="pct"/>
            <w:tcBorders>
              <w:top w:val="single" w:sz="4" w:space="0" w:color="4C7D2C"/>
              <w:bottom w:val="single" w:sz="4" w:space="0" w:color="4C7D2C"/>
            </w:tcBorders>
          </w:tcPr>
          <w:p w14:paraId="0F583B6F" w14:textId="77777777" w:rsidR="006B0C76" w:rsidRDefault="006B0C76" w:rsidP="0035625E">
            <w:pPr>
              <w:pStyle w:val="SITabletext"/>
            </w:pPr>
            <w:r w:rsidRPr="00743799">
              <w:t>PrimeSafe</w:t>
            </w:r>
          </w:p>
        </w:tc>
      </w:tr>
      <w:tr w:rsidR="006B0C76" w14:paraId="126AEB7B" w14:textId="77777777" w:rsidTr="0035625E">
        <w:trPr>
          <w:trHeight w:val="112"/>
        </w:trPr>
        <w:tc>
          <w:tcPr>
            <w:tcW w:w="1746" w:type="pct"/>
            <w:tcBorders>
              <w:top w:val="single" w:sz="12" w:space="0" w:color="4C7D2C"/>
              <w:bottom w:val="single" w:sz="12" w:space="0" w:color="4C7D2C"/>
            </w:tcBorders>
          </w:tcPr>
          <w:p w14:paraId="07D03569" w14:textId="77777777" w:rsidR="006B0C76" w:rsidRDefault="006B0C76" w:rsidP="0035625E">
            <w:pPr>
              <w:pStyle w:val="SITableHeading2"/>
            </w:pPr>
            <w:r w:rsidRPr="00743799">
              <w:t>Tasmania</w:t>
            </w:r>
          </w:p>
        </w:tc>
        <w:tc>
          <w:tcPr>
            <w:tcW w:w="3254" w:type="pct"/>
            <w:tcBorders>
              <w:top w:val="single" w:sz="4" w:space="0" w:color="4C7D2C"/>
              <w:bottom w:val="single" w:sz="4" w:space="0" w:color="4C7D2C"/>
            </w:tcBorders>
          </w:tcPr>
          <w:p w14:paraId="599DB663" w14:textId="77777777" w:rsidR="006B0C76" w:rsidRDefault="006B0C76" w:rsidP="0035625E">
            <w:pPr>
              <w:pStyle w:val="SITabletext"/>
            </w:pPr>
            <w:r w:rsidRPr="00743799">
              <w:t>Department of Natural Resources and Environment Tasmania, Primary Produce Safety Program, Biosecurity Tasmania</w:t>
            </w:r>
          </w:p>
        </w:tc>
      </w:tr>
      <w:tr w:rsidR="006B0C76" w14:paraId="05E240EC" w14:textId="77777777" w:rsidTr="0035625E">
        <w:trPr>
          <w:trHeight w:val="112"/>
        </w:trPr>
        <w:tc>
          <w:tcPr>
            <w:tcW w:w="1746" w:type="pct"/>
            <w:tcBorders>
              <w:top w:val="single" w:sz="12" w:space="0" w:color="4C7D2C"/>
              <w:bottom w:val="single" w:sz="4" w:space="0" w:color="4C7D2C"/>
            </w:tcBorders>
          </w:tcPr>
          <w:p w14:paraId="2AD8764C" w14:textId="77777777" w:rsidR="006B0C76" w:rsidRDefault="006B0C76" w:rsidP="0035625E">
            <w:pPr>
              <w:pStyle w:val="SITableHeading2"/>
            </w:pPr>
            <w:r w:rsidRPr="00743799">
              <w:t>South Australia</w:t>
            </w:r>
          </w:p>
        </w:tc>
        <w:tc>
          <w:tcPr>
            <w:tcW w:w="3254" w:type="pct"/>
            <w:tcBorders>
              <w:top w:val="single" w:sz="4" w:space="0" w:color="4C7D2C"/>
              <w:bottom w:val="single" w:sz="4" w:space="0" w:color="4C7D2C"/>
            </w:tcBorders>
          </w:tcPr>
          <w:p w14:paraId="4D3F0651" w14:textId="77777777" w:rsidR="006B0C76" w:rsidRDefault="006B0C76" w:rsidP="0035625E">
            <w:pPr>
              <w:pStyle w:val="SITabletext"/>
            </w:pPr>
            <w:r w:rsidRPr="00743799">
              <w:t>Department of Primary Industries and Regions</w:t>
            </w:r>
          </w:p>
        </w:tc>
      </w:tr>
      <w:tr w:rsidR="006B0C76" w14:paraId="3797BE87" w14:textId="77777777" w:rsidTr="0035625E">
        <w:trPr>
          <w:trHeight w:val="112"/>
        </w:trPr>
        <w:tc>
          <w:tcPr>
            <w:tcW w:w="1746" w:type="pct"/>
            <w:tcBorders>
              <w:top w:val="single" w:sz="12" w:space="0" w:color="4C7D2C"/>
              <w:bottom w:val="single" w:sz="12" w:space="0" w:color="4C7D2C"/>
            </w:tcBorders>
          </w:tcPr>
          <w:p w14:paraId="53E15C00" w14:textId="77777777" w:rsidR="006B0C76" w:rsidRDefault="006B0C76" w:rsidP="0035625E">
            <w:pPr>
              <w:pStyle w:val="SITableHeading2"/>
            </w:pPr>
            <w:r w:rsidRPr="00743799">
              <w:t>Western Australia</w:t>
            </w:r>
          </w:p>
        </w:tc>
        <w:tc>
          <w:tcPr>
            <w:tcW w:w="3254" w:type="pct"/>
            <w:tcBorders>
              <w:top w:val="single" w:sz="4" w:space="0" w:color="4C7D2C"/>
              <w:bottom w:val="single" w:sz="4" w:space="0" w:color="4C7D2C"/>
            </w:tcBorders>
          </w:tcPr>
          <w:p w14:paraId="079343AB" w14:textId="77777777" w:rsidR="006B0C76" w:rsidRDefault="006B0C76" w:rsidP="0035625E">
            <w:pPr>
              <w:pStyle w:val="SITabletext"/>
            </w:pPr>
            <w:r w:rsidRPr="00743799">
              <w:t>Department of Health</w:t>
            </w:r>
          </w:p>
        </w:tc>
      </w:tr>
      <w:tr w:rsidR="006B0C76" w14:paraId="1ED16E87" w14:textId="77777777" w:rsidTr="0035625E">
        <w:trPr>
          <w:trHeight w:val="112"/>
        </w:trPr>
        <w:tc>
          <w:tcPr>
            <w:tcW w:w="1746" w:type="pct"/>
            <w:tcBorders>
              <w:top w:val="single" w:sz="12" w:space="0" w:color="4C7D2C"/>
              <w:bottom w:val="single" w:sz="4" w:space="0" w:color="auto"/>
            </w:tcBorders>
          </w:tcPr>
          <w:p w14:paraId="53751EDA" w14:textId="77777777" w:rsidR="006B0C76" w:rsidRDefault="006B0C76" w:rsidP="0035625E">
            <w:pPr>
              <w:pStyle w:val="SITableHeading2"/>
            </w:pPr>
            <w:r w:rsidRPr="00743799">
              <w:t>Northern Territory</w:t>
            </w:r>
          </w:p>
        </w:tc>
        <w:tc>
          <w:tcPr>
            <w:tcW w:w="3254" w:type="pct"/>
            <w:tcBorders>
              <w:top w:val="single" w:sz="4" w:space="0" w:color="4C7D2C"/>
              <w:bottom w:val="single" w:sz="4" w:space="0" w:color="auto"/>
            </w:tcBorders>
          </w:tcPr>
          <w:p w14:paraId="4F2D7AEB" w14:textId="77777777" w:rsidR="006B0C76" w:rsidRDefault="006B0C76" w:rsidP="0035625E">
            <w:pPr>
              <w:pStyle w:val="SITabletext"/>
            </w:pPr>
            <w:r w:rsidRPr="00743799">
              <w:t>Department of Primary Production</w:t>
            </w:r>
          </w:p>
        </w:tc>
      </w:tr>
    </w:tbl>
    <w:p w14:paraId="6389ECC2" w14:textId="77777777" w:rsidR="006B0C76" w:rsidRDefault="006B0C76" w:rsidP="006B0C76">
      <w:pPr>
        <w:pStyle w:val="BodyTextSI"/>
      </w:pPr>
      <w:r w:rsidRPr="00D4394F">
        <w:t>Note that the regulations for meat safety, and the qualifications required of meat safety inspectors, vary between the states and territories. Users should check local requirements.</w:t>
      </w:r>
    </w:p>
    <w:p w14:paraId="3D4CC5C3" w14:textId="77777777" w:rsidR="006B0C76" w:rsidRDefault="006B0C76" w:rsidP="006B0C76">
      <w:pPr>
        <w:pStyle w:val="BodyTextSI"/>
      </w:pPr>
      <w:r>
        <w:t xml:space="preserve">All state and territory meat hygiene authorities base their legislation on the Australian Standards, in particular </w:t>
      </w:r>
      <w:r w:rsidRPr="004065FF">
        <w:rPr>
          <w:i/>
        </w:rPr>
        <w:t>AS 4696:2007 Australian Standard for the hygienic production and transportation of meat and meat products for human consumption</w:t>
      </w:r>
      <w:r>
        <w:rPr>
          <w:i/>
        </w:rPr>
        <w:t xml:space="preserve"> </w:t>
      </w:r>
      <w:r>
        <w:rPr>
          <w:iCs/>
        </w:rPr>
        <w:t>or its successor</w:t>
      </w:r>
      <w:r>
        <w:t>.</w:t>
      </w:r>
    </w:p>
    <w:p w14:paraId="454BAA46" w14:textId="77777777" w:rsidR="006B0C76" w:rsidRPr="00C451D4" w:rsidRDefault="006B0C76" w:rsidP="006B0C76">
      <w:pPr>
        <w:pStyle w:val="BodyTextSI"/>
        <w:rPr>
          <w:iCs/>
        </w:rPr>
      </w:pPr>
      <w:r>
        <w:t xml:space="preserve">The Australian Standards largely apply to wholesale businesses handling raw meat. Once a product is further processed by cooking, drying or fermentation, it is regulated by food authorities applying the </w:t>
      </w:r>
      <w:r w:rsidRPr="003A0ACD">
        <w:t>Australian New Zealand Food Standards Code</w:t>
      </w:r>
      <w:r>
        <w:t xml:space="preserve">, although the </w:t>
      </w:r>
      <w:r w:rsidRPr="004065FF">
        <w:rPr>
          <w:i/>
        </w:rPr>
        <w:t xml:space="preserve">AS 4696:2007 Australian Standard for the hygienic production and transportation of meat and meat products for human consumption </w:t>
      </w:r>
      <w:r w:rsidRPr="00B03530">
        <w:rPr>
          <w:iCs/>
        </w:rPr>
        <w:t>also applies.</w:t>
      </w:r>
    </w:p>
    <w:p w14:paraId="02D01082" w14:textId="77777777" w:rsidR="006B0C76" w:rsidRDefault="006B0C76" w:rsidP="006B0C76">
      <w:pPr>
        <w:pStyle w:val="BodyTextSI"/>
      </w:pPr>
      <w:r>
        <w:t xml:space="preserve">Meat Standards Australian (MSA) is a voluntary eating-quality grading system proven to take the guesswork out of buying and cooking Australian beef and lamb. All products identified with the MSA symbol have met strict criteria to ensure they achieve consumer expectations for tenderness, juiciness and flavour. Only licensed producers can apply the MSA grading system. Australian brands can choose to underpin the eating quality of their products by using the MSA standards </w:t>
      </w:r>
      <w:r>
        <w:lastRenderedPageBreak/>
        <w:t>and grading specification. These brands may also have additional specifications, which can be applied at grading.</w:t>
      </w:r>
    </w:p>
    <w:p w14:paraId="0315ECE0" w14:textId="77777777" w:rsidR="006B0C76" w:rsidRDefault="006B0C76" w:rsidP="006B0C76">
      <w:pPr>
        <w:pStyle w:val="BodyTextSI"/>
      </w:pPr>
      <w:r>
        <w:t>Most retail activity is controlled by state or territory food authorities and by local councils.</w:t>
      </w:r>
    </w:p>
    <w:p w14:paraId="7B2CEFD7" w14:textId="77777777" w:rsidR="006B0C76" w:rsidRDefault="006B0C76" w:rsidP="006B0C76">
      <w:pPr>
        <w:pStyle w:val="Heading4SI"/>
      </w:pPr>
      <w:bookmarkStart w:id="186" w:name="_Toc215650838"/>
      <w:bookmarkStart w:id="187" w:name="_Toc215650916"/>
      <w:r>
        <w:t>Australian Standards that apply to meat processing</w:t>
      </w:r>
      <w:bookmarkEnd w:id="186"/>
      <w:bookmarkEnd w:id="187"/>
    </w:p>
    <w:p w14:paraId="05FA113A" w14:textId="77777777" w:rsidR="006B0C76" w:rsidRDefault="006B0C76" w:rsidP="006B0C76">
      <w:pPr>
        <w:pStyle w:val="BodyTextSI"/>
      </w:pPr>
      <w:r>
        <w:t>There are a number of Australian Standards (AS) that apply to meat processing. As mentioned above, meat that is further processed by cooking, drying or fermentation must also meet the requirements of the Australian New Zealand Food Standards Code.</w:t>
      </w:r>
    </w:p>
    <w:p w14:paraId="65738F4C" w14:textId="77777777" w:rsidR="006B0C76" w:rsidRDefault="006B0C76" w:rsidP="006B0C76">
      <w:pPr>
        <w:pStyle w:val="BodyTextSI"/>
      </w:pPr>
      <w:r>
        <w:t>There are many references to the ‘relevant Australian Standard/s’ throughout the units of competency. Because the Australian Standard/s relevant to the meat processing industry are updated from time to time, the codes and details of particular Australian Standards is not included. In each situation, the most recent version of the Australian Standard applies. At the time of writing, this includes:</w:t>
      </w:r>
    </w:p>
    <w:p w14:paraId="1D4D3D6A" w14:textId="77777777" w:rsidR="006B0C76" w:rsidRPr="008E7D08" w:rsidRDefault="006B0C76" w:rsidP="006B0C76">
      <w:pPr>
        <w:pStyle w:val="DotpointsSI"/>
        <w:rPr>
          <w:i/>
          <w:iCs/>
        </w:rPr>
      </w:pPr>
      <w:r w:rsidRPr="008E7D08">
        <w:rPr>
          <w:i/>
          <w:iCs/>
        </w:rPr>
        <w:t>AS 4696:2007 Australian Standards for the hygienic production and transportation of meat and meat products for human consumption</w:t>
      </w:r>
    </w:p>
    <w:p w14:paraId="3739C714" w14:textId="77777777" w:rsidR="006B0C76" w:rsidRPr="00510146" w:rsidRDefault="006B0C76" w:rsidP="006B0C76">
      <w:pPr>
        <w:pStyle w:val="DotpointsSI"/>
      </w:pPr>
      <w:r w:rsidRPr="008F6BB4">
        <w:rPr>
          <w:i/>
          <w:iCs/>
        </w:rPr>
        <w:t>AS 5812:2017 Manufacturing and marketing of pet food</w:t>
      </w:r>
      <w:r w:rsidRPr="00510146">
        <w:t xml:space="preserve"> provides requirements for the manufacture and marketing of pet food intended for consumption by domesticated cats and dogs</w:t>
      </w:r>
    </w:p>
    <w:p w14:paraId="3E970D40" w14:textId="77777777" w:rsidR="006B0C76" w:rsidRPr="00510146" w:rsidRDefault="006B0C76" w:rsidP="006B0C76">
      <w:pPr>
        <w:pStyle w:val="DotpointsSI"/>
      </w:pPr>
      <w:r w:rsidRPr="008F6BB4">
        <w:rPr>
          <w:i/>
          <w:iCs/>
        </w:rPr>
        <w:t>AS 4464:2007 Hygienic production of game meat for human consumption</w:t>
      </w:r>
      <w:r w:rsidRPr="00510146">
        <w:t xml:space="preserve"> applies to game animals shot in the field and processed at game processing plants</w:t>
      </w:r>
    </w:p>
    <w:p w14:paraId="43E438ED" w14:textId="77777777" w:rsidR="006B0C76" w:rsidRPr="00510146" w:rsidRDefault="006B0C76" w:rsidP="006B0C76">
      <w:pPr>
        <w:pStyle w:val="DotpointsSI"/>
      </w:pPr>
      <w:r w:rsidRPr="008F6BB4">
        <w:rPr>
          <w:i/>
          <w:iCs/>
        </w:rPr>
        <w:t>AS 4466:1997 Hygienic production of rabbit meat for human consumption</w:t>
      </w:r>
      <w:r w:rsidRPr="00510146">
        <w:t xml:space="preserve"> applies to rabbits and hare, both those shot in the field and those raised commercially</w:t>
      </w:r>
    </w:p>
    <w:p w14:paraId="2568AC6C" w14:textId="77777777" w:rsidR="006B0C76" w:rsidRPr="00510146" w:rsidRDefault="006B0C76" w:rsidP="006B0C76">
      <w:pPr>
        <w:pStyle w:val="DotpointsSI"/>
      </w:pPr>
      <w:r w:rsidRPr="008F6BB4">
        <w:rPr>
          <w:i/>
          <w:iCs/>
        </w:rPr>
        <w:t>AS 5010:2001 Hygienic production of ratite (emu and ostrich) meat for human consumption</w:t>
      </w:r>
      <w:r w:rsidRPr="00510146">
        <w:t xml:space="preserve"> applies to emus and ostriches processed at specialist abattoirs, with full ante-mortem and post-mortem inspection</w:t>
      </w:r>
    </w:p>
    <w:p w14:paraId="3BAB7A49" w14:textId="77777777" w:rsidR="006B0C76" w:rsidRPr="00510146" w:rsidRDefault="006B0C76" w:rsidP="006B0C76">
      <w:pPr>
        <w:pStyle w:val="DotpointsSI"/>
      </w:pPr>
      <w:r w:rsidRPr="008E7D08">
        <w:rPr>
          <w:i/>
          <w:iCs/>
        </w:rPr>
        <w:t>AS 4465:2006 Construction of premises and hygienic production of poultry meat for human consumption</w:t>
      </w:r>
      <w:r w:rsidRPr="00510146">
        <w:t xml:space="preserve"> applies to all poultry processing, including further processing such as boning and packing</w:t>
      </w:r>
    </w:p>
    <w:p w14:paraId="3C7F0E33" w14:textId="77777777" w:rsidR="006B0C76" w:rsidRPr="00214A2A" w:rsidRDefault="006B0C76" w:rsidP="00214A2A">
      <w:pPr>
        <w:pStyle w:val="DotpointsSI"/>
      </w:pPr>
      <w:r w:rsidRPr="00214A2A">
        <w:t>AS 4.2.2 Primary Production and Processing Standard for Poultry Meat</w:t>
      </w:r>
    </w:p>
    <w:p w14:paraId="71507F89" w14:textId="77777777" w:rsidR="006B0C76" w:rsidRPr="00214A2A" w:rsidRDefault="006B0C76" w:rsidP="00214A2A">
      <w:pPr>
        <w:pStyle w:val="DotpointsSI"/>
      </w:pPr>
      <w:r w:rsidRPr="00214A2A">
        <w:t>Australian Animal Welfare Standards and Guidelines for Poultry</w:t>
      </w:r>
    </w:p>
    <w:p w14:paraId="38398FC6" w14:textId="77777777" w:rsidR="006B0C76" w:rsidRPr="00214A2A" w:rsidRDefault="006B0C76" w:rsidP="00214A2A">
      <w:pPr>
        <w:pStyle w:val="DotpointsSI"/>
      </w:pPr>
      <w:r w:rsidRPr="00214A2A">
        <w:t>AS 5011:2001 Hygienic production of natural casings for human consumption applies only to casing manufactured from animal intestines, not artificial casings</w:t>
      </w:r>
    </w:p>
    <w:p w14:paraId="134D7314" w14:textId="77777777" w:rsidR="006B0C76" w:rsidRPr="00510146" w:rsidRDefault="006B0C76" w:rsidP="006B0C76">
      <w:pPr>
        <w:pStyle w:val="DotpointsSI"/>
      </w:pPr>
      <w:r w:rsidRPr="00452BA3">
        <w:rPr>
          <w:i/>
          <w:iCs/>
        </w:rPr>
        <w:t>AS 5008:2007 Hygienic rendering of animal products</w:t>
      </w:r>
      <w:r w:rsidRPr="00510146">
        <w:t xml:space="preserve"> applies to rendering of meat by-products from slaughtering and processing for the production of inedible tallow and meat meal</w:t>
      </w:r>
    </w:p>
    <w:p w14:paraId="1D447912" w14:textId="77777777" w:rsidR="006B0C76" w:rsidRPr="00510146" w:rsidRDefault="006B0C76" w:rsidP="006B0C76">
      <w:pPr>
        <w:pStyle w:val="DotpointsSI"/>
      </w:pPr>
      <w:r w:rsidRPr="00452BA3">
        <w:rPr>
          <w:rStyle w:val="SIText-Italic"/>
          <w:iCs/>
          <w:sz w:val="24"/>
          <w:szCs w:val="24"/>
        </w:rPr>
        <w:t>Standard for the Hygienic Production of Pet Meat: PISC Report 88</w:t>
      </w:r>
      <w:r w:rsidRPr="00510146">
        <w:t xml:space="preserve"> – Amended 2009</w:t>
      </w:r>
    </w:p>
    <w:p w14:paraId="66E560DB" w14:textId="77777777" w:rsidR="006B0C76" w:rsidRPr="000E3A49" w:rsidRDefault="006B0C76" w:rsidP="006B0C76">
      <w:pPr>
        <w:pStyle w:val="DotpointsSI"/>
        <w:rPr>
          <w:rStyle w:val="SIText-Italic"/>
          <w:sz w:val="24"/>
          <w:szCs w:val="24"/>
        </w:rPr>
      </w:pPr>
      <w:r w:rsidRPr="008E7D08">
        <w:rPr>
          <w:rStyle w:val="SIText-Italic"/>
          <w:iCs/>
          <w:sz w:val="24"/>
          <w:szCs w:val="24"/>
        </w:rPr>
        <w:t>AS 1199</w:t>
      </w:r>
      <w:r w:rsidRPr="00F455B2">
        <w:rPr>
          <w:rStyle w:val="SIText-Italic"/>
          <w:iCs/>
          <w:sz w:val="24"/>
          <w:szCs w:val="24"/>
        </w:rPr>
        <w:t>.1</w:t>
      </w:r>
      <w:r>
        <w:rPr>
          <w:rStyle w:val="SIText-Italic"/>
          <w:iCs/>
          <w:sz w:val="24"/>
          <w:szCs w:val="24"/>
        </w:rPr>
        <w:t>:</w:t>
      </w:r>
      <w:r w:rsidRPr="000E3A49">
        <w:rPr>
          <w:rStyle w:val="SIText-Italic"/>
          <w:sz w:val="24"/>
          <w:szCs w:val="24"/>
        </w:rPr>
        <w:t>2003 Sampling procedures for inspection by attributes.</w:t>
      </w:r>
    </w:p>
    <w:p w14:paraId="08C1B00B" w14:textId="77777777" w:rsidR="006B0C76" w:rsidRDefault="006B0C76" w:rsidP="006B0C76">
      <w:pPr>
        <w:pStyle w:val="BodyTextSI"/>
      </w:pPr>
      <w:r>
        <w:t xml:space="preserve">The </w:t>
      </w:r>
      <w:r w:rsidRPr="00B07F5C">
        <w:rPr>
          <w:i/>
        </w:rPr>
        <w:t>Biosecurity Act 2015</w:t>
      </w:r>
      <w:r>
        <w:t xml:space="preserve"> has replaced the </w:t>
      </w:r>
      <w:r w:rsidRPr="00B07F5C">
        <w:rPr>
          <w:i/>
        </w:rPr>
        <w:t>Quarantine Act 1908</w:t>
      </w:r>
      <w:r>
        <w:t xml:space="preserve"> and sets up new requirements and regulatory powers that will affect how the department manages the biosecurity risks of goods, people and conveyances entering Australia.</w:t>
      </w:r>
    </w:p>
    <w:p w14:paraId="098B3A7D" w14:textId="77777777" w:rsidR="006B0C76" w:rsidRDefault="006B0C76" w:rsidP="006B0C76">
      <w:pPr>
        <w:pStyle w:val="BodyTextSI"/>
      </w:pPr>
      <w:r w:rsidRPr="00155FD6">
        <w:lastRenderedPageBreak/>
        <w:t xml:space="preserve">The </w:t>
      </w:r>
      <w:r w:rsidRPr="00155FD6">
        <w:rPr>
          <w:i/>
        </w:rPr>
        <w:t>Land Transport Standards and Guidelines</w:t>
      </w:r>
      <w:r w:rsidRPr="00155FD6">
        <w:t xml:space="preserve"> are being regulated into law by </w:t>
      </w:r>
      <w:r>
        <w:t>s</w:t>
      </w:r>
      <w:r w:rsidRPr="00155FD6">
        <w:t xml:space="preserve">tate and </w:t>
      </w:r>
      <w:r>
        <w:t>t</w:t>
      </w:r>
      <w:r w:rsidRPr="00155FD6">
        <w:t>erritory governments</w:t>
      </w:r>
      <w:r>
        <w:t>.</w:t>
      </w:r>
      <w:r w:rsidRPr="00155FD6">
        <w:rPr>
          <w:rStyle w:val="FootnoteReference"/>
        </w:rPr>
        <w:footnoteReference w:id="23"/>
      </w:r>
      <w:r>
        <w:t xml:space="preserve"> Currently the Standards are implemented in all states except for Western Australia. </w:t>
      </w:r>
    </w:p>
    <w:p w14:paraId="3D4F927F" w14:textId="77777777" w:rsidR="006B0C76" w:rsidRDefault="006B0C76" w:rsidP="006B0C76">
      <w:pPr>
        <w:pStyle w:val="BodyTextSI"/>
      </w:pPr>
      <w:r>
        <w:t xml:space="preserve">All cattle, sheep and goats processed in Australia and destined for Muslim markets are slaughtered under the Australian Government Supervised Halal Program, which is administered by the </w:t>
      </w:r>
      <w:r w:rsidRPr="00757754">
        <w:t>Department of Agriculture, Fisheries and Forestry</w:t>
      </w:r>
      <w:r>
        <w:t>. A list of recognised Islamic Organisations that have an Approved Arrangement with the Department for the certification of red halal meat and red meat products for export</w:t>
      </w:r>
      <w:r w:rsidRPr="00B33048">
        <w:t xml:space="preserve"> is available online</w:t>
      </w:r>
      <w:r>
        <w:t xml:space="preserve"> </w:t>
      </w:r>
      <w:r w:rsidRPr="00B33048">
        <w:t>from the Department of Agriculture</w:t>
      </w:r>
      <w:r>
        <w:t>.</w:t>
      </w:r>
      <w:r>
        <w:rPr>
          <w:rStyle w:val="FootnoteReference"/>
        </w:rPr>
        <w:footnoteReference w:id="24"/>
      </w:r>
      <w:r>
        <w:t xml:space="preserve"> </w:t>
      </w:r>
    </w:p>
    <w:p w14:paraId="30B3D7BF" w14:textId="77777777" w:rsidR="006B0C76" w:rsidRDefault="006B0C76" w:rsidP="006B0C76">
      <w:pPr>
        <w:pStyle w:val="BodyTextSI"/>
      </w:pPr>
      <w:r w:rsidRPr="008E7D08">
        <w:rPr>
          <w:b/>
          <w:bCs/>
        </w:rPr>
        <w:t>Note:</w:t>
      </w:r>
      <w:r>
        <w:t xml:space="preserve"> There are many references to specific Australian Standards throughout the units of competency. If and when these standards are updated, then reference must be made to the successor.</w:t>
      </w:r>
    </w:p>
    <w:p w14:paraId="7E688A68" w14:textId="77777777" w:rsidR="006B0C76" w:rsidRDefault="006B0C76" w:rsidP="006B0C76">
      <w:pPr>
        <w:pStyle w:val="Heading4SI"/>
      </w:pPr>
      <w:bookmarkStart w:id="188" w:name="_Toc215650839"/>
      <w:bookmarkStart w:id="189" w:name="_Toc215650917"/>
      <w:r>
        <w:t>References to Australian Standards at entry level</w:t>
      </w:r>
      <w:bookmarkEnd w:id="188"/>
      <w:bookmarkEnd w:id="189"/>
    </w:p>
    <w:p w14:paraId="0B92B7B0" w14:textId="77777777" w:rsidR="006B0C76" w:rsidRDefault="006B0C76" w:rsidP="006B0C76">
      <w:pPr>
        <w:pStyle w:val="BodyTextSI"/>
      </w:pPr>
      <w:r>
        <w:t>During the projects to review units of competency at AQF Level 2, feedback was received to say that references to the Australian Standards and ‘regulations’ at this level was inappropriate. As such, most units and Assessment Requirements at Level 2 include several references to ‘workplace requirements’ or ‘workplace instructions’, which will include the requirements of appropriate standards and regulations.</w:t>
      </w:r>
    </w:p>
    <w:p w14:paraId="169D90D0" w14:textId="77777777" w:rsidR="006B0C76" w:rsidRDefault="006B0C76" w:rsidP="006B0C76">
      <w:pPr>
        <w:pStyle w:val="Heading4SI"/>
      </w:pPr>
      <w:bookmarkStart w:id="190" w:name="_Toc215650840"/>
      <w:bookmarkStart w:id="191" w:name="_Toc215650918"/>
      <w:r>
        <w:t>Meat Inspection standards</w:t>
      </w:r>
      <w:bookmarkEnd w:id="190"/>
      <w:bookmarkEnd w:id="191"/>
    </w:p>
    <w:p w14:paraId="35C9460B" w14:textId="77777777" w:rsidR="006B0C76" w:rsidRDefault="006B0C76" w:rsidP="006B0C76">
      <w:pPr>
        <w:pStyle w:val="BodyTextSI"/>
      </w:pPr>
      <w:r>
        <w:t>There are two tiers of meat inspection standard in Australia, based on the level and type of meat inspection system in place:</w:t>
      </w:r>
    </w:p>
    <w:p w14:paraId="0590DC9B" w14:textId="77777777" w:rsidR="006B0C76" w:rsidRDefault="006B0C76" w:rsidP="006B0C76">
      <w:pPr>
        <w:pStyle w:val="DotpointsSI"/>
      </w:pPr>
      <w:r>
        <w:t>Tier 1 – Applies to domestic meat establishments that are registered to export meat and meat products to applicable markets under the Australian Standards</w:t>
      </w:r>
    </w:p>
    <w:p w14:paraId="216BDA29" w14:textId="77777777" w:rsidR="006B0C76" w:rsidRDefault="006B0C76" w:rsidP="006B0C76">
      <w:pPr>
        <w:pStyle w:val="DotpointsSI"/>
      </w:pPr>
      <w:r>
        <w:t>Tier 2 – Other export markets require that export registration and oversight of establishments is administered by the Australian government, and this is referred to as Tier 2</w:t>
      </w:r>
    </w:p>
    <w:p w14:paraId="419D250C" w14:textId="77777777" w:rsidR="006B0C76" w:rsidRDefault="006B0C76" w:rsidP="006B0C76">
      <w:pPr>
        <w:pStyle w:val="Heading4SI"/>
      </w:pPr>
      <w:bookmarkStart w:id="192" w:name="_Toc215650841"/>
      <w:bookmarkStart w:id="193" w:name="_Toc215650919"/>
      <w:r>
        <w:t>Professional accreditation in the industry</w:t>
      </w:r>
      <w:bookmarkEnd w:id="192"/>
      <w:bookmarkEnd w:id="193"/>
    </w:p>
    <w:p w14:paraId="44A30225" w14:textId="6DD15C95" w:rsidR="006B0C76" w:rsidRDefault="006B0C76" w:rsidP="006B0C76">
      <w:pPr>
        <w:pStyle w:val="BodyTextSI"/>
      </w:pPr>
      <w:r>
        <w:t>The only sector-specific occupation requiring a licence is the role of Meat Inspector, and the registration can be with a Commonwealth or state authority, depending on the nature of the workplace.</w:t>
      </w:r>
    </w:p>
    <w:p w14:paraId="3C96158A" w14:textId="77777777" w:rsidR="006B0C76" w:rsidRDefault="006B0C76" w:rsidP="006B0C76">
      <w:pPr>
        <w:pStyle w:val="BodyTextSI"/>
      </w:pPr>
      <w:r>
        <w:t>However, this industry also employs electricians, plumbers and forklift drivers, which are all licensed occupations.</w:t>
      </w:r>
    </w:p>
    <w:p w14:paraId="64C52FA3" w14:textId="77777777" w:rsidR="006B0C76" w:rsidRDefault="006B0C76" w:rsidP="006B0C76">
      <w:pPr>
        <w:pStyle w:val="Heading4SI"/>
      </w:pPr>
      <w:bookmarkStart w:id="194" w:name="_Toc215650842"/>
      <w:bookmarkStart w:id="195" w:name="_Toc215650920"/>
      <w:r>
        <w:t>National Feedlot Accreditation Scheme</w:t>
      </w:r>
      <w:bookmarkEnd w:id="194"/>
      <w:bookmarkEnd w:id="195"/>
    </w:p>
    <w:p w14:paraId="7BC17E9E" w14:textId="77777777" w:rsidR="006B0C76" w:rsidRDefault="006B0C76" w:rsidP="006B0C76">
      <w:pPr>
        <w:pStyle w:val="BodyTextSI"/>
      </w:pPr>
      <w:r>
        <w:t>The National Feedlot Accreditation Scheme (NFAS) is an independently audited quality assurance scheme that was initiated by ALFA and is managed by an industry committee, the Feedlot Industry Accreditation Committee (FLIAC). Participation in the NFAS is voluntary.</w:t>
      </w:r>
    </w:p>
    <w:p w14:paraId="49235DA6" w14:textId="77777777" w:rsidR="006B0C76" w:rsidRPr="002E7E3B" w:rsidRDefault="006B0C76" w:rsidP="006B0C76">
      <w:pPr>
        <w:pStyle w:val="Heading4SI"/>
      </w:pPr>
      <w:bookmarkStart w:id="196" w:name="_Toc215650843"/>
      <w:bookmarkStart w:id="197" w:name="_Toc215650921"/>
      <w:r w:rsidRPr="002E7E3B">
        <w:lastRenderedPageBreak/>
        <w:t>Note about ‘Industry standards’</w:t>
      </w:r>
      <w:bookmarkEnd w:id="196"/>
      <w:bookmarkEnd w:id="197"/>
    </w:p>
    <w:p w14:paraId="6CCC72A8" w14:textId="77777777" w:rsidR="006B0C76" w:rsidRDefault="006B0C76" w:rsidP="006B0C76">
      <w:pPr>
        <w:pStyle w:val="BodyTextSI"/>
      </w:pPr>
      <w:r>
        <w:t>Many units refer to ‘industry standards’ in the Performance Criteria and sometimes in the Assessment Requirements. Industry standards set the standard for the work to be performed, and may include documents such as Work Instructions, Safe Work Method Statements (SWMS), Standard Operating Procedures (SOPs), or they may be broader statements of standards, such as AUS-MEAT Standards, Meat Standards Australia (MSA) Standards, or standards set by regulators.</w:t>
      </w:r>
    </w:p>
    <w:p w14:paraId="7A579090" w14:textId="77777777" w:rsidR="006B0C76" w:rsidRDefault="006B0C76" w:rsidP="006B0C76">
      <w:pPr>
        <w:pStyle w:val="Heading4SI"/>
      </w:pPr>
      <w:bookmarkStart w:id="198" w:name="_Toc215650844"/>
      <w:bookmarkStart w:id="199" w:name="_Toc215650922"/>
      <w:r>
        <w:t>Usage of terms</w:t>
      </w:r>
      <w:bookmarkEnd w:id="198"/>
      <w:bookmarkEnd w:id="199"/>
    </w:p>
    <w:p w14:paraId="0C51D622" w14:textId="20DD0F6C" w:rsidR="006B0C76" w:rsidRPr="006D6D08" w:rsidRDefault="006B0C76" w:rsidP="006B0C76">
      <w:pPr>
        <w:pStyle w:val="BodyTextSI"/>
      </w:pPr>
      <w:r w:rsidRPr="006D6D08">
        <w:t xml:space="preserve">Some of the language used in the training package components has been updated to align with the </w:t>
      </w:r>
      <w:r w:rsidRPr="00944082">
        <w:rPr>
          <w:rStyle w:val="SIText-Italic"/>
          <w:iCs/>
          <w:sz w:val="24"/>
          <w:szCs w:val="24"/>
        </w:rPr>
        <w:t>AS 4696:2007 Australian standard for the hygienic production and transportation of meat and meat products for human consumption</w:t>
      </w:r>
      <w:r w:rsidRPr="006D6D08">
        <w:t>, or its successor. For example, the wor</w:t>
      </w:r>
      <w:r>
        <w:t>d</w:t>
      </w:r>
      <w:r w:rsidRPr="006D6D08">
        <w:t xml:space="preserve"> ‘plant’ has been replaced with ‘premises’ on many occasions, and ‘</w:t>
      </w:r>
      <w:r>
        <w:t>workplace</w:t>
      </w:r>
      <w:r w:rsidRPr="006D6D08">
        <w:t xml:space="preserve">’ has often been replaced with ‘workplace’. </w:t>
      </w:r>
    </w:p>
    <w:p w14:paraId="3A908688" w14:textId="77777777" w:rsidR="006B0C76" w:rsidRDefault="006B0C76" w:rsidP="006B0C76">
      <w:pPr>
        <w:pStyle w:val="BodyTextSI"/>
      </w:pPr>
    </w:p>
    <w:p w14:paraId="5585E160" w14:textId="77777777" w:rsidR="006B0C76" w:rsidRPr="00641009" w:rsidRDefault="006B0C76" w:rsidP="006B0C76">
      <w:pPr>
        <w:pStyle w:val="Greenbox"/>
      </w:pPr>
      <w:r w:rsidRPr="004149B0">
        <w:rPr>
          <w:b/>
          <w:bCs/>
          <w:color w:val="538135" w:themeColor="accent6" w:themeShade="BF"/>
        </w:rPr>
        <w:t>Note:</w:t>
      </w:r>
      <w:r w:rsidRPr="004149B0">
        <w:rPr>
          <w:color w:val="538135" w:themeColor="accent6" w:themeShade="BF"/>
        </w:rPr>
        <w:t xml:space="preserve"> </w:t>
      </w:r>
      <w:r w:rsidRPr="00641009">
        <w:t xml:space="preserve">Users of this Implementation Guide are advised to </w:t>
      </w:r>
      <w:r>
        <w:t>stay updated</w:t>
      </w:r>
      <w:r w:rsidRPr="00641009">
        <w:t xml:space="preserve"> with changes to legislative requirements by checking with the relevant regulatory authority.</w:t>
      </w:r>
    </w:p>
    <w:p w14:paraId="0C241524" w14:textId="77777777" w:rsidR="006B0C76" w:rsidRPr="00641009" w:rsidRDefault="006B0C76" w:rsidP="006B0C76">
      <w:pPr>
        <w:pStyle w:val="BodyTextSI"/>
      </w:pPr>
    </w:p>
    <w:p w14:paraId="709FA7D1" w14:textId="77777777" w:rsidR="00A7141E" w:rsidRPr="00A7141E" w:rsidRDefault="00A7141E" w:rsidP="008165B4">
      <w:pPr>
        <w:pStyle w:val="BodyTextSI"/>
      </w:pPr>
    </w:p>
    <w:p w14:paraId="7E402811" w14:textId="282248F2" w:rsidR="00B31EAA" w:rsidRPr="00D307EF" w:rsidRDefault="00B31EAA" w:rsidP="00B31EAA">
      <w:pPr>
        <w:pStyle w:val="Heading3SI"/>
      </w:pPr>
      <w:bookmarkStart w:id="200" w:name="_Toc215650845"/>
      <w:bookmarkStart w:id="201" w:name="_Toc215650923"/>
      <w:r>
        <w:t>Training Package developer’s quality assurance process for Companion Volumes</w:t>
      </w:r>
      <w:bookmarkEnd w:id="200"/>
      <w:bookmarkEnd w:id="201"/>
      <w:r>
        <w:t xml:space="preserve"> </w:t>
      </w:r>
    </w:p>
    <w:p w14:paraId="7E4E0B75" w14:textId="77777777" w:rsidR="00B31EAA" w:rsidRPr="00641009" w:rsidRDefault="00B31EAA" w:rsidP="00B31EAA">
      <w:pPr>
        <w:pStyle w:val="BodyTextSI"/>
      </w:pPr>
      <w:r w:rsidRPr="00504A08">
        <w:t>Companion Volumes are developed in consultation with industry representatives and trainers and assessors.</w:t>
      </w:r>
      <w:r w:rsidRPr="00641009">
        <w:t xml:space="preserve"> These key stakeholders provide and review content to ensure that information is relevant and useful. </w:t>
      </w:r>
    </w:p>
    <w:p w14:paraId="131A8E4E" w14:textId="1959327D" w:rsidR="00B31EAA" w:rsidRPr="00641009" w:rsidRDefault="00B31EAA" w:rsidP="00B31EAA">
      <w:pPr>
        <w:pStyle w:val="BodyTextSI"/>
      </w:pPr>
      <w:r w:rsidRPr="00641009">
        <w:t xml:space="preserve">The Companion Volumes undergo continuous improvement in response to feedback lodged on the Skills Insight website </w:t>
      </w:r>
      <w:r>
        <w:t>(</w:t>
      </w:r>
      <w:hyperlink r:id="rId69" w:history="1">
        <w:r w:rsidRPr="001E182C">
          <w:rPr>
            <w:rStyle w:val="Hyperlink"/>
          </w:rPr>
          <w:t>https://skillsinsight.com.au</w:t>
        </w:r>
      </w:hyperlink>
      <w:r>
        <w:t>).</w:t>
      </w:r>
    </w:p>
    <w:p w14:paraId="68703B67" w14:textId="4FF4F844" w:rsidR="00B31EAA" w:rsidRPr="00B31EAA" w:rsidRDefault="00B31EAA" w:rsidP="00B31EAA">
      <w:pPr>
        <w:pStyle w:val="BodyTextSI"/>
      </w:pPr>
      <w:r w:rsidDel="00B31EAA">
        <w:rPr>
          <w:noProof/>
        </w:rPr>
        <w:t xml:space="preserve"> </w:t>
      </w:r>
      <w:bookmarkStart w:id="202" w:name="_Units_covering_work"/>
      <w:bookmarkStart w:id="203" w:name="_Assessment_methods_and"/>
      <w:bookmarkStart w:id="204" w:name="_Assessment_of_Meat"/>
      <w:bookmarkStart w:id="205" w:name="_Preparing_for_mandatory"/>
      <w:bookmarkEnd w:id="145"/>
      <w:bookmarkEnd w:id="202"/>
      <w:bookmarkEnd w:id="203"/>
      <w:bookmarkEnd w:id="204"/>
      <w:bookmarkEnd w:id="205"/>
    </w:p>
    <w:p w14:paraId="42E40E04" w14:textId="597BFC0B" w:rsidR="009F0E73" w:rsidRDefault="009F0E73" w:rsidP="008165B4">
      <w:pPr>
        <w:pStyle w:val="Heading2SI"/>
      </w:pPr>
      <w:bookmarkStart w:id="206" w:name="_Toc128561244"/>
      <w:bookmarkStart w:id="207" w:name="_Toc215650846"/>
      <w:bookmarkStart w:id="208" w:name="_Toc215650924"/>
      <w:r>
        <w:t>Links</w:t>
      </w:r>
      <w:bookmarkEnd w:id="206"/>
      <w:bookmarkEnd w:id="207"/>
      <w:bookmarkEnd w:id="208"/>
    </w:p>
    <w:p w14:paraId="5EA4A04D" w14:textId="77777777" w:rsidR="00396B1A" w:rsidRPr="00B54815" w:rsidRDefault="00396B1A" w:rsidP="00396B1A">
      <w:pPr>
        <w:pStyle w:val="Heading4SI"/>
        <w:rPr>
          <w:bCs w:val="0"/>
          <w:iCs w:val="0"/>
        </w:rPr>
      </w:pPr>
      <w:bookmarkStart w:id="209" w:name="_Toc128561245"/>
      <w:bookmarkStart w:id="210" w:name="_Toc148363175"/>
      <w:bookmarkStart w:id="211" w:name="_Toc215650847"/>
      <w:bookmarkStart w:id="212" w:name="_Toc215650925"/>
      <w:r w:rsidRPr="00B54815">
        <w:rPr>
          <w:bCs w:val="0"/>
          <w:iCs w:val="0"/>
        </w:rPr>
        <w:t>Industry links</w:t>
      </w:r>
      <w:bookmarkEnd w:id="209"/>
      <w:bookmarkEnd w:id="210"/>
      <w:bookmarkEnd w:id="211"/>
      <w:bookmarkEnd w:id="212"/>
    </w:p>
    <w:tbl>
      <w:tblPr>
        <w:tblW w:w="5000" w:type="pct"/>
        <w:tblLayout w:type="fixed"/>
        <w:tblLook w:val="04A0" w:firstRow="1" w:lastRow="0" w:firstColumn="1" w:lastColumn="0" w:noHBand="0" w:noVBand="1"/>
      </w:tblPr>
      <w:tblGrid>
        <w:gridCol w:w="1986"/>
        <w:gridCol w:w="4252"/>
        <w:gridCol w:w="3174"/>
      </w:tblGrid>
      <w:tr w:rsidR="0063288D" w:rsidRPr="001B4234" w14:paraId="79DEBC52" w14:textId="510736BF" w:rsidTr="00E41612">
        <w:trPr>
          <w:trHeight w:val="300"/>
        </w:trPr>
        <w:tc>
          <w:tcPr>
            <w:tcW w:w="1055" w:type="pct"/>
            <w:tcBorders>
              <w:top w:val="single" w:sz="18" w:space="0" w:color="4C7D2C"/>
              <w:bottom w:val="single" w:sz="18" w:space="0" w:color="4C7D2C"/>
            </w:tcBorders>
            <w:noWrap/>
            <w:hideMark/>
          </w:tcPr>
          <w:p w14:paraId="12115B7B" w14:textId="77777777" w:rsidR="0063288D" w:rsidRPr="001B4234" w:rsidRDefault="0063288D" w:rsidP="00AE62E0">
            <w:pPr>
              <w:pStyle w:val="SITableHeading1"/>
              <w:rPr>
                <w:rFonts w:ascii="Calibri" w:hAnsi="Calibri"/>
                <w:sz w:val="22"/>
              </w:rPr>
            </w:pPr>
            <w:r w:rsidRPr="001B4234">
              <w:t>State/Territory</w:t>
            </w:r>
          </w:p>
        </w:tc>
        <w:tc>
          <w:tcPr>
            <w:tcW w:w="2259" w:type="pct"/>
            <w:tcBorders>
              <w:top w:val="single" w:sz="18" w:space="0" w:color="4C7D2C"/>
              <w:bottom w:val="single" w:sz="18" w:space="0" w:color="4C7D2C"/>
            </w:tcBorders>
            <w:noWrap/>
            <w:hideMark/>
          </w:tcPr>
          <w:p w14:paraId="3EEF355B" w14:textId="350467E6" w:rsidR="0063288D" w:rsidRPr="001B4234" w:rsidRDefault="0063288D" w:rsidP="009C3AE1">
            <w:pPr>
              <w:pStyle w:val="SITableHeading1"/>
              <w:tabs>
                <w:tab w:val="left" w:pos="5130"/>
              </w:tabs>
            </w:pPr>
            <w:r>
              <w:t>Organisation</w:t>
            </w:r>
            <w:r>
              <w:tab/>
            </w:r>
          </w:p>
        </w:tc>
        <w:tc>
          <w:tcPr>
            <w:tcW w:w="1686" w:type="pct"/>
            <w:tcBorders>
              <w:top w:val="single" w:sz="18" w:space="0" w:color="4C7D2C"/>
              <w:bottom w:val="single" w:sz="18" w:space="0" w:color="4C7D2C"/>
            </w:tcBorders>
          </w:tcPr>
          <w:p w14:paraId="1CCC1B0D" w14:textId="26C4B9AF" w:rsidR="0063288D" w:rsidRDefault="0063288D" w:rsidP="009C3AE1">
            <w:pPr>
              <w:pStyle w:val="SITableHeading1"/>
              <w:tabs>
                <w:tab w:val="left" w:pos="5130"/>
              </w:tabs>
            </w:pPr>
            <w:r>
              <w:t>Website</w:t>
            </w:r>
          </w:p>
        </w:tc>
      </w:tr>
      <w:tr w:rsidR="0063288D" w:rsidRPr="001B4234" w14:paraId="4334ECC8" w14:textId="5D50FA13" w:rsidTr="00FD0B5B">
        <w:trPr>
          <w:trHeight w:val="300"/>
        </w:trPr>
        <w:tc>
          <w:tcPr>
            <w:tcW w:w="1055" w:type="pct"/>
            <w:tcBorders>
              <w:top w:val="single" w:sz="18" w:space="0" w:color="4C7D2C"/>
              <w:bottom w:val="single" w:sz="12" w:space="0" w:color="538135" w:themeColor="accent6" w:themeShade="BF"/>
            </w:tcBorders>
            <w:noWrap/>
          </w:tcPr>
          <w:p w14:paraId="70EB94F1" w14:textId="1ACC3369" w:rsidR="0063288D" w:rsidRDefault="0063288D" w:rsidP="00E03614">
            <w:pPr>
              <w:pStyle w:val="SITabletext"/>
            </w:pPr>
            <w:r w:rsidRPr="00253912">
              <w:t>AUS</w:t>
            </w:r>
            <w:r w:rsidR="001E182C">
              <w:t>-</w:t>
            </w:r>
            <w:r w:rsidRPr="00253912">
              <w:t>MEAT</w:t>
            </w:r>
          </w:p>
        </w:tc>
        <w:tc>
          <w:tcPr>
            <w:tcW w:w="2259" w:type="pct"/>
            <w:tcBorders>
              <w:top w:val="single" w:sz="18" w:space="0" w:color="4C7D2C"/>
              <w:bottom w:val="single" w:sz="4" w:space="0" w:color="4C7D2C"/>
            </w:tcBorders>
            <w:noWrap/>
          </w:tcPr>
          <w:p w14:paraId="18BDC4D5" w14:textId="7174519F" w:rsidR="0063288D" w:rsidRPr="001B4234" w:rsidRDefault="0063288D" w:rsidP="00E03614">
            <w:pPr>
              <w:pStyle w:val="SITabletext"/>
            </w:pPr>
            <w:r w:rsidRPr="008E7D08">
              <w:rPr>
                <w:rStyle w:val="Strong"/>
                <w:b w:val="0"/>
                <w:bCs w:val="0"/>
                <w:color w:val="auto"/>
              </w:rPr>
              <w:t>AUS-MEAT and AUS-QUAL</w:t>
            </w:r>
            <w:r>
              <w:rPr>
                <w:rStyle w:val="Strong"/>
                <w:color w:val="auto"/>
              </w:rPr>
              <w:t xml:space="preserve"> </w:t>
            </w:r>
            <w:r w:rsidRPr="00253912">
              <w:t>are Australia and New Zealand’s leading providers of agribusiness auditing, certification and training services, supporting over 70 different programs.</w:t>
            </w:r>
          </w:p>
        </w:tc>
        <w:tc>
          <w:tcPr>
            <w:tcW w:w="1686" w:type="pct"/>
            <w:tcBorders>
              <w:top w:val="single" w:sz="18" w:space="0" w:color="4C7D2C"/>
              <w:bottom w:val="single" w:sz="4" w:space="0" w:color="4C7D2C"/>
            </w:tcBorders>
          </w:tcPr>
          <w:p w14:paraId="069682DF" w14:textId="2E6D1350" w:rsidR="0063288D" w:rsidRPr="001B4234" w:rsidRDefault="0063288D" w:rsidP="00E03614">
            <w:pPr>
              <w:pStyle w:val="SITabletext"/>
            </w:pPr>
            <w:hyperlink r:id="rId70" w:history="1">
              <w:r w:rsidRPr="00D333A0">
                <w:rPr>
                  <w:rStyle w:val="Hyperlink"/>
                </w:rPr>
                <w:t>https://www.ausmeat.com.au</w:t>
              </w:r>
            </w:hyperlink>
          </w:p>
        </w:tc>
      </w:tr>
      <w:tr w:rsidR="0063288D" w:rsidRPr="001B4234" w14:paraId="6E95D808" w14:textId="0CF86E3F" w:rsidTr="00FD0B5B">
        <w:trPr>
          <w:trHeight w:val="300"/>
        </w:trPr>
        <w:tc>
          <w:tcPr>
            <w:tcW w:w="1055" w:type="pct"/>
            <w:tcBorders>
              <w:top w:val="single" w:sz="12" w:space="0" w:color="538135" w:themeColor="accent6" w:themeShade="BF"/>
              <w:bottom w:val="single" w:sz="12" w:space="0" w:color="538135" w:themeColor="accent6" w:themeShade="BF"/>
            </w:tcBorders>
            <w:noWrap/>
          </w:tcPr>
          <w:p w14:paraId="606C807B" w14:textId="506FC7C9" w:rsidR="0063288D" w:rsidRPr="001B4234" w:rsidRDefault="0063288D" w:rsidP="00E03614">
            <w:pPr>
              <w:pStyle w:val="SITabletext"/>
            </w:pPr>
            <w:r w:rsidRPr="00253912">
              <w:lastRenderedPageBreak/>
              <w:t>Australasian Meat Industry Employees Union (AMIEU)</w:t>
            </w:r>
          </w:p>
        </w:tc>
        <w:tc>
          <w:tcPr>
            <w:tcW w:w="2259" w:type="pct"/>
            <w:tcBorders>
              <w:top w:val="single" w:sz="4" w:space="0" w:color="4C7D2C"/>
              <w:bottom w:val="single" w:sz="4" w:space="0" w:color="4C7D2C"/>
            </w:tcBorders>
            <w:noWrap/>
          </w:tcPr>
          <w:p w14:paraId="3D89E7FE" w14:textId="6B5056F7" w:rsidR="0063288D" w:rsidRPr="001B4234" w:rsidRDefault="0063288D" w:rsidP="00E03614">
            <w:pPr>
              <w:pStyle w:val="SITabletext"/>
            </w:pPr>
            <w:r w:rsidRPr="00253912">
              <w:t>The Australasian Meat Industry Employees Union is the union that represents the interests of workers in the meat industry.</w:t>
            </w:r>
          </w:p>
        </w:tc>
        <w:tc>
          <w:tcPr>
            <w:tcW w:w="1686" w:type="pct"/>
            <w:tcBorders>
              <w:top w:val="single" w:sz="4" w:space="0" w:color="4C7D2C"/>
              <w:bottom w:val="single" w:sz="4" w:space="0" w:color="4C7D2C"/>
            </w:tcBorders>
          </w:tcPr>
          <w:p w14:paraId="31AA1797" w14:textId="468807EC" w:rsidR="0063288D" w:rsidRPr="001B4234" w:rsidRDefault="0063288D" w:rsidP="00E03614">
            <w:pPr>
              <w:pStyle w:val="SITabletext"/>
            </w:pPr>
            <w:hyperlink r:id="rId71" w:history="1">
              <w:r w:rsidRPr="00734C2C">
                <w:rPr>
                  <w:rStyle w:val="Hyperlink"/>
                </w:rPr>
                <w:t>https://amieu.asn.au</w:t>
              </w:r>
            </w:hyperlink>
          </w:p>
        </w:tc>
      </w:tr>
      <w:tr w:rsidR="0063288D" w:rsidRPr="001B4234" w14:paraId="2006379B" w14:textId="4FB7CFEA" w:rsidTr="00FD0B5B">
        <w:trPr>
          <w:trHeight w:val="300"/>
        </w:trPr>
        <w:tc>
          <w:tcPr>
            <w:tcW w:w="1055" w:type="pct"/>
            <w:tcBorders>
              <w:top w:val="single" w:sz="12" w:space="0" w:color="538135" w:themeColor="accent6" w:themeShade="BF"/>
              <w:bottom w:val="single" w:sz="12" w:space="0" w:color="538135" w:themeColor="accent6" w:themeShade="BF"/>
            </w:tcBorders>
            <w:noWrap/>
          </w:tcPr>
          <w:p w14:paraId="1A238A46" w14:textId="35515E21" w:rsidR="0063288D" w:rsidRPr="001B4234" w:rsidRDefault="0063288D" w:rsidP="00E03614">
            <w:pPr>
              <w:pStyle w:val="SITabletext"/>
            </w:pPr>
            <w:r w:rsidRPr="00253912">
              <w:t xml:space="preserve">Australian Capital Territory </w:t>
            </w:r>
            <w:r w:rsidR="00734C2C" w:rsidRPr="00253912">
              <w:t>Health Protection Service</w:t>
            </w:r>
          </w:p>
        </w:tc>
        <w:tc>
          <w:tcPr>
            <w:tcW w:w="2259" w:type="pct"/>
            <w:tcBorders>
              <w:top w:val="single" w:sz="4" w:space="0" w:color="4C7D2C"/>
              <w:bottom w:val="single" w:sz="4" w:space="0" w:color="4C7D2C"/>
            </w:tcBorders>
            <w:noWrap/>
          </w:tcPr>
          <w:p w14:paraId="607C6A48" w14:textId="376EACD2" w:rsidR="0063288D" w:rsidRPr="001B4234" w:rsidRDefault="00734C2C" w:rsidP="00E03614">
            <w:pPr>
              <w:pStyle w:val="SITabletext"/>
            </w:pPr>
            <w:r>
              <w:t xml:space="preserve">ACT </w:t>
            </w:r>
            <w:r w:rsidRPr="00253912">
              <w:t>meat safety regulator</w:t>
            </w:r>
            <w:r>
              <w:t>.</w:t>
            </w:r>
          </w:p>
        </w:tc>
        <w:tc>
          <w:tcPr>
            <w:tcW w:w="1686" w:type="pct"/>
            <w:tcBorders>
              <w:top w:val="single" w:sz="4" w:space="0" w:color="4C7D2C"/>
              <w:bottom w:val="single" w:sz="4" w:space="0" w:color="4C7D2C"/>
            </w:tcBorders>
          </w:tcPr>
          <w:p w14:paraId="59B01F0B" w14:textId="2C89BEE7" w:rsidR="0063288D" w:rsidRPr="001B4234" w:rsidRDefault="0063288D" w:rsidP="00E03614">
            <w:pPr>
              <w:pStyle w:val="SITabletext"/>
            </w:pPr>
            <w:hyperlink r:id="rId72" w:history="1">
              <w:r w:rsidRPr="00734C2C">
                <w:rPr>
                  <w:rStyle w:val="Hyperlink"/>
                </w:rPr>
                <w:t>https://www.health.act.gov.au</w:t>
              </w:r>
            </w:hyperlink>
          </w:p>
        </w:tc>
      </w:tr>
      <w:tr w:rsidR="0063288D" w:rsidRPr="001B4234" w14:paraId="62FB251F" w14:textId="288F5C16" w:rsidTr="00FD0B5B">
        <w:trPr>
          <w:trHeight w:val="300"/>
        </w:trPr>
        <w:tc>
          <w:tcPr>
            <w:tcW w:w="1055" w:type="pct"/>
            <w:tcBorders>
              <w:top w:val="single" w:sz="12" w:space="0" w:color="538135" w:themeColor="accent6" w:themeShade="BF"/>
              <w:bottom w:val="single" w:sz="12" w:space="0" w:color="538135" w:themeColor="accent6" w:themeShade="BF"/>
            </w:tcBorders>
            <w:noWrap/>
          </w:tcPr>
          <w:p w14:paraId="23C4B736" w14:textId="45314D06" w:rsidR="0063288D" w:rsidRPr="001B4234" w:rsidRDefault="0063288D" w:rsidP="00E03614">
            <w:pPr>
              <w:pStyle w:val="SITabletext"/>
            </w:pPr>
            <w:r>
              <w:t>Australian Chicken Meat Federation</w:t>
            </w:r>
          </w:p>
        </w:tc>
        <w:tc>
          <w:tcPr>
            <w:tcW w:w="2259" w:type="pct"/>
            <w:tcBorders>
              <w:top w:val="single" w:sz="4" w:space="0" w:color="4C7D2C"/>
              <w:bottom w:val="single" w:sz="4" w:space="0" w:color="4C7D2C"/>
            </w:tcBorders>
            <w:noWrap/>
          </w:tcPr>
          <w:p w14:paraId="4CB55142" w14:textId="0F64A77D" w:rsidR="0063288D" w:rsidRPr="001B4234" w:rsidRDefault="0063288D" w:rsidP="00E03614">
            <w:pPr>
              <w:pStyle w:val="SITabletext"/>
            </w:pPr>
            <w:r>
              <w:rPr>
                <w:color w:val="000000" w:themeColor="text1"/>
              </w:rPr>
              <w:t>A</w:t>
            </w:r>
            <w:r w:rsidRPr="0000344A">
              <w:rPr>
                <w:color w:val="000000" w:themeColor="text1"/>
              </w:rPr>
              <w:t xml:space="preserve"> peak coordinating body for participants in the chicken meat industry in Australia. ACMF represents all elements of the industry, including chicken growers and processors, at the national level.</w:t>
            </w:r>
          </w:p>
        </w:tc>
        <w:tc>
          <w:tcPr>
            <w:tcW w:w="1686" w:type="pct"/>
            <w:tcBorders>
              <w:top w:val="single" w:sz="4" w:space="0" w:color="4C7D2C"/>
              <w:bottom w:val="single" w:sz="4" w:space="0" w:color="4C7D2C"/>
            </w:tcBorders>
          </w:tcPr>
          <w:p w14:paraId="1ECC71C4" w14:textId="6E177FD7" w:rsidR="0063288D" w:rsidRPr="001B4234" w:rsidRDefault="0063288D" w:rsidP="00E03614">
            <w:pPr>
              <w:pStyle w:val="SITabletext"/>
            </w:pPr>
            <w:hyperlink r:id="rId73" w:history="1">
              <w:r w:rsidRPr="00734C2C">
                <w:rPr>
                  <w:rStyle w:val="Hyperlink"/>
                </w:rPr>
                <w:t>https://www.chicken.org.au</w:t>
              </w:r>
            </w:hyperlink>
          </w:p>
        </w:tc>
      </w:tr>
      <w:tr w:rsidR="0063288D" w:rsidRPr="001B4234" w14:paraId="682FF8B0" w14:textId="6D1365F9" w:rsidTr="00FD0B5B">
        <w:trPr>
          <w:trHeight w:val="300"/>
        </w:trPr>
        <w:tc>
          <w:tcPr>
            <w:tcW w:w="1055" w:type="pct"/>
            <w:tcBorders>
              <w:top w:val="single" w:sz="12" w:space="0" w:color="538135" w:themeColor="accent6" w:themeShade="BF"/>
              <w:bottom w:val="single" w:sz="12" w:space="0" w:color="538135" w:themeColor="accent6" w:themeShade="BF"/>
            </w:tcBorders>
            <w:noWrap/>
          </w:tcPr>
          <w:p w14:paraId="00DC7710" w14:textId="1FE0B863" w:rsidR="0063288D" w:rsidRPr="001B4234" w:rsidRDefault="0063288D" w:rsidP="00E03614">
            <w:pPr>
              <w:pStyle w:val="SITabletext"/>
            </w:pPr>
            <w:r w:rsidRPr="00127C60">
              <w:t>Australian Lot Feeders’ Association</w:t>
            </w:r>
          </w:p>
        </w:tc>
        <w:tc>
          <w:tcPr>
            <w:tcW w:w="2259" w:type="pct"/>
            <w:tcBorders>
              <w:top w:val="single" w:sz="4" w:space="0" w:color="4C7D2C"/>
              <w:bottom w:val="single" w:sz="4" w:space="0" w:color="4C7D2C"/>
            </w:tcBorders>
            <w:noWrap/>
          </w:tcPr>
          <w:p w14:paraId="24D05A96" w14:textId="0B0E7141" w:rsidR="0063288D" w:rsidRPr="001B4234" w:rsidRDefault="0063288D" w:rsidP="00E03614">
            <w:pPr>
              <w:pStyle w:val="SITabletext"/>
            </w:pPr>
            <w:r w:rsidRPr="00DF4A3B">
              <w:rPr>
                <w:color w:val="000000" w:themeColor="text1"/>
              </w:rPr>
              <w:t>A peak body representing</w:t>
            </w:r>
            <w:r>
              <w:rPr>
                <w:color w:val="000000" w:themeColor="text1"/>
              </w:rPr>
              <w:t xml:space="preserve"> the Australian cattle feedlot industry.</w:t>
            </w:r>
            <w:r w:rsidRPr="00DF4A3B">
              <w:rPr>
                <w:color w:val="000000" w:themeColor="text1"/>
              </w:rPr>
              <w:t xml:space="preserve"> </w:t>
            </w:r>
          </w:p>
        </w:tc>
        <w:tc>
          <w:tcPr>
            <w:tcW w:w="1686" w:type="pct"/>
            <w:tcBorders>
              <w:top w:val="single" w:sz="4" w:space="0" w:color="4C7D2C"/>
              <w:bottom w:val="single" w:sz="4" w:space="0" w:color="4C7D2C"/>
            </w:tcBorders>
          </w:tcPr>
          <w:p w14:paraId="1C3BFEAA" w14:textId="3B9B70FB" w:rsidR="0063288D" w:rsidRPr="001B4234" w:rsidRDefault="0063288D" w:rsidP="00E03614">
            <w:pPr>
              <w:pStyle w:val="SITabletext"/>
            </w:pPr>
            <w:hyperlink r:id="rId74" w:history="1">
              <w:r w:rsidRPr="00734C2C">
                <w:rPr>
                  <w:rStyle w:val="Hyperlink"/>
                </w:rPr>
                <w:t>https://www.feedlots.com.au</w:t>
              </w:r>
            </w:hyperlink>
          </w:p>
        </w:tc>
      </w:tr>
      <w:tr w:rsidR="0063288D" w:rsidRPr="001B4234" w14:paraId="4990213E" w14:textId="794A2DAE" w:rsidTr="00FD0B5B">
        <w:trPr>
          <w:trHeight w:val="300"/>
        </w:trPr>
        <w:tc>
          <w:tcPr>
            <w:tcW w:w="1055" w:type="pct"/>
            <w:tcBorders>
              <w:top w:val="single" w:sz="12" w:space="0" w:color="538135" w:themeColor="accent6" w:themeShade="BF"/>
              <w:bottom w:val="single" w:sz="12" w:space="0" w:color="538135" w:themeColor="accent6" w:themeShade="BF"/>
            </w:tcBorders>
            <w:noWrap/>
          </w:tcPr>
          <w:p w14:paraId="1334AD82" w14:textId="643828AF" w:rsidR="0063288D" w:rsidRPr="001B4234" w:rsidRDefault="0063288D" w:rsidP="00E03614">
            <w:pPr>
              <w:pStyle w:val="SITabletext"/>
            </w:pPr>
            <w:r w:rsidRPr="00253912">
              <w:t>Australian Meat Industry Council (AM</w:t>
            </w:r>
            <w:r w:rsidR="0032499A">
              <w:t>I</w:t>
            </w:r>
            <w:r w:rsidRPr="00253912">
              <w:t>C)</w:t>
            </w:r>
          </w:p>
        </w:tc>
        <w:tc>
          <w:tcPr>
            <w:tcW w:w="2259" w:type="pct"/>
            <w:tcBorders>
              <w:top w:val="single" w:sz="4" w:space="0" w:color="4C7D2C"/>
              <w:bottom w:val="single" w:sz="4" w:space="0" w:color="4C7D2C"/>
            </w:tcBorders>
            <w:noWrap/>
          </w:tcPr>
          <w:p w14:paraId="1D9E8598" w14:textId="77777777" w:rsidR="0063288D" w:rsidRPr="00253912" w:rsidRDefault="0063288D" w:rsidP="00E03614">
            <w:pPr>
              <w:pStyle w:val="SITabletext"/>
            </w:pPr>
            <w:r w:rsidRPr="00253912">
              <w:t>AMIC is the peak body representing retailers, processors and smallgoods manufacturers across the country.</w:t>
            </w:r>
          </w:p>
          <w:p w14:paraId="66F113C4" w14:textId="77777777" w:rsidR="0063288D" w:rsidRPr="001B4234" w:rsidRDefault="0063288D" w:rsidP="00E03614">
            <w:pPr>
              <w:pStyle w:val="SITabletext"/>
            </w:pPr>
          </w:p>
        </w:tc>
        <w:tc>
          <w:tcPr>
            <w:tcW w:w="1686" w:type="pct"/>
            <w:tcBorders>
              <w:top w:val="single" w:sz="4" w:space="0" w:color="4C7D2C"/>
              <w:bottom w:val="single" w:sz="4" w:space="0" w:color="4C7D2C"/>
            </w:tcBorders>
          </w:tcPr>
          <w:p w14:paraId="2DC7521D" w14:textId="179FD02D" w:rsidR="0063288D" w:rsidRPr="001B4234" w:rsidRDefault="0063288D" w:rsidP="00E03614">
            <w:pPr>
              <w:pStyle w:val="SITabletext"/>
            </w:pPr>
            <w:hyperlink r:id="rId75" w:history="1">
              <w:r w:rsidRPr="00734C2C">
                <w:rPr>
                  <w:rStyle w:val="Hyperlink"/>
                </w:rPr>
                <w:t>https://amic.org.au</w:t>
              </w:r>
            </w:hyperlink>
          </w:p>
        </w:tc>
      </w:tr>
      <w:tr w:rsidR="0063288D" w:rsidRPr="001B4234" w14:paraId="2F74E6A1" w14:textId="55813280" w:rsidTr="00FD0B5B">
        <w:trPr>
          <w:trHeight w:val="300"/>
        </w:trPr>
        <w:tc>
          <w:tcPr>
            <w:tcW w:w="1055" w:type="pct"/>
            <w:tcBorders>
              <w:top w:val="single" w:sz="12" w:space="0" w:color="538135" w:themeColor="accent6" w:themeShade="BF"/>
              <w:bottom w:val="single" w:sz="12" w:space="0" w:color="538135" w:themeColor="accent6" w:themeShade="BF"/>
            </w:tcBorders>
            <w:noWrap/>
          </w:tcPr>
          <w:p w14:paraId="2E3A3B88" w14:textId="41552BBF" w:rsidR="0063288D" w:rsidRPr="001B4234" w:rsidRDefault="0063288D" w:rsidP="00E03614">
            <w:pPr>
              <w:pStyle w:val="SITabletext"/>
            </w:pPr>
            <w:r w:rsidRPr="00253912">
              <w:t>Australian Meat Processor Corporation (AMPC)</w:t>
            </w:r>
          </w:p>
        </w:tc>
        <w:tc>
          <w:tcPr>
            <w:tcW w:w="2259" w:type="pct"/>
            <w:tcBorders>
              <w:top w:val="single" w:sz="4" w:space="0" w:color="4C7D2C"/>
              <w:bottom w:val="single" w:sz="4" w:space="0" w:color="4C7D2C"/>
            </w:tcBorders>
            <w:noWrap/>
          </w:tcPr>
          <w:p w14:paraId="0B0A914D" w14:textId="7B7C26C2" w:rsidR="0063288D" w:rsidRPr="001B4234" w:rsidRDefault="0063288D" w:rsidP="00E03614">
            <w:pPr>
              <w:pStyle w:val="SITabletext"/>
            </w:pPr>
            <w:r w:rsidRPr="00253912">
              <w:t>AMPC is the specialist R&amp;D provider for Australian meat processors – wherever they are, whatever their markets, no matter their size.</w:t>
            </w:r>
          </w:p>
        </w:tc>
        <w:tc>
          <w:tcPr>
            <w:tcW w:w="1686" w:type="pct"/>
            <w:tcBorders>
              <w:top w:val="single" w:sz="4" w:space="0" w:color="4C7D2C"/>
              <w:bottom w:val="single" w:sz="4" w:space="0" w:color="4C7D2C"/>
            </w:tcBorders>
          </w:tcPr>
          <w:p w14:paraId="587B2CB8" w14:textId="0D5A69D6" w:rsidR="0063288D" w:rsidRPr="001B4234" w:rsidRDefault="0063288D" w:rsidP="00E03614">
            <w:pPr>
              <w:pStyle w:val="SITabletext"/>
            </w:pPr>
            <w:hyperlink r:id="rId76" w:history="1">
              <w:r w:rsidRPr="00734C2C">
                <w:rPr>
                  <w:rStyle w:val="Hyperlink"/>
                </w:rPr>
                <w:t>https://www.ampc.com.au</w:t>
              </w:r>
            </w:hyperlink>
          </w:p>
        </w:tc>
      </w:tr>
      <w:tr w:rsidR="0063288D" w:rsidRPr="001B4234" w14:paraId="25E8895A" w14:textId="6A42B017" w:rsidTr="00FD0B5B">
        <w:trPr>
          <w:trHeight w:val="300"/>
        </w:trPr>
        <w:tc>
          <w:tcPr>
            <w:tcW w:w="1055" w:type="pct"/>
            <w:tcBorders>
              <w:top w:val="single" w:sz="12" w:space="0" w:color="538135" w:themeColor="accent6" w:themeShade="BF"/>
              <w:bottom w:val="single" w:sz="12" w:space="0" w:color="538135" w:themeColor="accent6" w:themeShade="BF"/>
            </w:tcBorders>
            <w:noWrap/>
          </w:tcPr>
          <w:p w14:paraId="5F333283" w14:textId="2EC8A334" w:rsidR="0063288D" w:rsidRPr="001B4234" w:rsidRDefault="0063288D" w:rsidP="00E03614">
            <w:pPr>
              <w:pStyle w:val="SITabletext"/>
            </w:pPr>
            <w:r w:rsidRPr="00575290">
              <w:t>Australian Pork Limited</w:t>
            </w:r>
          </w:p>
        </w:tc>
        <w:tc>
          <w:tcPr>
            <w:tcW w:w="2259" w:type="pct"/>
            <w:tcBorders>
              <w:top w:val="single" w:sz="4" w:space="0" w:color="4C7D2C"/>
              <w:bottom w:val="single" w:sz="4" w:space="0" w:color="4C7D2C"/>
            </w:tcBorders>
            <w:noWrap/>
          </w:tcPr>
          <w:p w14:paraId="4A25C44D" w14:textId="3D40EE96" w:rsidR="0063288D" w:rsidRPr="001B4234" w:rsidRDefault="0063288D" w:rsidP="00E03614">
            <w:pPr>
              <w:pStyle w:val="SITabletext"/>
            </w:pPr>
            <w:r w:rsidRPr="00575290">
              <w:t>A rural industry service body for the Australian pork industry</w:t>
            </w:r>
            <w:r w:rsidR="0032499A">
              <w:t>.</w:t>
            </w:r>
          </w:p>
        </w:tc>
        <w:tc>
          <w:tcPr>
            <w:tcW w:w="1686" w:type="pct"/>
            <w:tcBorders>
              <w:top w:val="single" w:sz="4" w:space="0" w:color="4C7D2C"/>
              <w:bottom w:val="single" w:sz="4" w:space="0" w:color="4C7D2C"/>
            </w:tcBorders>
          </w:tcPr>
          <w:p w14:paraId="1B6A500E" w14:textId="32999232" w:rsidR="0063288D" w:rsidRPr="001B4234" w:rsidRDefault="0063288D" w:rsidP="00E03614">
            <w:pPr>
              <w:pStyle w:val="SITabletext"/>
            </w:pPr>
            <w:hyperlink r:id="rId77" w:history="1">
              <w:r w:rsidRPr="008D0221">
                <w:rPr>
                  <w:rStyle w:val="Hyperlink"/>
                </w:rPr>
                <w:t>http://australianpork.com.au</w:t>
              </w:r>
            </w:hyperlink>
          </w:p>
        </w:tc>
      </w:tr>
      <w:tr w:rsidR="00FB06CA" w:rsidRPr="001B4234" w14:paraId="1BE55D64" w14:textId="77777777" w:rsidTr="00FD0B5B">
        <w:trPr>
          <w:trHeight w:val="300"/>
        </w:trPr>
        <w:tc>
          <w:tcPr>
            <w:tcW w:w="1055" w:type="pct"/>
            <w:tcBorders>
              <w:top w:val="single" w:sz="12" w:space="0" w:color="538135" w:themeColor="accent6" w:themeShade="BF"/>
              <w:bottom w:val="single" w:sz="12" w:space="0" w:color="538135" w:themeColor="accent6" w:themeShade="BF"/>
            </w:tcBorders>
            <w:noWrap/>
          </w:tcPr>
          <w:p w14:paraId="3C2F881F" w14:textId="77777777" w:rsidR="00FB06CA" w:rsidRPr="001B4234" w:rsidRDefault="00FB06CA" w:rsidP="000B5FDB">
            <w:pPr>
              <w:pStyle w:val="SITabletext"/>
            </w:pPr>
            <w:r>
              <w:t>Australian Wild Game Industry Council (AWGIC)</w:t>
            </w:r>
          </w:p>
        </w:tc>
        <w:tc>
          <w:tcPr>
            <w:tcW w:w="2259" w:type="pct"/>
            <w:tcBorders>
              <w:top w:val="single" w:sz="4" w:space="0" w:color="4C7D2C"/>
              <w:bottom w:val="single" w:sz="4" w:space="0" w:color="4C7D2C"/>
            </w:tcBorders>
            <w:noWrap/>
          </w:tcPr>
          <w:p w14:paraId="0685D8A5" w14:textId="77777777" w:rsidR="00FB06CA" w:rsidRPr="001B4234" w:rsidRDefault="00FB06CA" w:rsidP="000B5FDB">
            <w:pPr>
              <w:pStyle w:val="SITabletext"/>
            </w:pPr>
            <w:r w:rsidRPr="00575290">
              <w:t xml:space="preserve">A peak body representing the </w:t>
            </w:r>
            <w:r>
              <w:t>wild game</w:t>
            </w:r>
            <w:r w:rsidRPr="00575290">
              <w:t xml:space="preserve"> industry in Australia</w:t>
            </w:r>
            <w:r>
              <w:t>.</w:t>
            </w:r>
          </w:p>
        </w:tc>
        <w:tc>
          <w:tcPr>
            <w:tcW w:w="1686" w:type="pct"/>
            <w:tcBorders>
              <w:top w:val="single" w:sz="4" w:space="0" w:color="4C7D2C"/>
              <w:bottom w:val="single" w:sz="4" w:space="0" w:color="4C7D2C"/>
            </w:tcBorders>
          </w:tcPr>
          <w:p w14:paraId="57D4DB13" w14:textId="00C1A7D3" w:rsidR="00FB06CA" w:rsidRPr="001B4234" w:rsidRDefault="00FB06CA" w:rsidP="000B5FDB">
            <w:pPr>
              <w:pStyle w:val="SITabletext"/>
            </w:pPr>
            <w:hyperlink r:id="rId78" w:history="1">
              <w:r w:rsidRPr="00FB06CA">
                <w:rPr>
                  <w:rStyle w:val="Hyperlink"/>
                </w:rPr>
                <w:t>https://www.awgic.org.au</w:t>
              </w:r>
            </w:hyperlink>
          </w:p>
        </w:tc>
      </w:tr>
      <w:tr w:rsidR="00734C2C" w:rsidRPr="001B4234" w14:paraId="7E798D28" w14:textId="77777777" w:rsidTr="00FD0B5B">
        <w:trPr>
          <w:trHeight w:val="300"/>
        </w:trPr>
        <w:tc>
          <w:tcPr>
            <w:tcW w:w="1055" w:type="pct"/>
            <w:tcBorders>
              <w:top w:val="single" w:sz="12" w:space="0" w:color="538135" w:themeColor="accent6" w:themeShade="BF"/>
              <w:bottom w:val="single" w:sz="4" w:space="0" w:color="4C7D2C"/>
            </w:tcBorders>
            <w:noWrap/>
          </w:tcPr>
          <w:p w14:paraId="3CBC83DC" w14:textId="7D86AFAB" w:rsidR="00734C2C" w:rsidRPr="00575290" w:rsidRDefault="00734C2C" w:rsidP="00734C2C">
            <w:pPr>
              <w:pStyle w:val="SITabletext"/>
            </w:pPr>
            <w:r w:rsidRPr="00253912">
              <w:t>Biosecurity Tasmania</w:t>
            </w:r>
          </w:p>
        </w:tc>
        <w:tc>
          <w:tcPr>
            <w:tcW w:w="2259" w:type="pct"/>
            <w:tcBorders>
              <w:top w:val="single" w:sz="4" w:space="0" w:color="4C7D2C"/>
              <w:bottom w:val="single" w:sz="4" w:space="0" w:color="4C7D2C"/>
            </w:tcBorders>
            <w:noWrap/>
          </w:tcPr>
          <w:p w14:paraId="271B5DAC" w14:textId="330E3AD1" w:rsidR="00734C2C" w:rsidRPr="00575290" w:rsidRDefault="00734C2C" w:rsidP="00734C2C">
            <w:pPr>
              <w:pStyle w:val="SITabletext"/>
            </w:pPr>
            <w:r w:rsidRPr="00253912">
              <w:t>Tasmania meat safety regulator</w:t>
            </w:r>
            <w:r>
              <w:t>.</w:t>
            </w:r>
            <w:r w:rsidRPr="00253912">
              <w:t xml:space="preserve"> </w:t>
            </w:r>
          </w:p>
        </w:tc>
        <w:tc>
          <w:tcPr>
            <w:tcW w:w="1686" w:type="pct"/>
            <w:tcBorders>
              <w:top w:val="single" w:sz="4" w:space="0" w:color="4C7D2C"/>
              <w:bottom w:val="single" w:sz="4" w:space="0" w:color="4C7D2C"/>
            </w:tcBorders>
          </w:tcPr>
          <w:p w14:paraId="5FE565A6" w14:textId="34D1ADA4" w:rsidR="00734C2C" w:rsidRDefault="00734C2C" w:rsidP="00734C2C">
            <w:pPr>
              <w:pStyle w:val="SITabletext"/>
            </w:pPr>
            <w:hyperlink r:id="rId79" w:history="1">
              <w:r w:rsidRPr="0032499A">
                <w:rPr>
                  <w:rStyle w:val="Hyperlink"/>
                </w:rPr>
                <w:t>https://nre.tas.gov.au/biosecurity-tasmania</w:t>
              </w:r>
            </w:hyperlink>
          </w:p>
        </w:tc>
      </w:tr>
      <w:tr w:rsidR="0063288D" w:rsidRPr="001B4234" w14:paraId="5E172F35" w14:textId="3D7C7E4F" w:rsidTr="00FD0B5B">
        <w:trPr>
          <w:trHeight w:val="300"/>
        </w:trPr>
        <w:tc>
          <w:tcPr>
            <w:tcW w:w="1055" w:type="pct"/>
            <w:tcBorders>
              <w:top w:val="single" w:sz="12" w:space="0" w:color="538135" w:themeColor="accent6" w:themeShade="BF"/>
              <w:bottom w:val="single" w:sz="12" w:space="0" w:color="538135" w:themeColor="accent6" w:themeShade="BF"/>
            </w:tcBorders>
            <w:noWrap/>
          </w:tcPr>
          <w:p w14:paraId="6F00EEF9" w14:textId="5FF3AE8C" w:rsidR="0063288D" w:rsidRPr="001B4234" w:rsidRDefault="0063288D" w:rsidP="00E03614">
            <w:pPr>
              <w:pStyle w:val="SITabletext"/>
            </w:pPr>
            <w:r w:rsidRPr="00757754">
              <w:t>Department of Agriculture, Fisheries and Forestry</w:t>
            </w:r>
          </w:p>
        </w:tc>
        <w:tc>
          <w:tcPr>
            <w:tcW w:w="2259" w:type="pct"/>
            <w:tcBorders>
              <w:top w:val="single" w:sz="4" w:space="0" w:color="4C7D2C"/>
              <w:bottom w:val="single" w:sz="4" w:space="0" w:color="4C7D2C"/>
            </w:tcBorders>
            <w:noWrap/>
          </w:tcPr>
          <w:p w14:paraId="11DCC8FC" w14:textId="4A843C27" w:rsidR="0063288D" w:rsidRPr="001B4234" w:rsidRDefault="0063288D" w:rsidP="00E03614">
            <w:pPr>
              <w:pStyle w:val="SITabletext"/>
            </w:pPr>
            <w:r w:rsidRPr="00575290">
              <w:t xml:space="preserve">The </w:t>
            </w:r>
            <w:r w:rsidR="00B11F49">
              <w:t>Commonwealth</w:t>
            </w:r>
            <w:r w:rsidR="00B11F49" w:rsidRPr="00575290">
              <w:t xml:space="preserve"> </w:t>
            </w:r>
            <w:r w:rsidRPr="00575290">
              <w:t>regulatory authority</w:t>
            </w:r>
            <w:r w:rsidR="0032499A">
              <w:t>.</w:t>
            </w:r>
          </w:p>
        </w:tc>
        <w:tc>
          <w:tcPr>
            <w:tcW w:w="1686" w:type="pct"/>
            <w:tcBorders>
              <w:top w:val="single" w:sz="4" w:space="0" w:color="4C7D2C"/>
              <w:bottom w:val="single" w:sz="4" w:space="0" w:color="4C7D2C"/>
            </w:tcBorders>
          </w:tcPr>
          <w:p w14:paraId="6C06824D" w14:textId="5C674DB0" w:rsidR="0063288D" w:rsidRPr="001B4234" w:rsidRDefault="00734C2C" w:rsidP="00E03614">
            <w:pPr>
              <w:pStyle w:val="SITabletext"/>
            </w:pPr>
            <w:hyperlink r:id="rId80" w:history="1">
              <w:r w:rsidRPr="00734C2C">
                <w:rPr>
                  <w:rStyle w:val="Hyperlink"/>
                </w:rPr>
                <w:t>https://www.agriculture.gov.au</w:t>
              </w:r>
            </w:hyperlink>
          </w:p>
        </w:tc>
      </w:tr>
      <w:tr w:rsidR="0063288D" w:rsidRPr="001B4234" w14:paraId="0C2B2AA2" w14:textId="30776C00" w:rsidTr="00FD0B5B">
        <w:trPr>
          <w:trHeight w:val="300"/>
        </w:trPr>
        <w:tc>
          <w:tcPr>
            <w:tcW w:w="1055" w:type="pct"/>
            <w:tcBorders>
              <w:top w:val="single" w:sz="12" w:space="0" w:color="538135" w:themeColor="accent6" w:themeShade="BF"/>
              <w:bottom w:val="single" w:sz="12" w:space="0" w:color="538135" w:themeColor="accent6" w:themeShade="BF"/>
            </w:tcBorders>
            <w:noWrap/>
          </w:tcPr>
          <w:p w14:paraId="593F22CF" w14:textId="341715AE" w:rsidR="0063288D" w:rsidRPr="001B4234" w:rsidRDefault="0063288D" w:rsidP="00E03614">
            <w:pPr>
              <w:pStyle w:val="SITabletext"/>
            </w:pPr>
            <w:r w:rsidRPr="00575290">
              <w:t>Department of Health (WA)</w:t>
            </w:r>
          </w:p>
        </w:tc>
        <w:tc>
          <w:tcPr>
            <w:tcW w:w="2259" w:type="pct"/>
            <w:tcBorders>
              <w:top w:val="single" w:sz="4" w:space="0" w:color="4C7D2C"/>
              <w:bottom w:val="single" w:sz="4" w:space="0" w:color="4C7D2C"/>
            </w:tcBorders>
            <w:noWrap/>
          </w:tcPr>
          <w:p w14:paraId="66274912" w14:textId="190C35EF" w:rsidR="0063288D" w:rsidRPr="001B4234" w:rsidRDefault="0063288D" w:rsidP="00E03614">
            <w:pPr>
              <w:pStyle w:val="SITabletext"/>
            </w:pPr>
            <w:r w:rsidRPr="00575290">
              <w:t>State regulatory authority for Western Australia</w:t>
            </w:r>
            <w:r w:rsidR="0032499A">
              <w:t>.</w:t>
            </w:r>
          </w:p>
        </w:tc>
        <w:tc>
          <w:tcPr>
            <w:tcW w:w="1686" w:type="pct"/>
            <w:tcBorders>
              <w:top w:val="single" w:sz="4" w:space="0" w:color="4C7D2C"/>
              <w:bottom w:val="single" w:sz="4" w:space="0" w:color="4C7D2C"/>
            </w:tcBorders>
          </w:tcPr>
          <w:p w14:paraId="70771A2F" w14:textId="0F254A59" w:rsidR="0063288D" w:rsidRPr="001B4234" w:rsidRDefault="0063288D" w:rsidP="00E03614">
            <w:pPr>
              <w:pStyle w:val="SITabletext"/>
            </w:pPr>
            <w:hyperlink r:id="rId81" w:history="1">
              <w:r w:rsidRPr="008D0221">
                <w:rPr>
                  <w:rStyle w:val="Hyperlink"/>
                </w:rPr>
                <w:t>https://ww2.health.wa.gov.au</w:t>
              </w:r>
            </w:hyperlink>
          </w:p>
        </w:tc>
      </w:tr>
      <w:tr w:rsidR="0063288D" w:rsidRPr="001B4234" w14:paraId="2ABF5CF6" w14:textId="650FCC8F" w:rsidTr="00FD0B5B">
        <w:trPr>
          <w:trHeight w:val="300"/>
        </w:trPr>
        <w:tc>
          <w:tcPr>
            <w:tcW w:w="1055" w:type="pct"/>
            <w:tcBorders>
              <w:top w:val="single" w:sz="12" w:space="0" w:color="538135" w:themeColor="accent6" w:themeShade="BF"/>
              <w:bottom w:val="single" w:sz="12" w:space="0" w:color="538135" w:themeColor="accent6" w:themeShade="BF"/>
            </w:tcBorders>
            <w:noWrap/>
          </w:tcPr>
          <w:p w14:paraId="7D37F48C" w14:textId="20EF215C" w:rsidR="0063288D" w:rsidRPr="001B4234" w:rsidRDefault="0063288D" w:rsidP="00E03614">
            <w:pPr>
              <w:pStyle w:val="SITabletext"/>
            </w:pPr>
            <w:r w:rsidRPr="00253912">
              <w:t xml:space="preserve">Department of Primary Industries </w:t>
            </w:r>
          </w:p>
        </w:tc>
        <w:tc>
          <w:tcPr>
            <w:tcW w:w="2259" w:type="pct"/>
            <w:tcBorders>
              <w:top w:val="single" w:sz="4" w:space="0" w:color="4C7D2C"/>
              <w:bottom w:val="single" w:sz="4" w:space="0" w:color="4C7D2C"/>
            </w:tcBorders>
            <w:noWrap/>
          </w:tcPr>
          <w:p w14:paraId="66AD8B21" w14:textId="1EA3F45B" w:rsidR="0063288D" w:rsidRPr="001B4234" w:rsidRDefault="0063288D" w:rsidP="00E03614">
            <w:pPr>
              <w:pStyle w:val="SITabletext"/>
            </w:pPr>
            <w:r w:rsidRPr="00253912">
              <w:t>New South Wales meat safety regulator</w:t>
            </w:r>
            <w:r w:rsidR="0032499A">
              <w:t>.</w:t>
            </w:r>
          </w:p>
        </w:tc>
        <w:tc>
          <w:tcPr>
            <w:tcW w:w="1686" w:type="pct"/>
            <w:tcBorders>
              <w:top w:val="single" w:sz="4" w:space="0" w:color="4C7D2C"/>
              <w:bottom w:val="single" w:sz="4" w:space="0" w:color="4C7D2C"/>
            </w:tcBorders>
          </w:tcPr>
          <w:p w14:paraId="2A276FA1" w14:textId="72C38E2A" w:rsidR="0063288D" w:rsidRPr="001B4234" w:rsidRDefault="0063288D" w:rsidP="00E03614">
            <w:pPr>
              <w:pStyle w:val="SITabletext"/>
            </w:pPr>
            <w:hyperlink r:id="rId82" w:history="1">
              <w:r w:rsidRPr="0032499A">
                <w:rPr>
                  <w:rStyle w:val="Hyperlink"/>
                </w:rPr>
                <w:t>https://www.dpi.nsw.gov.au</w:t>
              </w:r>
            </w:hyperlink>
          </w:p>
        </w:tc>
      </w:tr>
      <w:tr w:rsidR="0063288D" w:rsidRPr="001B4234" w14:paraId="4E037343" w14:textId="2F7F7E95" w:rsidTr="00FD0B5B">
        <w:trPr>
          <w:trHeight w:val="300"/>
        </w:trPr>
        <w:tc>
          <w:tcPr>
            <w:tcW w:w="1055" w:type="pct"/>
            <w:tcBorders>
              <w:top w:val="single" w:sz="12" w:space="0" w:color="538135" w:themeColor="accent6" w:themeShade="BF"/>
              <w:bottom w:val="single" w:sz="12" w:space="0" w:color="538135" w:themeColor="accent6" w:themeShade="BF"/>
            </w:tcBorders>
            <w:noWrap/>
          </w:tcPr>
          <w:p w14:paraId="028E82A8" w14:textId="29897346" w:rsidR="0063288D" w:rsidRPr="001B4234" w:rsidRDefault="0063288D" w:rsidP="00E03614">
            <w:pPr>
              <w:pStyle w:val="SITabletext"/>
            </w:pPr>
            <w:r w:rsidRPr="00575290">
              <w:t>Department of Primary Industries and Resources (NT)</w:t>
            </w:r>
          </w:p>
        </w:tc>
        <w:tc>
          <w:tcPr>
            <w:tcW w:w="2259" w:type="pct"/>
            <w:tcBorders>
              <w:top w:val="single" w:sz="4" w:space="0" w:color="4C7D2C"/>
              <w:bottom w:val="single" w:sz="4" w:space="0" w:color="4C7D2C"/>
            </w:tcBorders>
            <w:noWrap/>
          </w:tcPr>
          <w:p w14:paraId="30372140" w14:textId="5DD3D23E" w:rsidR="0063288D" w:rsidRPr="001B4234" w:rsidRDefault="0063288D" w:rsidP="00E03614">
            <w:pPr>
              <w:pStyle w:val="SITabletext"/>
            </w:pPr>
            <w:r w:rsidRPr="00575290">
              <w:t>State regulatory authority for the Northern Territory</w:t>
            </w:r>
            <w:r w:rsidR="0032499A">
              <w:t>.</w:t>
            </w:r>
          </w:p>
        </w:tc>
        <w:tc>
          <w:tcPr>
            <w:tcW w:w="1686" w:type="pct"/>
            <w:tcBorders>
              <w:top w:val="single" w:sz="4" w:space="0" w:color="4C7D2C"/>
              <w:bottom w:val="single" w:sz="4" w:space="0" w:color="4C7D2C"/>
            </w:tcBorders>
          </w:tcPr>
          <w:p w14:paraId="4927F910" w14:textId="3AA36933" w:rsidR="0063288D" w:rsidRPr="001B4234" w:rsidRDefault="0063288D" w:rsidP="00E03614">
            <w:pPr>
              <w:pStyle w:val="SITabletext"/>
            </w:pPr>
            <w:hyperlink r:id="rId83" w:history="1">
              <w:r w:rsidRPr="008D0221">
                <w:rPr>
                  <w:rStyle w:val="Hyperlink"/>
                </w:rPr>
                <w:t>https://dpir.nt.gov.au</w:t>
              </w:r>
            </w:hyperlink>
          </w:p>
        </w:tc>
      </w:tr>
      <w:tr w:rsidR="0063288D" w:rsidRPr="001B4234" w14:paraId="7B308F43" w14:textId="103C0D3C" w:rsidTr="00FD0B5B">
        <w:trPr>
          <w:trHeight w:val="300"/>
        </w:trPr>
        <w:tc>
          <w:tcPr>
            <w:tcW w:w="1055" w:type="pct"/>
            <w:tcBorders>
              <w:top w:val="single" w:sz="12" w:space="0" w:color="538135" w:themeColor="accent6" w:themeShade="BF"/>
              <w:bottom w:val="single" w:sz="12" w:space="0" w:color="538135" w:themeColor="accent6" w:themeShade="BF"/>
            </w:tcBorders>
            <w:noWrap/>
          </w:tcPr>
          <w:p w14:paraId="642E0B7C" w14:textId="26014E6C" w:rsidR="0063288D" w:rsidRPr="001B4234" w:rsidRDefault="0063288D" w:rsidP="00E03614">
            <w:pPr>
              <w:pStyle w:val="SITabletext"/>
            </w:pPr>
            <w:r w:rsidRPr="00575290">
              <w:t xml:space="preserve">Department of </w:t>
            </w:r>
            <w:r w:rsidR="00734C2C">
              <w:t>Natural Resources</w:t>
            </w:r>
            <w:r w:rsidRPr="00575290">
              <w:t xml:space="preserve"> and Environment (Tas)</w:t>
            </w:r>
          </w:p>
        </w:tc>
        <w:tc>
          <w:tcPr>
            <w:tcW w:w="2259" w:type="pct"/>
            <w:tcBorders>
              <w:top w:val="single" w:sz="4" w:space="0" w:color="4C7D2C"/>
              <w:bottom w:val="single" w:sz="4" w:space="0" w:color="4C7D2C"/>
            </w:tcBorders>
            <w:noWrap/>
          </w:tcPr>
          <w:p w14:paraId="557B6DCF" w14:textId="4473E324" w:rsidR="0063288D" w:rsidRPr="001B4234" w:rsidRDefault="0063288D" w:rsidP="00E03614">
            <w:pPr>
              <w:pStyle w:val="SITabletext"/>
            </w:pPr>
            <w:r w:rsidRPr="00575290">
              <w:t>State regulatory authority for Tasmania</w:t>
            </w:r>
            <w:r w:rsidR="0032499A">
              <w:t>.</w:t>
            </w:r>
          </w:p>
        </w:tc>
        <w:tc>
          <w:tcPr>
            <w:tcW w:w="1686" w:type="pct"/>
            <w:tcBorders>
              <w:top w:val="single" w:sz="4" w:space="0" w:color="4C7D2C"/>
              <w:bottom w:val="single" w:sz="4" w:space="0" w:color="4C7D2C"/>
            </w:tcBorders>
          </w:tcPr>
          <w:p w14:paraId="6AD47942" w14:textId="0191C4A5" w:rsidR="0063288D" w:rsidRPr="001B4234" w:rsidRDefault="0063288D" w:rsidP="00E03614">
            <w:pPr>
              <w:pStyle w:val="SITabletext"/>
            </w:pPr>
            <w:hyperlink r:id="rId84" w:history="1">
              <w:r w:rsidRPr="008D0221">
                <w:rPr>
                  <w:rStyle w:val="Hyperlink"/>
                </w:rPr>
                <w:t>https://dpipwe.tas.gov.au</w:t>
              </w:r>
            </w:hyperlink>
          </w:p>
        </w:tc>
      </w:tr>
      <w:tr w:rsidR="0063288D" w:rsidRPr="001B4234" w14:paraId="20C1A20A" w14:textId="3ED4F4F3" w:rsidTr="00FD0B5B">
        <w:trPr>
          <w:trHeight w:val="300"/>
        </w:trPr>
        <w:tc>
          <w:tcPr>
            <w:tcW w:w="1055" w:type="pct"/>
            <w:tcBorders>
              <w:top w:val="single" w:sz="12" w:space="0" w:color="538135" w:themeColor="accent6" w:themeShade="BF"/>
              <w:bottom w:val="single" w:sz="12" w:space="0" w:color="538135" w:themeColor="accent6" w:themeShade="BF"/>
            </w:tcBorders>
            <w:noWrap/>
          </w:tcPr>
          <w:p w14:paraId="7F00C691" w14:textId="7DC3EDBA" w:rsidR="0063288D" w:rsidRPr="001B4234" w:rsidRDefault="0063288D" w:rsidP="00E03614">
            <w:pPr>
              <w:pStyle w:val="SITabletext"/>
            </w:pPr>
            <w:r w:rsidRPr="00575290">
              <w:t>Meat Branch of NSW Food Authority</w:t>
            </w:r>
          </w:p>
        </w:tc>
        <w:tc>
          <w:tcPr>
            <w:tcW w:w="2259" w:type="pct"/>
            <w:tcBorders>
              <w:top w:val="single" w:sz="4" w:space="0" w:color="4C7D2C"/>
              <w:bottom w:val="single" w:sz="4" w:space="0" w:color="4C7D2C"/>
            </w:tcBorders>
            <w:noWrap/>
          </w:tcPr>
          <w:p w14:paraId="5BCE9F49" w14:textId="36174BF2" w:rsidR="0063288D" w:rsidRPr="001B4234" w:rsidRDefault="0063288D" w:rsidP="00E03614">
            <w:pPr>
              <w:pStyle w:val="SITabletext"/>
            </w:pPr>
            <w:r w:rsidRPr="00575290">
              <w:t>State regulatory authority for NSW</w:t>
            </w:r>
            <w:r w:rsidR="0032499A">
              <w:t>.</w:t>
            </w:r>
          </w:p>
        </w:tc>
        <w:tc>
          <w:tcPr>
            <w:tcW w:w="1686" w:type="pct"/>
            <w:tcBorders>
              <w:top w:val="single" w:sz="4" w:space="0" w:color="4C7D2C"/>
              <w:bottom w:val="single" w:sz="4" w:space="0" w:color="4C7D2C"/>
            </w:tcBorders>
          </w:tcPr>
          <w:p w14:paraId="0AC5F53B" w14:textId="1A04C351" w:rsidR="0063288D" w:rsidRPr="001B4234" w:rsidRDefault="0063288D" w:rsidP="00E03614">
            <w:pPr>
              <w:pStyle w:val="SITabletext"/>
            </w:pPr>
            <w:hyperlink r:id="rId85" w:history="1">
              <w:r>
                <w:rPr>
                  <w:rStyle w:val="Hyperlink"/>
                </w:rPr>
                <w:t>https://www.foodauthority.nsw.gov.au/industry/meat</w:t>
              </w:r>
            </w:hyperlink>
          </w:p>
        </w:tc>
      </w:tr>
      <w:tr w:rsidR="0063288D" w:rsidRPr="001B4234" w14:paraId="7169ECB8" w14:textId="234707AC" w:rsidTr="00FD0B5B">
        <w:trPr>
          <w:trHeight w:val="300"/>
        </w:trPr>
        <w:tc>
          <w:tcPr>
            <w:tcW w:w="1055" w:type="pct"/>
            <w:tcBorders>
              <w:top w:val="single" w:sz="12" w:space="0" w:color="538135" w:themeColor="accent6" w:themeShade="BF"/>
              <w:bottom w:val="single" w:sz="12" w:space="0" w:color="538135" w:themeColor="accent6" w:themeShade="BF"/>
            </w:tcBorders>
            <w:noWrap/>
          </w:tcPr>
          <w:p w14:paraId="3BD57A6F" w14:textId="43976D5B" w:rsidR="0063288D" w:rsidRPr="001B4234" w:rsidRDefault="0063288D" w:rsidP="00E03614">
            <w:pPr>
              <w:pStyle w:val="SITabletext"/>
            </w:pPr>
            <w:r w:rsidRPr="008E7D08">
              <w:rPr>
                <w:rStyle w:val="Emphasis"/>
                <w:i w:val="0"/>
                <w:iCs w:val="0"/>
                <w:color w:val="auto"/>
              </w:rPr>
              <w:t>Meat</w:t>
            </w:r>
            <w:r w:rsidRPr="008E7D08">
              <w:rPr>
                <w:i/>
              </w:rPr>
              <w:t> </w:t>
            </w:r>
            <w:r w:rsidRPr="0032499A">
              <w:rPr>
                <w:iCs/>
              </w:rPr>
              <w:t>&amp;</w:t>
            </w:r>
            <w:r w:rsidRPr="00253912">
              <w:t xml:space="preserve"> Livestock Australia (MLA)</w:t>
            </w:r>
          </w:p>
        </w:tc>
        <w:tc>
          <w:tcPr>
            <w:tcW w:w="2259" w:type="pct"/>
            <w:tcBorders>
              <w:top w:val="single" w:sz="4" w:space="0" w:color="4C7D2C"/>
              <w:bottom w:val="single" w:sz="4" w:space="0" w:color="4C7D2C"/>
            </w:tcBorders>
            <w:noWrap/>
          </w:tcPr>
          <w:p w14:paraId="07C6D1C3" w14:textId="234B12C1" w:rsidR="0063288D" w:rsidRPr="001B4234" w:rsidRDefault="0063288D" w:rsidP="00E03614">
            <w:pPr>
              <w:pStyle w:val="SITabletext"/>
            </w:pPr>
            <w:r w:rsidRPr="00253912">
              <w:t>MLA is a producer-owned company providing marketing and research and development services to the meat industry. </w:t>
            </w:r>
          </w:p>
        </w:tc>
        <w:tc>
          <w:tcPr>
            <w:tcW w:w="1686" w:type="pct"/>
            <w:tcBorders>
              <w:top w:val="single" w:sz="4" w:space="0" w:color="4C7D2C"/>
              <w:bottom w:val="single" w:sz="4" w:space="0" w:color="4C7D2C"/>
            </w:tcBorders>
          </w:tcPr>
          <w:p w14:paraId="76FE1AC3" w14:textId="12094474" w:rsidR="0063288D" w:rsidRPr="001B4234" w:rsidRDefault="0063288D" w:rsidP="00E03614">
            <w:pPr>
              <w:pStyle w:val="SITabletext"/>
            </w:pPr>
            <w:hyperlink r:id="rId86" w:history="1">
              <w:r w:rsidRPr="0032499A">
                <w:rPr>
                  <w:rStyle w:val="Hyperlink"/>
                </w:rPr>
                <w:t>https://www.mla.com.au</w:t>
              </w:r>
            </w:hyperlink>
          </w:p>
        </w:tc>
      </w:tr>
      <w:tr w:rsidR="0063288D" w:rsidRPr="001B4234" w14:paraId="51829465" w14:textId="7B878F47" w:rsidTr="00FD0B5B">
        <w:trPr>
          <w:trHeight w:val="300"/>
        </w:trPr>
        <w:tc>
          <w:tcPr>
            <w:tcW w:w="1055" w:type="pct"/>
            <w:tcBorders>
              <w:top w:val="single" w:sz="12" w:space="0" w:color="538135" w:themeColor="accent6" w:themeShade="BF"/>
              <w:bottom w:val="single" w:sz="12" w:space="0" w:color="538135" w:themeColor="accent6" w:themeShade="BF"/>
            </w:tcBorders>
            <w:noWrap/>
          </w:tcPr>
          <w:p w14:paraId="66DC8DD0" w14:textId="38002D0D" w:rsidR="0063288D" w:rsidRPr="001B4234" w:rsidRDefault="0063288D" w:rsidP="00E03614">
            <w:pPr>
              <w:pStyle w:val="SITabletext"/>
            </w:pPr>
            <w:r w:rsidRPr="00575290">
              <w:lastRenderedPageBreak/>
              <w:t>National Association of Testing Authorities Australia</w:t>
            </w:r>
          </w:p>
        </w:tc>
        <w:tc>
          <w:tcPr>
            <w:tcW w:w="2259" w:type="pct"/>
            <w:tcBorders>
              <w:top w:val="single" w:sz="4" w:space="0" w:color="4C7D2C"/>
              <w:bottom w:val="single" w:sz="4" w:space="0" w:color="4C7D2C"/>
            </w:tcBorders>
            <w:noWrap/>
          </w:tcPr>
          <w:p w14:paraId="36395BC6" w14:textId="0F85B3E3" w:rsidR="0063288D" w:rsidRPr="001B4234" w:rsidRDefault="0063288D" w:rsidP="00E03614">
            <w:pPr>
              <w:pStyle w:val="SITabletext"/>
            </w:pPr>
            <w:r w:rsidRPr="00575290">
              <w:t>The authority that provides assessment, accreditation and training services to laboratories and testing facilities</w:t>
            </w:r>
            <w:r w:rsidR="0032499A">
              <w:t>.</w:t>
            </w:r>
          </w:p>
        </w:tc>
        <w:tc>
          <w:tcPr>
            <w:tcW w:w="1686" w:type="pct"/>
            <w:tcBorders>
              <w:top w:val="single" w:sz="4" w:space="0" w:color="4C7D2C"/>
              <w:bottom w:val="single" w:sz="4" w:space="0" w:color="4C7D2C"/>
            </w:tcBorders>
          </w:tcPr>
          <w:p w14:paraId="1A908FCE" w14:textId="2BD51F9A" w:rsidR="0063288D" w:rsidRPr="001B4234" w:rsidRDefault="0063288D" w:rsidP="00E03614">
            <w:pPr>
              <w:pStyle w:val="SITabletext"/>
            </w:pPr>
            <w:hyperlink r:id="rId87" w:history="1">
              <w:r w:rsidRPr="008D0221">
                <w:rPr>
                  <w:rStyle w:val="Hyperlink"/>
                </w:rPr>
                <w:t>https://www.nata.com.au</w:t>
              </w:r>
            </w:hyperlink>
          </w:p>
        </w:tc>
      </w:tr>
      <w:tr w:rsidR="0063288D" w:rsidRPr="001B4234" w14:paraId="2E8EAE2E" w14:textId="6ACCBD01" w:rsidTr="00FD0B5B">
        <w:trPr>
          <w:trHeight w:val="300"/>
        </w:trPr>
        <w:tc>
          <w:tcPr>
            <w:tcW w:w="1055" w:type="pct"/>
            <w:tcBorders>
              <w:top w:val="single" w:sz="12" w:space="0" w:color="538135" w:themeColor="accent6" w:themeShade="BF"/>
              <w:bottom w:val="single" w:sz="12" w:space="0" w:color="538135" w:themeColor="accent6" w:themeShade="BF"/>
            </w:tcBorders>
            <w:noWrap/>
          </w:tcPr>
          <w:p w14:paraId="79992AAF" w14:textId="158128F1" w:rsidR="0063288D" w:rsidRPr="001B4234" w:rsidRDefault="0063288D" w:rsidP="00E03614">
            <w:pPr>
              <w:pStyle w:val="SITabletext"/>
            </w:pPr>
            <w:r w:rsidRPr="00253912">
              <w:t>National Meat Industry Training Advisory Council Limited (MINTRAC)</w:t>
            </w:r>
          </w:p>
        </w:tc>
        <w:tc>
          <w:tcPr>
            <w:tcW w:w="2259" w:type="pct"/>
            <w:tcBorders>
              <w:top w:val="single" w:sz="4" w:space="0" w:color="4C7D2C"/>
              <w:bottom w:val="single" w:sz="4" w:space="0" w:color="4C7D2C"/>
            </w:tcBorders>
            <w:noWrap/>
          </w:tcPr>
          <w:p w14:paraId="170C6518" w14:textId="77777777" w:rsidR="0063288D" w:rsidRPr="00253912" w:rsidRDefault="0063288D" w:rsidP="00E03614">
            <w:pPr>
              <w:pStyle w:val="SITabletext"/>
            </w:pPr>
            <w:r w:rsidRPr="00253912">
              <w:t>MINTRAC represents the meat industry on training matters.</w:t>
            </w:r>
          </w:p>
          <w:p w14:paraId="518EFE65" w14:textId="77777777" w:rsidR="0063288D" w:rsidRPr="00253912" w:rsidRDefault="0063288D" w:rsidP="00E03614">
            <w:pPr>
              <w:pStyle w:val="SITabletext"/>
            </w:pPr>
            <w:r w:rsidRPr="00253912">
              <w:t>MINTRAC's role is to improve the skills of workers in the industry through the provision of recognised and accredited training from entry level through to senior management.</w:t>
            </w:r>
          </w:p>
          <w:p w14:paraId="04077E8E" w14:textId="75C236C4" w:rsidR="0063288D" w:rsidRPr="001B4234" w:rsidRDefault="0063288D" w:rsidP="00E03614">
            <w:pPr>
              <w:pStyle w:val="SITabletext"/>
            </w:pPr>
            <w:r w:rsidRPr="00253912">
              <w:t>MINTRAC provides services to the red meat, pork, poultry and game meat industries.</w:t>
            </w:r>
          </w:p>
        </w:tc>
        <w:tc>
          <w:tcPr>
            <w:tcW w:w="1686" w:type="pct"/>
            <w:tcBorders>
              <w:top w:val="single" w:sz="4" w:space="0" w:color="4C7D2C"/>
              <w:bottom w:val="single" w:sz="4" w:space="0" w:color="4C7D2C"/>
            </w:tcBorders>
          </w:tcPr>
          <w:p w14:paraId="4B7BBAA9" w14:textId="2DDDF4DE" w:rsidR="0032499A" w:rsidRPr="008E7D08" w:rsidRDefault="0063288D" w:rsidP="00E03614">
            <w:pPr>
              <w:pStyle w:val="SITabletext"/>
              <w:rPr>
                <w:color w:val="0563C1" w:themeColor="hyperlink"/>
                <w:u w:val="single"/>
              </w:rPr>
            </w:pPr>
            <w:hyperlink r:id="rId88" w:history="1">
              <w:r w:rsidRPr="0032499A">
                <w:rPr>
                  <w:rStyle w:val="Hyperlink"/>
                </w:rPr>
                <w:t>https://www.mintrac.com.au</w:t>
              </w:r>
            </w:hyperlink>
          </w:p>
        </w:tc>
      </w:tr>
      <w:tr w:rsidR="0063288D" w:rsidRPr="001B4234" w14:paraId="4B5C339A" w14:textId="521928DC" w:rsidTr="00FD0B5B">
        <w:trPr>
          <w:trHeight w:val="300"/>
        </w:trPr>
        <w:tc>
          <w:tcPr>
            <w:tcW w:w="1055" w:type="pct"/>
            <w:tcBorders>
              <w:top w:val="single" w:sz="12" w:space="0" w:color="538135" w:themeColor="accent6" w:themeShade="BF"/>
              <w:bottom w:val="single" w:sz="12" w:space="0" w:color="538135" w:themeColor="accent6" w:themeShade="BF"/>
            </w:tcBorders>
            <w:noWrap/>
          </w:tcPr>
          <w:p w14:paraId="4B188EF1" w14:textId="60C240E5" w:rsidR="0063288D" w:rsidRPr="001B4234" w:rsidRDefault="0063288D" w:rsidP="00E03614">
            <w:pPr>
              <w:pStyle w:val="SITabletext"/>
            </w:pPr>
            <w:r w:rsidRPr="00AE50E5">
              <w:t>PrimeSafe (Vic)</w:t>
            </w:r>
          </w:p>
        </w:tc>
        <w:tc>
          <w:tcPr>
            <w:tcW w:w="2259" w:type="pct"/>
            <w:tcBorders>
              <w:top w:val="single" w:sz="4" w:space="0" w:color="4C7D2C"/>
              <w:bottom w:val="single" w:sz="4" w:space="0" w:color="4C7D2C"/>
            </w:tcBorders>
            <w:noWrap/>
          </w:tcPr>
          <w:p w14:paraId="083098A2" w14:textId="5477112B" w:rsidR="0063288D" w:rsidRPr="001B4234" w:rsidRDefault="0063288D" w:rsidP="00E03614">
            <w:pPr>
              <w:pStyle w:val="SITabletext"/>
            </w:pPr>
            <w:r w:rsidRPr="00AE50E5">
              <w:t>State regulatory authority for Victoria</w:t>
            </w:r>
            <w:r w:rsidR="0032499A">
              <w:t>.</w:t>
            </w:r>
          </w:p>
        </w:tc>
        <w:tc>
          <w:tcPr>
            <w:tcW w:w="1686" w:type="pct"/>
            <w:tcBorders>
              <w:top w:val="single" w:sz="4" w:space="0" w:color="4C7D2C"/>
              <w:bottom w:val="single" w:sz="4" w:space="0" w:color="4C7D2C"/>
            </w:tcBorders>
          </w:tcPr>
          <w:p w14:paraId="2A416321" w14:textId="3E4757E5" w:rsidR="0063288D" w:rsidRPr="001B4234" w:rsidRDefault="0063288D" w:rsidP="00E03614">
            <w:pPr>
              <w:pStyle w:val="SITabletext"/>
            </w:pPr>
            <w:hyperlink r:id="rId89" w:history="1">
              <w:r w:rsidRPr="008D0221">
                <w:rPr>
                  <w:rStyle w:val="Hyperlink"/>
                </w:rPr>
                <w:t>https://www.primesafe.vic.gov.au</w:t>
              </w:r>
            </w:hyperlink>
          </w:p>
        </w:tc>
      </w:tr>
      <w:tr w:rsidR="0063288D" w:rsidRPr="001B4234" w14:paraId="7DBEC395" w14:textId="73907DC0" w:rsidTr="00FD0B5B">
        <w:trPr>
          <w:trHeight w:val="300"/>
        </w:trPr>
        <w:tc>
          <w:tcPr>
            <w:tcW w:w="1055" w:type="pct"/>
            <w:tcBorders>
              <w:top w:val="single" w:sz="12" w:space="0" w:color="538135" w:themeColor="accent6" w:themeShade="BF"/>
              <w:bottom w:val="single" w:sz="12" w:space="0" w:color="538135" w:themeColor="accent6" w:themeShade="BF"/>
            </w:tcBorders>
            <w:noWrap/>
          </w:tcPr>
          <w:p w14:paraId="649EFFC8" w14:textId="6814B4CD" w:rsidR="0063288D" w:rsidRPr="001B4234" w:rsidRDefault="0063288D" w:rsidP="00E03614">
            <w:pPr>
              <w:pStyle w:val="SITabletext"/>
            </w:pPr>
            <w:r w:rsidRPr="00AE50E5">
              <w:t>Red Meat Advisory Council</w:t>
            </w:r>
          </w:p>
        </w:tc>
        <w:tc>
          <w:tcPr>
            <w:tcW w:w="2259" w:type="pct"/>
            <w:tcBorders>
              <w:top w:val="single" w:sz="4" w:space="0" w:color="4C7D2C"/>
              <w:bottom w:val="single" w:sz="4" w:space="0" w:color="4C7D2C"/>
            </w:tcBorders>
            <w:noWrap/>
          </w:tcPr>
          <w:p w14:paraId="42C7957D" w14:textId="0F8190F3" w:rsidR="0063288D" w:rsidRPr="001B4234" w:rsidRDefault="0063288D" w:rsidP="00E03614">
            <w:pPr>
              <w:pStyle w:val="SITabletext"/>
            </w:pPr>
            <w:r w:rsidRPr="00AE50E5">
              <w:t>A peak body representing beef, sheep meat and goat meat businesses f</w:t>
            </w:r>
            <w:r w:rsidR="0032499A">
              <w:t>r</w:t>
            </w:r>
            <w:r w:rsidRPr="00AE50E5">
              <w:t>om paddock to plate</w:t>
            </w:r>
            <w:r w:rsidR="0032499A">
              <w:t>.</w:t>
            </w:r>
          </w:p>
        </w:tc>
        <w:tc>
          <w:tcPr>
            <w:tcW w:w="1686" w:type="pct"/>
            <w:tcBorders>
              <w:top w:val="single" w:sz="4" w:space="0" w:color="4C7D2C"/>
              <w:bottom w:val="single" w:sz="4" w:space="0" w:color="4C7D2C"/>
            </w:tcBorders>
          </w:tcPr>
          <w:p w14:paraId="09353506" w14:textId="758BF5AE" w:rsidR="0063288D" w:rsidRPr="001B4234" w:rsidRDefault="0063288D" w:rsidP="00E03614">
            <w:pPr>
              <w:pStyle w:val="SITabletext"/>
            </w:pPr>
            <w:hyperlink r:id="rId90" w:history="1">
              <w:r w:rsidRPr="008D0221">
                <w:rPr>
                  <w:rStyle w:val="Hyperlink"/>
                </w:rPr>
                <w:t>https://rmac.com.au</w:t>
              </w:r>
            </w:hyperlink>
          </w:p>
        </w:tc>
      </w:tr>
      <w:tr w:rsidR="0063288D" w:rsidRPr="001B4234" w14:paraId="465CD4AD" w14:textId="3F2726CA" w:rsidTr="00FD0B5B">
        <w:trPr>
          <w:trHeight w:val="300"/>
        </w:trPr>
        <w:tc>
          <w:tcPr>
            <w:tcW w:w="1055" w:type="pct"/>
            <w:tcBorders>
              <w:top w:val="single" w:sz="12" w:space="0" w:color="538135" w:themeColor="accent6" w:themeShade="BF"/>
              <w:bottom w:val="single" w:sz="12" w:space="0" w:color="538135" w:themeColor="accent6" w:themeShade="BF"/>
            </w:tcBorders>
            <w:noWrap/>
          </w:tcPr>
          <w:p w14:paraId="19B2FBEF" w14:textId="08BD2DDB" w:rsidR="0063288D" w:rsidRPr="001B4234" w:rsidRDefault="0063288D" w:rsidP="00E03614">
            <w:pPr>
              <w:pStyle w:val="SITabletext"/>
            </w:pPr>
            <w:r w:rsidRPr="00AE50E5">
              <w:t>Safe Food Queensland</w:t>
            </w:r>
          </w:p>
        </w:tc>
        <w:tc>
          <w:tcPr>
            <w:tcW w:w="2259" w:type="pct"/>
            <w:tcBorders>
              <w:top w:val="single" w:sz="4" w:space="0" w:color="4C7D2C"/>
              <w:bottom w:val="single" w:sz="4" w:space="0" w:color="4C7D2C"/>
            </w:tcBorders>
            <w:noWrap/>
          </w:tcPr>
          <w:p w14:paraId="0277BB65" w14:textId="57DB54E1" w:rsidR="0063288D" w:rsidRPr="001B4234" w:rsidRDefault="0063288D" w:rsidP="00E03614">
            <w:pPr>
              <w:pStyle w:val="SITabletext"/>
            </w:pPr>
            <w:r w:rsidRPr="00AE50E5">
              <w:t>State regulatory authority for Queensland</w:t>
            </w:r>
            <w:r w:rsidR="0032499A">
              <w:t>.</w:t>
            </w:r>
          </w:p>
        </w:tc>
        <w:tc>
          <w:tcPr>
            <w:tcW w:w="1686" w:type="pct"/>
            <w:tcBorders>
              <w:top w:val="single" w:sz="4" w:space="0" w:color="4C7D2C"/>
              <w:bottom w:val="single" w:sz="4" w:space="0" w:color="4C7D2C"/>
            </w:tcBorders>
          </w:tcPr>
          <w:p w14:paraId="5C07F4CA" w14:textId="2C66D4F7" w:rsidR="0063288D" w:rsidRPr="001B4234" w:rsidRDefault="0032499A" w:rsidP="00E03614">
            <w:pPr>
              <w:pStyle w:val="SITabletext"/>
            </w:pPr>
            <w:hyperlink r:id="rId91" w:history="1">
              <w:r>
                <w:rPr>
                  <w:rStyle w:val="Hyperlink"/>
                </w:rPr>
                <w:t>https://www.safefood.qld.gov.au</w:t>
              </w:r>
            </w:hyperlink>
          </w:p>
        </w:tc>
      </w:tr>
      <w:tr w:rsidR="0063288D" w:rsidRPr="001B4234" w14:paraId="1A05590B" w14:textId="52C00A31" w:rsidTr="00FD0B5B">
        <w:trPr>
          <w:trHeight w:val="300"/>
        </w:trPr>
        <w:tc>
          <w:tcPr>
            <w:tcW w:w="1055" w:type="pct"/>
            <w:tcBorders>
              <w:top w:val="single" w:sz="12" w:space="0" w:color="538135" w:themeColor="accent6" w:themeShade="BF"/>
              <w:bottom w:val="single" w:sz="12" w:space="0" w:color="538135" w:themeColor="accent6" w:themeShade="BF"/>
            </w:tcBorders>
            <w:noWrap/>
          </w:tcPr>
          <w:p w14:paraId="7EEE9417" w14:textId="6DDFB6AB" w:rsidR="0063288D" w:rsidRPr="001B4234" w:rsidRDefault="0063288D" w:rsidP="00E03614">
            <w:pPr>
              <w:pStyle w:val="SITabletext"/>
            </w:pPr>
            <w:r w:rsidRPr="00AE50E5">
              <w:t>South Australian Meat Hygiene Unit</w:t>
            </w:r>
          </w:p>
        </w:tc>
        <w:tc>
          <w:tcPr>
            <w:tcW w:w="2259" w:type="pct"/>
            <w:tcBorders>
              <w:top w:val="single" w:sz="4" w:space="0" w:color="4C7D2C"/>
              <w:bottom w:val="single" w:sz="4" w:space="0" w:color="4C7D2C"/>
            </w:tcBorders>
            <w:noWrap/>
          </w:tcPr>
          <w:p w14:paraId="21B43942" w14:textId="6D4DC0BE" w:rsidR="0063288D" w:rsidRPr="001B4234" w:rsidRDefault="0063288D" w:rsidP="00E03614">
            <w:pPr>
              <w:pStyle w:val="SITabletext"/>
            </w:pPr>
            <w:r w:rsidRPr="00AE50E5">
              <w:t>State regulatory authority for South Australia</w:t>
            </w:r>
            <w:r w:rsidR="0032499A">
              <w:t>.</w:t>
            </w:r>
          </w:p>
        </w:tc>
        <w:tc>
          <w:tcPr>
            <w:tcW w:w="1686" w:type="pct"/>
            <w:tcBorders>
              <w:top w:val="single" w:sz="4" w:space="0" w:color="4C7D2C"/>
              <w:bottom w:val="single" w:sz="4" w:space="0" w:color="4C7D2C"/>
            </w:tcBorders>
          </w:tcPr>
          <w:p w14:paraId="2C53E181" w14:textId="56684E8C" w:rsidR="0063288D" w:rsidRPr="001B4234" w:rsidRDefault="0063288D" w:rsidP="00E03614">
            <w:pPr>
              <w:pStyle w:val="SITabletext"/>
            </w:pPr>
            <w:hyperlink r:id="rId92" w:history="1">
              <w:r w:rsidRPr="0032499A">
                <w:rPr>
                  <w:rStyle w:val="Hyperlink"/>
                </w:rPr>
                <w:t>http://www.pir.sa.gov.au/biosecurity/food_safety/meat</w:t>
              </w:r>
            </w:hyperlink>
          </w:p>
        </w:tc>
      </w:tr>
      <w:tr w:rsidR="0063288D" w:rsidRPr="001B4234" w14:paraId="1AEF1B00" w14:textId="337A7351" w:rsidTr="00FD0B5B">
        <w:trPr>
          <w:trHeight w:val="300"/>
        </w:trPr>
        <w:tc>
          <w:tcPr>
            <w:tcW w:w="1055" w:type="pct"/>
            <w:tcBorders>
              <w:top w:val="single" w:sz="12" w:space="0" w:color="538135" w:themeColor="accent6" w:themeShade="BF"/>
              <w:bottom w:val="single" w:sz="4" w:space="0" w:color="auto"/>
            </w:tcBorders>
            <w:noWrap/>
          </w:tcPr>
          <w:p w14:paraId="7453BD89" w14:textId="29D9F77F" w:rsidR="0063288D" w:rsidRPr="001B4234" w:rsidRDefault="0063288D" w:rsidP="00E03614">
            <w:pPr>
              <w:pStyle w:val="SITabletext"/>
            </w:pPr>
          </w:p>
        </w:tc>
        <w:tc>
          <w:tcPr>
            <w:tcW w:w="2259" w:type="pct"/>
            <w:tcBorders>
              <w:top w:val="single" w:sz="4" w:space="0" w:color="4C7D2C"/>
              <w:bottom w:val="single" w:sz="4" w:space="0" w:color="auto"/>
            </w:tcBorders>
            <w:noWrap/>
          </w:tcPr>
          <w:p w14:paraId="4B9B2BE0" w14:textId="092E4AFD" w:rsidR="0063288D" w:rsidRPr="001B4234" w:rsidRDefault="0063288D" w:rsidP="00E03614">
            <w:pPr>
              <w:pStyle w:val="SITabletext"/>
            </w:pPr>
          </w:p>
        </w:tc>
        <w:tc>
          <w:tcPr>
            <w:tcW w:w="1686" w:type="pct"/>
            <w:tcBorders>
              <w:top w:val="single" w:sz="4" w:space="0" w:color="4C7D2C"/>
              <w:bottom w:val="single" w:sz="4" w:space="0" w:color="auto"/>
            </w:tcBorders>
          </w:tcPr>
          <w:p w14:paraId="7BA6B6D9" w14:textId="595A368A" w:rsidR="0063288D" w:rsidRPr="001B4234" w:rsidRDefault="0063288D" w:rsidP="00E03614">
            <w:pPr>
              <w:pStyle w:val="SITabletext"/>
            </w:pPr>
          </w:p>
        </w:tc>
      </w:tr>
    </w:tbl>
    <w:p w14:paraId="2344F4F3" w14:textId="77777777" w:rsidR="00396B1A" w:rsidRPr="00B54815" w:rsidRDefault="00396B1A" w:rsidP="00396B1A">
      <w:pPr>
        <w:pStyle w:val="Heading4SI"/>
        <w:rPr>
          <w:bCs w:val="0"/>
          <w:iCs w:val="0"/>
        </w:rPr>
      </w:pPr>
      <w:bookmarkStart w:id="213" w:name="_Toc128561246"/>
      <w:bookmarkStart w:id="214" w:name="_Toc148363176"/>
      <w:bookmarkStart w:id="215" w:name="_Toc215650848"/>
      <w:bookmarkStart w:id="216" w:name="_Toc215650926"/>
      <w:r w:rsidRPr="00B54815">
        <w:rPr>
          <w:bCs w:val="0"/>
          <w:iCs w:val="0"/>
        </w:rPr>
        <w:t>State and Territory Training Authorities</w:t>
      </w:r>
      <w:bookmarkEnd w:id="213"/>
      <w:bookmarkEnd w:id="214"/>
      <w:bookmarkEnd w:id="215"/>
      <w:bookmarkEnd w:id="216"/>
    </w:p>
    <w:tbl>
      <w:tblPr>
        <w:tblW w:w="0" w:type="auto"/>
        <w:tblLayout w:type="fixed"/>
        <w:tblLook w:val="04A0" w:firstRow="1" w:lastRow="0" w:firstColumn="1" w:lastColumn="0" w:noHBand="0" w:noVBand="1"/>
      </w:tblPr>
      <w:tblGrid>
        <w:gridCol w:w="4395"/>
        <w:gridCol w:w="5017"/>
      </w:tblGrid>
      <w:tr w:rsidR="00396B1A" w:rsidRPr="00D7594E" w14:paraId="45F875F8" w14:textId="77777777" w:rsidTr="008E7D08">
        <w:tc>
          <w:tcPr>
            <w:tcW w:w="4395" w:type="dxa"/>
            <w:tcBorders>
              <w:top w:val="single" w:sz="18" w:space="0" w:color="4C7D2C"/>
              <w:bottom w:val="single" w:sz="18" w:space="0" w:color="4C7D2C"/>
            </w:tcBorders>
          </w:tcPr>
          <w:p w14:paraId="2775D95B" w14:textId="77777777" w:rsidR="00396B1A" w:rsidRPr="00D7594E" w:rsidRDefault="00396B1A" w:rsidP="00AE62E0">
            <w:pPr>
              <w:pStyle w:val="SITableHeading1"/>
            </w:pPr>
            <w:r>
              <w:t>State / Territory</w:t>
            </w:r>
          </w:p>
        </w:tc>
        <w:tc>
          <w:tcPr>
            <w:tcW w:w="5017" w:type="dxa"/>
            <w:tcBorders>
              <w:top w:val="single" w:sz="18" w:space="0" w:color="4C7D2C"/>
              <w:bottom w:val="single" w:sz="18" w:space="0" w:color="4C7D2C"/>
            </w:tcBorders>
          </w:tcPr>
          <w:p w14:paraId="6F20520B" w14:textId="77777777" w:rsidR="00396B1A" w:rsidRPr="00941903" w:rsidRDefault="00396B1A" w:rsidP="00AE62E0">
            <w:pPr>
              <w:pStyle w:val="SITableHeading1"/>
            </w:pPr>
            <w:r>
              <w:t>Website</w:t>
            </w:r>
          </w:p>
        </w:tc>
      </w:tr>
      <w:tr w:rsidR="00396B1A" w:rsidRPr="00D7594E" w14:paraId="27AC6436" w14:textId="77777777" w:rsidTr="008E7D08">
        <w:tc>
          <w:tcPr>
            <w:tcW w:w="4395" w:type="dxa"/>
            <w:tcBorders>
              <w:top w:val="single" w:sz="18" w:space="0" w:color="4C7D2C"/>
              <w:bottom w:val="single" w:sz="12" w:space="0" w:color="4C7D2C"/>
            </w:tcBorders>
          </w:tcPr>
          <w:p w14:paraId="67D27C3D" w14:textId="77777777" w:rsidR="00396B1A" w:rsidRPr="00D7594E" w:rsidRDefault="00396B1A" w:rsidP="00AE62E0">
            <w:pPr>
              <w:pStyle w:val="SITabletext"/>
            </w:pPr>
            <w:r w:rsidRPr="00D7594E">
              <w:t xml:space="preserve">Australian Capital Territory </w:t>
            </w:r>
          </w:p>
        </w:tc>
        <w:tc>
          <w:tcPr>
            <w:tcW w:w="5017" w:type="dxa"/>
            <w:tcBorders>
              <w:top w:val="single" w:sz="18" w:space="0" w:color="4C7D2C"/>
              <w:bottom w:val="single" w:sz="6" w:space="0" w:color="4C7D2C"/>
            </w:tcBorders>
          </w:tcPr>
          <w:p w14:paraId="10F52580" w14:textId="07849324" w:rsidR="00734C2C" w:rsidRPr="00941903" w:rsidRDefault="00734C2C" w:rsidP="00AE62E0">
            <w:pPr>
              <w:pStyle w:val="SITabletext"/>
            </w:pPr>
            <w:hyperlink r:id="rId93" w:history="1">
              <w:r w:rsidRPr="00436E06">
                <w:rPr>
                  <w:rStyle w:val="Hyperlink"/>
                </w:rPr>
                <w:t>https://www.education.act.gov.au</w:t>
              </w:r>
            </w:hyperlink>
          </w:p>
        </w:tc>
      </w:tr>
      <w:tr w:rsidR="00396B1A" w:rsidRPr="00D7594E" w14:paraId="4FFC391E" w14:textId="77777777" w:rsidTr="008E7D08">
        <w:tc>
          <w:tcPr>
            <w:tcW w:w="4395" w:type="dxa"/>
            <w:tcBorders>
              <w:top w:val="single" w:sz="12" w:space="0" w:color="4C7D2C"/>
              <w:bottom w:val="single" w:sz="12" w:space="0" w:color="4C7D2C"/>
            </w:tcBorders>
          </w:tcPr>
          <w:p w14:paraId="1B8D34C0" w14:textId="77777777" w:rsidR="00396B1A" w:rsidRPr="00D7594E" w:rsidRDefault="00396B1A" w:rsidP="00AE62E0">
            <w:pPr>
              <w:pStyle w:val="SITabletext"/>
            </w:pPr>
            <w:r w:rsidRPr="00D7594E">
              <w:t xml:space="preserve">New South Wales </w:t>
            </w:r>
          </w:p>
        </w:tc>
        <w:tc>
          <w:tcPr>
            <w:tcW w:w="5017" w:type="dxa"/>
            <w:tcBorders>
              <w:top w:val="single" w:sz="6" w:space="0" w:color="4C7D2C"/>
              <w:bottom w:val="single" w:sz="6" w:space="0" w:color="4C7D2C"/>
            </w:tcBorders>
          </w:tcPr>
          <w:p w14:paraId="132D6805" w14:textId="1744A0D8" w:rsidR="00734C2C" w:rsidRPr="00941903" w:rsidRDefault="00734C2C" w:rsidP="00AE62E0">
            <w:pPr>
              <w:pStyle w:val="SITabletext"/>
            </w:pPr>
            <w:hyperlink r:id="rId94" w:history="1">
              <w:r w:rsidRPr="00436E06">
                <w:rPr>
                  <w:rStyle w:val="Hyperlink"/>
                </w:rPr>
                <w:t>https://www.education.nsw.gov.au</w:t>
              </w:r>
            </w:hyperlink>
          </w:p>
        </w:tc>
      </w:tr>
      <w:tr w:rsidR="00396B1A" w:rsidRPr="00D7594E" w14:paraId="7798E62F" w14:textId="77777777" w:rsidTr="008E7D08">
        <w:tc>
          <w:tcPr>
            <w:tcW w:w="4395" w:type="dxa"/>
            <w:tcBorders>
              <w:top w:val="single" w:sz="12" w:space="0" w:color="4C7D2C"/>
              <w:bottom w:val="single" w:sz="12" w:space="0" w:color="4C7D2C"/>
            </w:tcBorders>
          </w:tcPr>
          <w:p w14:paraId="1A2821AC" w14:textId="77777777" w:rsidR="00396B1A" w:rsidRPr="00D7594E" w:rsidRDefault="00396B1A" w:rsidP="00AE62E0">
            <w:pPr>
              <w:pStyle w:val="SITabletext"/>
            </w:pPr>
            <w:r w:rsidRPr="00D7594E">
              <w:t xml:space="preserve">Northern Territory  </w:t>
            </w:r>
          </w:p>
        </w:tc>
        <w:tc>
          <w:tcPr>
            <w:tcW w:w="5017" w:type="dxa"/>
            <w:tcBorders>
              <w:top w:val="single" w:sz="6" w:space="0" w:color="4C7D2C"/>
              <w:bottom w:val="single" w:sz="6" w:space="0" w:color="4C7D2C"/>
            </w:tcBorders>
          </w:tcPr>
          <w:p w14:paraId="10A07AEF" w14:textId="7B54145B" w:rsidR="00734C2C" w:rsidRPr="00941903" w:rsidRDefault="00734C2C" w:rsidP="00734C2C">
            <w:pPr>
              <w:pStyle w:val="SITabletext"/>
            </w:pPr>
            <w:hyperlink r:id="rId95" w:history="1">
              <w:r w:rsidRPr="00436E06">
                <w:rPr>
                  <w:rStyle w:val="Hyperlink"/>
                </w:rPr>
                <w:t>http://www.education.nt.gov.au</w:t>
              </w:r>
            </w:hyperlink>
          </w:p>
        </w:tc>
      </w:tr>
      <w:tr w:rsidR="00396B1A" w:rsidRPr="00D7594E" w14:paraId="0C44BDD6" w14:textId="77777777" w:rsidTr="008E7D08">
        <w:tc>
          <w:tcPr>
            <w:tcW w:w="4395" w:type="dxa"/>
            <w:tcBorders>
              <w:top w:val="single" w:sz="12" w:space="0" w:color="4C7D2C"/>
              <w:bottom w:val="single" w:sz="12" w:space="0" w:color="4C7D2C"/>
            </w:tcBorders>
          </w:tcPr>
          <w:p w14:paraId="3FC37E3A" w14:textId="77777777" w:rsidR="00396B1A" w:rsidRPr="00D7594E" w:rsidRDefault="00396B1A" w:rsidP="00AE62E0">
            <w:pPr>
              <w:pStyle w:val="SITabletext"/>
            </w:pPr>
            <w:r w:rsidRPr="00D7594E">
              <w:t xml:space="preserve">Queensland </w:t>
            </w:r>
          </w:p>
        </w:tc>
        <w:tc>
          <w:tcPr>
            <w:tcW w:w="5017" w:type="dxa"/>
            <w:tcBorders>
              <w:top w:val="single" w:sz="6" w:space="0" w:color="4C7D2C"/>
              <w:bottom w:val="single" w:sz="6" w:space="0" w:color="4C7D2C"/>
            </w:tcBorders>
          </w:tcPr>
          <w:p w14:paraId="49CE594D" w14:textId="3CBABBB5" w:rsidR="00734C2C" w:rsidRPr="00941903" w:rsidRDefault="00734C2C" w:rsidP="00734C2C">
            <w:pPr>
              <w:pStyle w:val="SITabletext"/>
            </w:pPr>
            <w:hyperlink r:id="rId96" w:history="1">
              <w:r w:rsidRPr="00436E06">
                <w:rPr>
                  <w:rStyle w:val="Hyperlink"/>
                </w:rPr>
                <w:t>https://desbt.qld.gov.au</w:t>
              </w:r>
            </w:hyperlink>
          </w:p>
        </w:tc>
      </w:tr>
      <w:tr w:rsidR="00396B1A" w:rsidRPr="00D7594E" w14:paraId="34505540" w14:textId="77777777" w:rsidTr="002D7A62">
        <w:tc>
          <w:tcPr>
            <w:tcW w:w="4395" w:type="dxa"/>
            <w:tcBorders>
              <w:top w:val="single" w:sz="12" w:space="0" w:color="4C7D2C"/>
              <w:bottom w:val="single" w:sz="12" w:space="0" w:color="4C7D2C"/>
            </w:tcBorders>
          </w:tcPr>
          <w:p w14:paraId="44336C92" w14:textId="77777777" w:rsidR="00396B1A" w:rsidRPr="00D7594E" w:rsidRDefault="00396B1A" w:rsidP="00AE62E0">
            <w:pPr>
              <w:pStyle w:val="SITabletext"/>
            </w:pPr>
            <w:r w:rsidRPr="00D7594E">
              <w:t xml:space="preserve">South Australia </w:t>
            </w:r>
          </w:p>
        </w:tc>
        <w:tc>
          <w:tcPr>
            <w:tcW w:w="5017" w:type="dxa"/>
            <w:tcBorders>
              <w:top w:val="single" w:sz="6" w:space="0" w:color="4C7D2C"/>
              <w:bottom w:val="single" w:sz="4" w:space="0" w:color="538135" w:themeColor="accent6" w:themeShade="BF"/>
            </w:tcBorders>
          </w:tcPr>
          <w:p w14:paraId="03D8EEDD" w14:textId="75AA13A4" w:rsidR="00734C2C" w:rsidRPr="00941903" w:rsidRDefault="00734C2C" w:rsidP="00734C2C">
            <w:pPr>
              <w:pStyle w:val="SITabletext"/>
            </w:pPr>
            <w:hyperlink r:id="rId97" w:history="1">
              <w:r w:rsidRPr="00436E06">
                <w:rPr>
                  <w:rStyle w:val="Hyperlink"/>
                </w:rPr>
                <w:t>http://www.education.sa.gov.au</w:t>
              </w:r>
            </w:hyperlink>
          </w:p>
        </w:tc>
      </w:tr>
      <w:tr w:rsidR="00396B1A" w:rsidRPr="00D7594E" w14:paraId="2F305EE8" w14:textId="77777777" w:rsidTr="002D7A62">
        <w:tc>
          <w:tcPr>
            <w:tcW w:w="4395" w:type="dxa"/>
            <w:tcBorders>
              <w:top w:val="single" w:sz="12" w:space="0" w:color="4C7D2C"/>
              <w:bottom w:val="single" w:sz="12" w:space="0" w:color="4C7D2C"/>
            </w:tcBorders>
          </w:tcPr>
          <w:p w14:paraId="08E33E3D" w14:textId="018CCD74" w:rsidR="00396B1A" w:rsidRPr="00D7594E" w:rsidRDefault="00396B1A" w:rsidP="00AE62E0">
            <w:pPr>
              <w:pStyle w:val="SITabletext"/>
            </w:pPr>
            <w:r w:rsidRPr="00D7594E">
              <w:t xml:space="preserve">Tasmania </w:t>
            </w:r>
          </w:p>
        </w:tc>
        <w:tc>
          <w:tcPr>
            <w:tcW w:w="5017" w:type="dxa"/>
            <w:tcBorders>
              <w:top w:val="single" w:sz="4" w:space="0" w:color="538135" w:themeColor="accent6" w:themeShade="BF"/>
              <w:bottom w:val="single" w:sz="6" w:space="0" w:color="4C7D2C"/>
            </w:tcBorders>
          </w:tcPr>
          <w:p w14:paraId="10D7504D" w14:textId="28B2192B" w:rsidR="00734C2C" w:rsidRPr="00941903" w:rsidRDefault="00734C2C" w:rsidP="00734C2C">
            <w:pPr>
              <w:pStyle w:val="SITabletext"/>
            </w:pPr>
            <w:hyperlink r:id="rId98" w:history="1">
              <w:r w:rsidRPr="00436E06">
                <w:rPr>
                  <w:rStyle w:val="Hyperlink"/>
                </w:rPr>
                <w:t>http://www.skills.tas.gov.au</w:t>
              </w:r>
            </w:hyperlink>
          </w:p>
        </w:tc>
      </w:tr>
      <w:tr w:rsidR="00396B1A" w:rsidRPr="00D7594E" w14:paraId="38DE963E" w14:textId="77777777" w:rsidTr="008E7D08">
        <w:tc>
          <w:tcPr>
            <w:tcW w:w="4395" w:type="dxa"/>
            <w:tcBorders>
              <w:top w:val="single" w:sz="12" w:space="0" w:color="4C7D2C"/>
              <w:bottom w:val="single" w:sz="12" w:space="0" w:color="4C7D2C"/>
            </w:tcBorders>
          </w:tcPr>
          <w:p w14:paraId="6DB5C850" w14:textId="77777777" w:rsidR="00396B1A" w:rsidRPr="00D7594E" w:rsidRDefault="00396B1A" w:rsidP="00AE62E0">
            <w:pPr>
              <w:pStyle w:val="SITabletext"/>
            </w:pPr>
            <w:r w:rsidRPr="00D7594E">
              <w:t xml:space="preserve">Victoria  </w:t>
            </w:r>
          </w:p>
        </w:tc>
        <w:tc>
          <w:tcPr>
            <w:tcW w:w="5017" w:type="dxa"/>
            <w:tcBorders>
              <w:top w:val="single" w:sz="6" w:space="0" w:color="4C7D2C"/>
              <w:bottom w:val="single" w:sz="6" w:space="0" w:color="4C7D2C"/>
            </w:tcBorders>
          </w:tcPr>
          <w:p w14:paraId="71D2A3B0" w14:textId="653A044A" w:rsidR="00734C2C" w:rsidRPr="00941903" w:rsidRDefault="00734C2C" w:rsidP="00734C2C">
            <w:pPr>
              <w:pStyle w:val="SITabletext"/>
            </w:pPr>
            <w:hyperlink r:id="rId99" w:history="1">
              <w:r w:rsidRPr="00436E06">
                <w:rPr>
                  <w:rStyle w:val="Hyperlink"/>
                </w:rPr>
                <w:t>http://www.education.vic.gov.au</w:t>
              </w:r>
            </w:hyperlink>
          </w:p>
        </w:tc>
      </w:tr>
      <w:tr w:rsidR="00396B1A" w:rsidRPr="00D7594E" w14:paraId="61F8F6C2" w14:textId="77777777" w:rsidTr="008E7D08">
        <w:tc>
          <w:tcPr>
            <w:tcW w:w="4395" w:type="dxa"/>
            <w:tcBorders>
              <w:top w:val="single" w:sz="12" w:space="0" w:color="4C7D2C"/>
              <w:bottom w:val="single" w:sz="4" w:space="0" w:color="auto"/>
            </w:tcBorders>
          </w:tcPr>
          <w:p w14:paraId="4E369360" w14:textId="77777777" w:rsidR="00396B1A" w:rsidRPr="00D7594E" w:rsidRDefault="00396B1A" w:rsidP="00AE62E0">
            <w:pPr>
              <w:pStyle w:val="SITabletext"/>
              <w:rPr>
                <w:color w:val="77538C"/>
              </w:rPr>
            </w:pPr>
            <w:r w:rsidRPr="00D7594E">
              <w:t xml:space="preserve">Western Australia </w:t>
            </w:r>
          </w:p>
        </w:tc>
        <w:tc>
          <w:tcPr>
            <w:tcW w:w="5017" w:type="dxa"/>
            <w:tcBorders>
              <w:top w:val="single" w:sz="6" w:space="0" w:color="4C7D2C"/>
              <w:bottom w:val="single" w:sz="4" w:space="0" w:color="auto"/>
            </w:tcBorders>
          </w:tcPr>
          <w:p w14:paraId="1EC0B553" w14:textId="4C943806" w:rsidR="00734C2C" w:rsidRPr="00941903" w:rsidRDefault="00734C2C" w:rsidP="00734C2C">
            <w:pPr>
              <w:pStyle w:val="SITabletext"/>
            </w:pPr>
            <w:hyperlink r:id="rId100" w:history="1">
              <w:r w:rsidRPr="00436E06">
                <w:rPr>
                  <w:rStyle w:val="Hyperlink"/>
                </w:rPr>
                <w:t>http://www.dtwd.wa.gov.au</w:t>
              </w:r>
            </w:hyperlink>
          </w:p>
        </w:tc>
      </w:tr>
    </w:tbl>
    <w:p w14:paraId="268805DE" w14:textId="77777777" w:rsidR="009F0E73" w:rsidRDefault="009F0E73" w:rsidP="009F0E73"/>
    <w:p w14:paraId="7443ABCE" w14:textId="4A4F54D2" w:rsidR="00BE4160" w:rsidRPr="00E03614" w:rsidRDefault="00396B1A" w:rsidP="00E03614">
      <w:pPr>
        <w:pStyle w:val="Heading4SI"/>
        <w:rPr>
          <w:bCs w:val="0"/>
          <w:iCs w:val="0"/>
        </w:rPr>
      </w:pPr>
      <w:bookmarkStart w:id="217" w:name="_Toc128561247"/>
      <w:bookmarkStart w:id="218" w:name="_Toc148363177"/>
      <w:bookmarkStart w:id="219" w:name="_Toc128561248"/>
      <w:bookmarkStart w:id="220" w:name="_Toc215650849"/>
      <w:bookmarkStart w:id="221" w:name="_Toc215650927"/>
      <w:r w:rsidRPr="00B54815">
        <w:rPr>
          <w:bCs w:val="0"/>
          <w:iCs w:val="0"/>
        </w:rPr>
        <w:t>General</w:t>
      </w:r>
      <w:bookmarkEnd w:id="217"/>
      <w:bookmarkEnd w:id="218"/>
      <w:bookmarkEnd w:id="220"/>
      <w:bookmarkEnd w:id="221"/>
    </w:p>
    <w:tbl>
      <w:tblPr>
        <w:tblW w:w="0" w:type="auto"/>
        <w:tblInd w:w="6" w:type="dxa"/>
        <w:tblLayout w:type="fixed"/>
        <w:tblCellMar>
          <w:top w:w="165" w:type="dxa"/>
          <w:left w:w="107" w:type="dxa"/>
          <w:right w:w="64" w:type="dxa"/>
        </w:tblCellMar>
        <w:tblLook w:val="04A0" w:firstRow="1" w:lastRow="0" w:firstColumn="1" w:lastColumn="0" w:noHBand="0" w:noVBand="1"/>
      </w:tblPr>
      <w:tblGrid>
        <w:gridCol w:w="2472"/>
        <w:gridCol w:w="3334"/>
        <w:gridCol w:w="3600"/>
      </w:tblGrid>
      <w:tr w:rsidR="00396B1A" w:rsidRPr="00D7594E" w14:paraId="3385BCF3" w14:textId="77777777" w:rsidTr="008E7D08">
        <w:trPr>
          <w:trHeight w:val="715"/>
        </w:trPr>
        <w:tc>
          <w:tcPr>
            <w:tcW w:w="2472" w:type="dxa"/>
            <w:tcBorders>
              <w:top w:val="single" w:sz="18" w:space="0" w:color="4C7D2C"/>
              <w:bottom w:val="single" w:sz="18" w:space="0" w:color="4C7D2C"/>
            </w:tcBorders>
          </w:tcPr>
          <w:p w14:paraId="066FCD1A" w14:textId="77777777" w:rsidR="00396B1A" w:rsidRPr="00D7594E" w:rsidRDefault="00396B1A" w:rsidP="00AE62E0">
            <w:pPr>
              <w:pStyle w:val="SITableHeading1"/>
            </w:pPr>
            <w:r w:rsidRPr="00D7594E">
              <w:t>Organisation/Resource</w:t>
            </w:r>
          </w:p>
        </w:tc>
        <w:tc>
          <w:tcPr>
            <w:tcW w:w="3334" w:type="dxa"/>
            <w:tcBorders>
              <w:top w:val="single" w:sz="18" w:space="0" w:color="4C7D2C"/>
              <w:bottom w:val="single" w:sz="18" w:space="0" w:color="4C7D2C"/>
            </w:tcBorders>
          </w:tcPr>
          <w:p w14:paraId="0A1C087C" w14:textId="77777777" w:rsidR="00396B1A" w:rsidRPr="00D7594E" w:rsidRDefault="00396B1A" w:rsidP="00AE62E0">
            <w:pPr>
              <w:pStyle w:val="SITableHeading1"/>
            </w:pPr>
            <w:r w:rsidRPr="00D7594E">
              <w:t>Details</w:t>
            </w:r>
          </w:p>
        </w:tc>
        <w:tc>
          <w:tcPr>
            <w:tcW w:w="3600" w:type="dxa"/>
            <w:tcBorders>
              <w:top w:val="single" w:sz="18" w:space="0" w:color="4C7D2C"/>
              <w:bottom w:val="single" w:sz="18" w:space="0" w:color="4C7D2C"/>
            </w:tcBorders>
          </w:tcPr>
          <w:p w14:paraId="707E2CB3" w14:textId="77777777" w:rsidR="00396B1A" w:rsidRPr="00D7594E" w:rsidRDefault="00396B1A" w:rsidP="00BE4160">
            <w:pPr>
              <w:pStyle w:val="SITableHeading1"/>
            </w:pPr>
            <w:r w:rsidRPr="00D7594E">
              <w:t>Website</w:t>
            </w:r>
          </w:p>
        </w:tc>
      </w:tr>
      <w:tr w:rsidR="00396B1A" w:rsidRPr="00D7594E" w14:paraId="2EAF34D3" w14:textId="77777777" w:rsidTr="008E7D08">
        <w:trPr>
          <w:trHeight w:val="1059"/>
        </w:trPr>
        <w:tc>
          <w:tcPr>
            <w:tcW w:w="2472" w:type="dxa"/>
            <w:tcBorders>
              <w:top w:val="single" w:sz="18" w:space="0" w:color="4C7D2C"/>
              <w:bottom w:val="single" w:sz="12" w:space="0" w:color="4C7D2C"/>
            </w:tcBorders>
          </w:tcPr>
          <w:p w14:paraId="3CCDC3BF" w14:textId="2C9FCB1C" w:rsidR="00396B1A" w:rsidRPr="00D7594E" w:rsidRDefault="00396B1A" w:rsidP="00734C2C">
            <w:pPr>
              <w:pStyle w:val="SITabletext"/>
            </w:pPr>
            <w:r w:rsidRPr="00D7594E">
              <w:t xml:space="preserve">Australian Qualifications Framework: Second edition, January 2013  </w:t>
            </w:r>
          </w:p>
        </w:tc>
        <w:tc>
          <w:tcPr>
            <w:tcW w:w="3334" w:type="dxa"/>
            <w:tcBorders>
              <w:top w:val="single" w:sz="18" w:space="0" w:color="4C7D2C"/>
              <w:bottom w:val="single" w:sz="4" w:space="0" w:color="4C7D2C"/>
            </w:tcBorders>
          </w:tcPr>
          <w:p w14:paraId="3CDB582B" w14:textId="014F9193" w:rsidR="00396B1A" w:rsidRPr="00D7594E" w:rsidRDefault="00396B1A" w:rsidP="00AE62E0">
            <w:pPr>
              <w:pStyle w:val="SITabletext"/>
            </w:pPr>
            <w:r w:rsidRPr="00D7594E">
              <w:t>National policy for regulated qualifications in Australian education and training</w:t>
            </w:r>
            <w:r w:rsidR="00A8549E">
              <w:t>.</w:t>
            </w:r>
          </w:p>
        </w:tc>
        <w:tc>
          <w:tcPr>
            <w:tcW w:w="3600" w:type="dxa"/>
            <w:tcBorders>
              <w:top w:val="single" w:sz="18" w:space="0" w:color="4C7D2C"/>
              <w:bottom w:val="single" w:sz="4" w:space="0" w:color="4C7D2C"/>
            </w:tcBorders>
          </w:tcPr>
          <w:p w14:paraId="45D24509" w14:textId="1AD0E516" w:rsidR="00396B1A" w:rsidRPr="00D7594E" w:rsidRDefault="00396B1A" w:rsidP="00AE62E0">
            <w:pPr>
              <w:pStyle w:val="SITabletext"/>
              <w:rPr>
                <w:rStyle w:val="Hyperlink"/>
              </w:rPr>
            </w:pPr>
            <w:r w:rsidRPr="00D7594E">
              <w:rPr>
                <w:rStyle w:val="Hyperlink"/>
              </w:rPr>
              <w:t>http://www.aqf.edu.au</w:t>
            </w:r>
          </w:p>
        </w:tc>
      </w:tr>
      <w:tr w:rsidR="00396B1A" w:rsidRPr="00D7594E" w14:paraId="2B268E49" w14:textId="77777777" w:rsidTr="008E7D08">
        <w:trPr>
          <w:trHeight w:val="524"/>
        </w:trPr>
        <w:tc>
          <w:tcPr>
            <w:tcW w:w="2472" w:type="dxa"/>
            <w:tcBorders>
              <w:top w:val="single" w:sz="12" w:space="0" w:color="4C7D2C"/>
              <w:bottom w:val="single" w:sz="12" w:space="0" w:color="4C7D2C"/>
            </w:tcBorders>
          </w:tcPr>
          <w:p w14:paraId="128A523B" w14:textId="77777777" w:rsidR="00396B1A" w:rsidRPr="00D7594E" w:rsidRDefault="00396B1A" w:rsidP="00AE62E0">
            <w:pPr>
              <w:pStyle w:val="SITabletext"/>
            </w:pPr>
            <w:r w:rsidRPr="00D7594E">
              <w:lastRenderedPageBreak/>
              <w:t>Training.gov</w:t>
            </w:r>
          </w:p>
        </w:tc>
        <w:tc>
          <w:tcPr>
            <w:tcW w:w="3334" w:type="dxa"/>
            <w:tcBorders>
              <w:top w:val="single" w:sz="4" w:space="0" w:color="4C7D2C"/>
              <w:bottom w:val="single" w:sz="4" w:space="0" w:color="4C7D2C"/>
            </w:tcBorders>
          </w:tcPr>
          <w:p w14:paraId="5F815129" w14:textId="1D775E3B" w:rsidR="00396B1A" w:rsidRPr="00D7594E" w:rsidRDefault="00396B1A" w:rsidP="00AE62E0">
            <w:pPr>
              <w:pStyle w:val="SITabletext"/>
            </w:pPr>
            <w:r w:rsidRPr="00D7594E">
              <w:t>National register of training packages</w:t>
            </w:r>
            <w:r w:rsidR="00A8549E">
              <w:t>.</w:t>
            </w:r>
          </w:p>
        </w:tc>
        <w:tc>
          <w:tcPr>
            <w:tcW w:w="3600" w:type="dxa"/>
            <w:tcBorders>
              <w:top w:val="single" w:sz="4" w:space="0" w:color="4C7D2C"/>
              <w:bottom w:val="single" w:sz="4" w:space="0" w:color="4C7D2C"/>
            </w:tcBorders>
          </w:tcPr>
          <w:p w14:paraId="7F1386C7" w14:textId="4107F116" w:rsidR="00396B1A" w:rsidRPr="00D7594E" w:rsidRDefault="00396B1A" w:rsidP="00AE62E0">
            <w:pPr>
              <w:pStyle w:val="SITabletext"/>
              <w:rPr>
                <w:rStyle w:val="Hyperlink"/>
              </w:rPr>
            </w:pPr>
            <w:r w:rsidRPr="00D7594E">
              <w:rPr>
                <w:rStyle w:val="Hyperlink"/>
              </w:rPr>
              <w:t>http://www.training.gov.au</w:t>
            </w:r>
          </w:p>
        </w:tc>
      </w:tr>
      <w:tr w:rsidR="00396B1A" w:rsidRPr="00D7594E" w14:paraId="3D88E906" w14:textId="77777777" w:rsidTr="008E7D08">
        <w:trPr>
          <w:trHeight w:val="735"/>
        </w:trPr>
        <w:tc>
          <w:tcPr>
            <w:tcW w:w="2472" w:type="dxa"/>
            <w:tcBorders>
              <w:top w:val="single" w:sz="12" w:space="0" w:color="4C7D2C"/>
              <w:bottom w:val="single" w:sz="12" w:space="0" w:color="4C7D2C"/>
            </w:tcBorders>
          </w:tcPr>
          <w:p w14:paraId="012D4217" w14:textId="77777777" w:rsidR="00396B1A" w:rsidRPr="00D7594E" w:rsidRDefault="00396B1A" w:rsidP="00AE62E0">
            <w:pPr>
              <w:pStyle w:val="SITabletext"/>
            </w:pPr>
            <w:r w:rsidRPr="00D7594E">
              <w:t>Australian Apprenticeships</w:t>
            </w:r>
          </w:p>
        </w:tc>
        <w:tc>
          <w:tcPr>
            <w:tcW w:w="3334" w:type="dxa"/>
            <w:tcBorders>
              <w:top w:val="single" w:sz="4" w:space="0" w:color="4C7D2C"/>
              <w:bottom w:val="single" w:sz="4" w:space="0" w:color="4C7D2C"/>
            </w:tcBorders>
          </w:tcPr>
          <w:p w14:paraId="404D2F57" w14:textId="42443679" w:rsidR="00396B1A" w:rsidRPr="00D7594E" w:rsidRDefault="00396B1A" w:rsidP="00AE62E0">
            <w:pPr>
              <w:pStyle w:val="SITabletext"/>
            </w:pPr>
            <w:r w:rsidRPr="00D7594E">
              <w:t>Quick and easy access to information about Australian apprenticeships</w:t>
            </w:r>
            <w:r w:rsidR="00A8549E">
              <w:t>.</w:t>
            </w:r>
          </w:p>
        </w:tc>
        <w:tc>
          <w:tcPr>
            <w:tcW w:w="3600" w:type="dxa"/>
            <w:tcBorders>
              <w:top w:val="single" w:sz="4" w:space="0" w:color="4C7D2C"/>
              <w:bottom w:val="single" w:sz="4" w:space="0" w:color="4C7D2C"/>
            </w:tcBorders>
          </w:tcPr>
          <w:p w14:paraId="6C1E0547" w14:textId="77777777" w:rsidR="00396B1A" w:rsidRPr="00D7594E" w:rsidRDefault="00396B1A" w:rsidP="00AE62E0">
            <w:pPr>
              <w:pStyle w:val="SITabletext"/>
              <w:rPr>
                <w:rStyle w:val="Hyperlink"/>
              </w:rPr>
            </w:pPr>
            <w:r w:rsidRPr="00D7594E">
              <w:rPr>
                <w:rStyle w:val="Hyperlink"/>
              </w:rPr>
              <w:t>www.australianapprenticeships.gov.au</w:t>
            </w:r>
          </w:p>
          <w:p w14:paraId="56BD76F1" w14:textId="77777777" w:rsidR="00396B1A" w:rsidRPr="00D7594E" w:rsidRDefault="00396B1A" w:rsidP="00AE62E0">
            <w:pPr>
              <w:pStyle w:val="SITabletext"/>
              <w:rPr>
                <w:rStyle w:val="Hyperlink"/>
              </w:rPr>
            </w:pPr>
          </w:p>
        </w:tc>
      </w:tr>
      <w:tr w:rsidR="00396B1A" w:rsidRPr="00D7594E" w14:paraId="585F6C12" w14:textId="77777777" w:rsidTr="008E7D08">
        <w:trPr>
          <w:trHeight w:val="1026"/>
        </w:trPr>
        <w:tc>
          <w:tcPr>
            <w:tcW w:w="2472" w:type="dxa"/>
            <w:tcBorders>
              <w:top w:val="single" w:sz="12" w:space="0" w:color="4C7D2C"/>
              <w:bottom w:val="single" w:sz="12" w:space="0" w:color="4C7D2C"/>
            </w:tcBorders>
          </w:tcPr>
          <w:p w14:paraId="48604D1E" w14:textId="77777777" w:rsidR="00396B1A" w:rsidRPr="00D7594E" w:rsidRDefault="00396B1A" w:rsidP="00AE62E0">
            <w:pPr>
              <w:pStyle w:val="SITabletext"/>
            </w:pPr>
            <w:r w:rsidRPr="00D7594E">
              <w:t>Australian Skills Quality Authority (ASQA)</w:t>
            </w:r>
          </w:p>
        </w:tc>
        <w:tc>
          <w:tcPr>
            <w:tcW w:w="3334" w:type="dxa"/>
            <w:tcBorders>
              <w:top w:val="single" w:sz="4" w:space="0" w:color="4C7D2C"/>
              <w:bottom w:val="single" w:sz="4" w:space="0" w:color="4C7D2C"/>
            </w:tcBorders>
          </w:tcPr>
          <w:p w14:paraId="317B4BBF" w14:textId="7A5621C8" w:rsidR="00396B1A" w:rsidRPr="00D7594E" w:rsidRDefault="00396B1A" w:rsidP="00AE62E0">
            <w:pPr>
              <w:pStyle w:val="SITabletext"/>
            </w:pPr>
            <w:r w:rsidRPr="00D7594E">
              <w:t>National regulator for Australia’s vocational education and training sector</w:t>
            </w:r>
            <w:r w:rsidR="00A8549E">
              <w:t>.</w:t>
            </w:r>
          </w:p>
        </w:tc>
        <w:tc>
          <w:tcPr>
            <w:tcW w:w="3600" w:type="dxa"/>
            <w:tcBorders>
              <w:top w:val="single" w:sz="4" w:space="0" w:color="4C7D2C"/>
              <w:bottom w:val="single" w:sz="4" w:space="0" w:color="4C7D2C"/>
            </w:tcBorders>
          </w:tcPr>
          <w:p w14:paraId="62159BAD" w14:textId="77777777" w:rsidR="00396B1A" w:rsidRPr="00D7594E" w:rsidRDefault="00396B1A" w:rsidP="00AE62E0">
            <w:pPr>
              <w:pStyle w:val="SITabletext"/>
              <w:rPr>
                <w:rStyle w:val="Hyperlink"/>
              </w:rPr>
            </w:pPr>
            <w:r w:rsidRPr="00D7594E">
              <w:rPr>
                <w:rStyle w:val="Hyperlink"/>
              </w:rPr>
              <w:t>http://www.asqa.gov.au</w:t>
            </w:r>
          </w:p>
          <w:p w14:paraId="72022C03" w14:textId="77777777" w:rsidR="00396B1A" w:rsidRPr="00D7594E" w:rsidRDefault="00396B1A" w:rsidP="00AE62E0">
            <w:pPr>
              <w:pStyle w:val="SITabletext"/>
              <w:rPr>
                <w:rStyle w:val="Hyperlink"/>
              </w:rPr>
            </w:pPr>
          </w:p>
        </w:tc>
      </w:tr>
      <w:tr w:rsidR="00396B1A" w:rsidRPr="00D7594E" w14:paraId="4A3DD476" w14:textId="77777777" w:rsidTr="008E7D08">
        <w:trPr>
          <w:trHeight w:val="926"/>
        </w:trPr>
        <w:tc>
          <w:tcPr>
            <w:tcW w:w="2472" w:type="dxa"/>
            <w:tcBorders>
              <w:top w:val="single" w:sz="12" w:space="0" w:color="4C7D2C"/>
              <w:bottom w:val="single" w:sz="12" w:space="0" w:color="4C7D2C"/>
            </w:tcBorders>
          </w:tcPr>
          <w:p w14:paraId="5FC1C77A" w14:textId="77777777" w:rsidR="00396B1A" w:rsidRPr="00D7594E" w:rsidRDefault="00396B1A" w:rsidP="00AE62E0">
            <w:pPr>
              <w:pStyle w:val="SITabletext"/>
            </w:pPr>
            <w:r w:rsidRPr="00D7594E">
              <w:t>Training Accreditation Council Western Australia (WA TAC)</w:t>
            </w:r>
          </w:p>
        </w:tc>
        <w:tc>
          <w:tcPr>
            <w:tcW w:w="3334" w:type="dxa"/>
            <w:tcBorders>
              <w:top w:val="single" w:sz="4" w:space="0" w:color="4C7D2C"/>
              <w:bottom w:val="single" w:sz="4" w:space="0" w:color="4C7D2C"/>
            </w:tcBorders>
          </w:tcPr>
          <w:p w14:paraId="280E8477" w14:textId="49ECDD1B" w:rsidR="00396B1A" w:rsidRPr="00D7594E" w:rsidRDefault="00396B1A" w:rsidP="00AE62E0">
            <w:pPr>
              <w:pStyle w:val="SITabletext"/>
            </w:pPr>
            <w:r w:rsidRPr="00D7594E">
              <w:t>Regulates vocational education and training in WA</w:t>
            </w:r>
            <w:r w:rsidR="00A8549E">
              <w:t>.</w:t>
            </w:r>
          </w:p>
        </w:tc>
        <w:tc>
          <w:tcPr>
            <w:tcW w:w="3600" w:type="dxa"/>
            <w:tcBorders>
              <w:top w:val="single" w:sz="4" w:space="0" w:color="4C7D2C"/>
              <w:bottom w:val="single" w:sz="4" w:space="0" w:color="4C7D2C"/>
            </w:tcBorders>
          </w:tcPr>
          <w:p w14:paraId="4FFC8758" w14:textId="77777777" w:rsidR="00396B1A" w:rsidRPr="00D7594E" w:rsidRDefault="00396B1A" w:rsidP="00AE62E0">
            <w:pPr>
              <w:pStyle w:val="SITabletext"/>
              <w:rPr>
                <w:rStyle w:val="Hyperlink"/>
              </w:rPr>
            </w:pPr>
            <w:r w:rsidRPr="00D7594E">
              <w:rPr>
                <w:rStyle w:val="Hyperlink"/>
              </w:rPr>
              <w:t xml:space="preserve">http://www.tac.wa.gov.au </w:t>
            </w:r>
          </w:p>
          <w:p w14:paraId="25E12B10" w14:textId="77777777" w:rsidR="00396B1A" w:rsidRPr="00D7594E" w:rsidRDefault="00396B1A" w:rsidP="00AE62E0">
            <w:pPr>
              <w:pStyle w:val="SITabletext"/>
              <w:rPr>
                <w:rStyle w:val="Hyperlink"/>
              </w:rPr>
            </w:pPr>
          </w:p>
        </w:tc>
      </w:tr>
      <w:tr w:rsidR="00396B1A" w:rsidRPr="00D7594E" w14:paraId="4E542E55" w14:textId="77777777" w:rsidTr="008E7D08">
        <w:trPr>
          <w:trHeight w:val="1134"/>
        </w:trPr>
        <w:tc>
          <w:tcPr>
            <w:tcW w:w="2472" w:type="dxa"/>
            <w:tcBorders>
              <w:top w:val="single" w:sz="12" w:space="0" w:color="4C7D2C"/>
              <w:bottom w:val="single" w:sz="12" w:space="0" w:color="4C7D2C"/>
            </w:tcBorders>
          </w:tcPr>
          <w:p w14:paraId="410C8FEE" w14:textId="77777777" w:rsidR="00396B1A" w:rsidRPr="00D7594E" w:rsidRDefault="00396B1A" w:rsidP="00AE62E0">
            <w:pPr>
              <w:pStyle w:val="SITabletext"/>
            </w:pPr>
            <w:r w:rsidRPr="00D7594E">
              <w:t>Victorian Registration and Qualifications Authority (VRQA)</w:t>
            </w:r>
          </w:p>
        </w:tc>
        <w:tc>
          <w:tcPr>
            <w:tcW w:w="3334" w:type="dxa"/>
            <w:tcBorders>
              <w:top w:val="single" w:sz="4" w:space="0" w:color="4C7D2C"/>
              <w:bottom w:val="single" w:sz="4" w:space="0" w:color="4C7D2C"/>
            </w:tcBorders>
          </w:tcPr>
          <w:p w14:paraId="19FA67DE" w14:textId="4586B020" w:rsidR="00396B1A" w:rsidRPr="00D7594E" w:rsidRDefault="00396B1A" w:rsidP="00AE62E0">
            <w:pPr>
              <w:pStyle w:val="SITabletext"/>
            </w:pPr>
            <w:r w:rsidRPr="00D7594E">
              <w:t>Regulates vocational education and training in in Victoria</w:t>
            </w:r>
            <w:r w:rsidR="00A8549E">
              <w:t>.</w:t>
            </w:r>
          </w:p>
          <w:p w14:paraId="366F7149" w14:textId="3E4598E0" w:rsidR="00396B1A" w:rsidRPr="00D7594E" w:rsidRDefault="00396B1A" w:rsidP="00AE62E0">
            <w:pPr>
              <w:pStyle w:val="SITabletext"/>
            </w:pPr>
            <w:r w:rsidRPr="00D7594E">
              <w:t>Regulates apprenticeships and traineeships in Victoria</w:t>
            </w:r>
            <w:r w:rsidR="00A8549E">
              <w:t>.</w:t>
            </w:r>
          </w:p>
        </w:tc>
        <w:tc>
          <w:tcPr>
            <w:tcW w:w="3600" w:type="dxa"/>
            <w:tcBorders>
              <w:top w:val="single" w:sz="4" w:space="0" w:color="4C7D2C"/>
              <w:bottom w:val="single" w:sz="4" w:space="0" w:color="4C7D2C"/>
            </w:tcBorders>
          </w:tcPr>
          <w:p w14:paraId="6C59DBDA" w14:textId="14853D51" w:rsidR="00396B1A" w:rsidRPr="00D7594E" w:rsidRDefault="00396B1A" w:rsidP="00AE62E0">
            <w:pPr>
              <w:pStyle w:val="SITabletext"/>
              <w:rPr>
                <w:rStyle w:val="Hyperlink"/>
              </w:rPr>
            </w:pPr>
            <w:r w:rsidRPr="00D7594E">
              <w:rPr>
                <w:rStyle w:val="Hyperlink"/>
              </w:rPr>
              <w:t>http://www.vrqa.vic.gov.au</w:t>
            </w:r>
          </w:p>
        </w:tc>
      </w:tr>
      <w:tr w:rsidR="00396B1A" w:rsidRPr="00D7594E" w14:paraId="61C833F7" w14:textId="77777777" w:rsidTr="008E7D08">
        <w:trPr>
          <w:trHeight w:val="1134"/>
        </w:trPr>
        <w:tc>
          <w:tcPr>
            <w:tcW w:w="2472" w:type="dxa"/>
            <w:tcBorders>
              <w:top w:val="single" w:sz="12" w:space="0" w:color="4C7D2C"/>
              <w:bottom w:val="single" w:sz="4" w:space="0" w:color="auto"/>
            </w:tcBorders>
          </w:tcPr>
          <w:p w14:paraId="0E8261B4" w14:textId="77777777" w:rsidR="00396B1A" w:rsidRPr="00D7594E" w:rsidRDefault="00396B1A" w:rsidP="00AE62E0">
            <w:pPr>
              <w:pStyle w:val="SITabletext"/>
            </w:pPr>
            <w:r w:rsidRPr="00D7594E">
              <w:t xml:space="preserve">Safe Work Australia </w:t>
            </w:r>
          </w:p>
        </w:tc>
        <w:tc>
          <w:tcPr>
            <w:tcW w:w="3334" w:type="dxa"/>
            <w:tcBorders>
              <w:top w:val="single" w:sz="4" w:space="0" w:color="4C7D2C"/>
              <w:bottom w:val="single" w:sz="4" w:space="0" w:color="auto"/>
            </w:tcBorders>
          </w:tcPr>
          <w:p w14:paraId="3AEADC4E" w14:textId="775DA7B2" w:rsidR="00396B1A" w:rsidRPr="00D7594E" w:rsidRDefault="00396B1A" w:rsidP="00AE62E0">
            <w:pPr>
              <w:pStyle w:val="SITabletext"/>
            </w:pPr>
            <w:r w:rsidRPr="00D7594E">
              <w:t>Leads the development of national policy to improve work health and safety and workers’ compensation arrangements</w:t>
            </w:r>
            <w:r w:rsidR="00A8549E">
              <w:t>.</w:t>
            </w:r>
          </w:p>
        </w:tc>
        <w:tc>
          <w:tcPr>
            <w:tcW w:w="3600" w:type="dxa"/>
            <w:tcBorders>
              <w:top w:val="single" w:sz="4" w:space="0" w:color="4C7D2C"/>
              <w:bottom w:val="single" w:sz="4" w:space="0" w:color="auto"/>
            </w:tcBorders>
          </w:tcPr>
          <w:p w14:paraId="5F1272BA" w14:textId="7264E2F0" w:rsidR="00396B1A" w:rsidRPr="00D7594E" w:rsidRDefault="00396B1A" w:rsidP="00AE62E0">
            <w:pPr>
              <w:pStyle w:val="SITabletext"/>
              <w:rPr>
                <w:rStyle w:val="Hyperlink"/>
              </w:rPr>
            </w:pPr>
            <w:hyperlink r:id="rId101">
              <w:r w:rsidRPr="00D7594E">
                <w:rPr>
                  <w:rStyle w:val="Hyperlink"/>
                </w:rPr>
                <w:t>http://www.safeworkaustral</w:t>
              </w:r>
            </w:hyperlink>
            <w:hyperlink r:id="rId102">
              <w:r w:rsidRPr="00D7594E">
                <w:rPr>
                  <w:rStyle w:val="Hyperlink"/>
                </w:rPr>
                <w:t>i</w:t>
              </w:r>
            </w:hyperlink>
            <w:hyperlink r:id="rId103">
              <w:r w:rsidRPr="00D7594E">
                <w:rPr>
                  <w:rStyle w:val="Hyperlink"/>
                </w:rPr>
                <w:t>a.gov.au/sites/SWA</w:t>
              </w:r>
            </w:hyperlink>
            <w:hyperlink r:id="rId104">
              <w:r w:rsidRPr="00D7594E">
                <w:rPr>
                  <w:rStyle w:val="Hyperlink"/>
                </w:rPr>
                <w:t xml:space="preserve"> </w:t>
              </w:r>
            </w:hyperlink>
          </w:p>
        </w:tc>
      </w:tr>
      <w:bookmarkEnd w:id="219"/>
    </w:tbl>
    <w:p w14:paraId="72B5144B" w14:textId="6CD0882F" w:rsidR="000D3F42" w:rsidRPr="00194E96" w:rsidRDefault="000D3F42" w:rsidP="00194E96">
      <w:pPr>
        <w:rPr>
          <w:rFonts w:ascii="Avenir Book" w:hAnsi="Avenir Book"/>
          <w:color w:val="1E3531"/>
        </w:rPr>
      </w:pPr>
    </w:p>
    <w:sectPr w:rsidR="000D3F42" w:rsidRPr="00194E96" w:rsidSect="00177785">
      <w:footerReference w:type="default" r:id="rId105"/>
      <w:pgSz w:w="11906" w:h="16838"/>
      <w:pgMar w:top="1361" w:right="1247" w:bottom="1361"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AA1DAE" w14:textId="77777777" w:rsidR="00161F07" w:rsidRDefault="00161F07" w:rsidP="005072F6">
      <w:r>
        <w:separator/>
      </w:r>
    </w:p>
  </w:endnote>
  <w:endnote w:type="continuationSeparator" w:id="0">
    <w:p w14:paraId="75682832" w14:textId="77777777" w:rsidR="00161F07" w:rsidRDefault="00161F07" w:rsidP="005072F6">
      <w:r>
        <w:continuationSeparator/>
      </w:r>
    </w:p>
  </w:endnote>
  <w:endnote w:type="continuationNotice" w:id="1">
    <w:p w14:paraId="668AAD2C" w14:textId="77777777" w:rsidR="00161F07" w:rsidRDefault="00161F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venir Book">
    <w:altName w:val="Tw Cen MT"/>
    <w:charset w:val="00"/>
    <w:family w:val="auto"/>
    <w:pitch w:val="variable"/>
    <w:sig w:usb0="800000AF" w:usb1="5000204A" w:usb2="00000000" w:usb3="00000000" w:csb0="0000009B"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venir Medium">
    <w:altName w:val="Calibri"/>
    <w:charset w:val="00"/>
    <w:family w:val="auto"/>
    <w:pitch w:val="variable"/>
    <w:sig w:usb0="800000AF" w:usb1="5000204A" w:usb2="00000000" w:usb3="00000000" w:csb0="0000009B" w:csb1="00000000"/>
  </w:font>
  <w:font w:name="Open Sans">
    <w:charset w:val="00"/>
    <w:family w:val="swiss"/>
    <w:pitch w:val="variable"/>
    <w:sig w:usb0="E00002EF" w:usb1="4000205B" w:usb2="00000028" w:usb3="00000000" w:csb0="0000019F" w:csb1="00000000"/>
  </w:font>
  <w:font w:name="Avenir">
    <w:altName w:val="Calibri"/>
    <w:charset w:val="00"/>
    <w:family w:val="auto"/>
    <w:pitch w:val="variable"/>
    <w:sig w:usb0="800000AF" w:usb1="5000204A" w:usb2="00000000" w:usb3="00000000" w:csb0="0000009B" w:csb1="00000000"/>
  </w:font>
  <w:font w:name="Modern Era TRIAL Bold">
    <w:altName w:val="Calibri"/>
    <w:charset w:val="00"/>
    <w:family w:val="auto"/>
    <w:pitch w:val="variable"/>
    <w:sig w:usb0="A00000EF" w:usb1="0000F07B" w:usb2="00000000" w:usb3="00000000" w:csb0="00000093" w:csb1="00000000"/>
  </w:font>
  <w:font w:name="Modern Era TRIAL Medium">
    <w:altName w:val="Calibri"/>
    <w:panose1 w:val="00000000000000000000"/>
    <w:charset w:val="00"/>
    <w:family w:val="auto"/>
    <w:notTrueType/>
    <w:pitch w:val="variable"/>
    <w:sig w:usb0="A00000EF" w:usb1="0000F07B" w:usb2="00000000" w:usb3="00000000" w:csb0="00000093"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62114463"/>
      <w:docPartObj>
        <w:docPartGallery w:val="Page Numbers (Bottom of Page)"/>
        <w:docPartUnique/>
      </w:docPartObj>
    </w:sdtPr>
    <w:sdtEndPr>
      <w:rPr>
        <w:rStyle w:val="PageNumber"/>
      </w:rPr>
    </w:sdtEndPr>
    <w:sdtContent>
      <w:p w14:paraId="438618AA" w14:textId="06BC50CA" w:rsidR="00070726" w:rsidRDefault="0007072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D2C409E" w14:textId="77777777" w:rsidR="005072F6" w:rsidRDefault="005072F6" w:rsidP="0007072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4E33E" w14:textId="59F63593" w:rsidR="00EF62F7" w:rsidRPr="00D7594E" w:rsidRDefault="00320A17" w:rsidP="00320A17">
    <w:pPr>
      <w:pStyle w:val="BodyTextSI"/>
      <w:rPr>
        <w:rFonts w:ascii="Avenir Medium" w:hAnsi="Avenir Medium"/>
        <w:i/>
        <w:iCs/>
        <w:sz w:val="20"/>
        <w:szCs w:val="20"/>
      </w:rPr>
    </w:pPr>
    <w:r w:rsidRPr="00320A17">
      <w:rPr>
        <w:rFonts w:ascii="Avenir Medium" w:hAnsi="Avenir Medium"/>
        <w:i/>
        <w:iCs/>
        <w:sz w:val="20"/>
        <w:szCs w:val="20"/>
      </w:rPr>
      <w:t xml:space="preserve">AMP Australian Meat Processing </w:t>
    </w:r>
    <w:r w:rsidR="00EF62F7" w:rsidRPr="00D7594E">
      <w:rPr>
        <w:rFonts w:ascii="Avenir Medium" w:hAnsi="Avenir Medium"/>
        <w:i/>
        <w:iCs/>
        <w:sz w:val="20"/>
        <w:szCs w:val="20"/>
      </w:rPr>
      <w:t>Training Package</w:t>
    </w:r>
    <w:r w:rsidR="00EF62F7">
      <w:rPr>
        <w:rFonts w:ascii="Avenir Medium" w:hAnsi="Avenir Medium"/>
        <w:i/>
        <w:iCs/>
        <w:sz w:val="20"/>
        <w:szCs w:val="20"/>
      </w:rPr>
      <w:t xml:space="preserve"> </w:t>
    </w:r>
    <w:r w:rsidR="00EF62F7">
      <w:rPr>
        <w:rFonts w:ascii="Avenir Medium" w:hAnsi="Avenir Medium"/>
        <w:i/>
        <w:iCs/>
        <w:sz w:val="20"/>
        <w:szCs w:val="20"/>
      </w:rPr>
      <w:tab/>
    </w:r>
    <w:r w:rsidR="00EF62F7">
      <w:rPr>
        <w:rFonts w:ascii="Avenir Medium" w:hAnsi="Avenir Medium"/>
        <w:i/>
        <w:iCs/>
        <w:sz w:val="20"/>
        <w:szCs w:val="20"/>
      </w:rPr>
      <w:tab/>
    </w:r>
    <w:r w:rsidR="00EF62F7">
      <w:rPr>
        <w:rFonts w:ascii="Avenir Medium" w:hAnsi="Avenir Medium"/>
        <w:i/>
        <w:iCs/>
        <w:sz w:val="20"/>
        <w:szCs w:val="20"/>
      </w:rPr>
      <w:tab/>
    </w:r>
    <w:r w:rsidR="00EF62F7">
      <w:rPr>
        <w:rFonts w:ascii="Avenir Medium" w:hAnsi="Avenir Medium"/>
        <w:i/>
        <w:iCs/>
        <w:sz w:val="20"/>
        <w:szCs w:val="20"/>
      </w:rPr>
      <w:tab/>
    </w:r>
    <w:r w:rsidR="00EF62F7">
      <w:rPr>
        <w:rFonts w:ascii="Avenir Medium" w:hAnsi="Avenir Medium"/>
        <w:i/>
        <w:iCs/>
        <w:sz w:val="20"/>
        <w:szCs w:val="20"/>
      </w:rPr>
      <w:tab/>
    </w:r>
    <w:r w:rsidR="00EF62F7">
      <w:rPr>
        <w:rFonts w:ascii="Avenir Medium" w:hAnsi="Avenir Medium"/>
        <w:i/>
        <w:iCs/>
        <w:sz w:val="20"/>
        <w:szCs w:val="20"/>
      </w:rPr>
      <w:tab/>
    </w:r>
    <w:r w:rsidR="00EF62F7" w:rsidRPr="00D7594E">
      <w:rPr>
        <w:rFonts w:ascii="Avenir Medium" w:hAnsi="Avenir Medium"/>
        <w:sz w:val="20"/>
        <w:szCs w:val="20"/>
      </w:rPr>
      <w:t xml:space="preserve">Page </w:t>
    </w:r>
    <w:r w:rsidR="00EF62F7" w:rsidRPr="00D7594E">
      <w:rPr>
        <w:rFonts w:ascii="Avenir Medium" w:hAnsi="Avenir Medium"/>
        <w:b/>
        <w:bCs/>
        <w:sz w:val="20"/>
        <w:szCs w:val="20"/>
      </w:rPr>
      <w:fldChar w:fldCharType="begin"/>
    </w:r>
    <w:r w:rsidR="00EF62F7" w:rsidRPr="00D7594E">
      <w:rPr>
        <w:rFonts w:ascii="Avenir Medium" w:hAnsi="Avenir Medium"/>
        <w:b/>
        <w:bCs/>
        <w:sz w:val="20"/>
        <w:szCs w:val="20"/>
      </w:rPr>
      <w:instrText xml:space="preserve"> PAGE  \* Arabic  \* MERGEFORMAT </w:instrText>
    </w:r>
    <w:r w:rsidR="00EF62F7" w:rsidRPr="00D7594E">
      <w:rPr>
        <w:rFonts w:ascii="Avenir Medium" w:hAnsi="Avenir Medium"/>
        <w:b/>
        <w:bCs/>
        <w:sz w:val="20"/>
        <w:szCs w:val="20"/>
      </w:rPr>
      <w:fldChar w:fldCharType="separate"/>
    </w:r>
    <w:r w:rsidR="00EF62F7">
      <w:rPr>
        <w:rFonts w:ascii="Avenir Medium" w:hAnsi="Avenir Medium"/>
        <w:b/>
        <w:bCs/>
        <w:sz w:val="20"/>
        <w:szCs w:val="20"/>
      </w:rPr>
      <w:t>230</w:t>
    </w:r>
    <w:r w:rsidR="00EF62F7" w:rsidRPr="00D7594E">
      <w:rPr>
        <w:rFonts w:ascii="Avenir Medium" w:hAnsi="Avenir Medium"/>
        <w:b/>
        <w:bCs/>
        <w:sz w:val="20"/>
        <w:szCs w:val="20"/>
      </w:rPr>
      <w:fldChar w:fldCharType="end"/>
    </w:r>
    <w:r w:rsidR="00EF62F7" w:rsidRPr="00D7594E">
      <w:rPr>
        <w:rFonts w:ascii="Avenir Medium" w:hAnsi="Avenir Medium"/>
        <w:sz w:val="20"/>
        <w:szCs w:val="20"/>
      </w:rPr>
      <w:t xml:space="preserve"> of </w:t>
    </w:r>
    <w:r w:rsidR="00EF62F7" w:rsidRPr="00D7594E">
      <w:rPr>
        <w:rFonts w:ascii="Avenir Medium" w:hAnsi="Avenir Medium"/>
        <w:b/>
        <w:bCs/>
        <w:sz w:val="20"/>
        <w:szCs w:val="20"/>
      </w:rPr>
      <w:fldChar w:fldCharType="begin"/>
    </w:r>
    <w:r w:rsidR="00EF62F7" w:rsidRPr="00D7594E">
      <w:rPr>
        <w:rFonts w:ascii="Avenir Medium" w:hAnsi="Avenir Medium"/>
        <w:b/>
        <w:bCs/>
        <w:sz w:val="20"/>
        <w:szCs w:val="20"/>
      </w:rPr>
      <w:instrText xml:space="preserve"> NUMPAGES  \* Arabic  \* MERGEFORMAT </w:instrText>
    </w:r>
    <w:r w:rsidR="00EF62F7" w:rsidRPr="00D7594E">
      <w:rPr>
        <w:rFonts w:ascii="Avenir Medium" w:hAnsi="Avenir Medium"/>
        <w:b/>
        <w:bCs/>
        <w:sz w:val="20"/>
        <w:szCs w:val="20"/>
      </w:rPr>
      <w:fldChar w:fldCharType="separate"/>
    </w:r>
    <w:r w:rsidR="00EF62F7">
      <w:rPr>
        <w:rFonts w:ascii="Avenir Medium" w:hAnsi="Avenir Medium"/>
        <w:b/>
        <w:bCs/>
        <w:sz w:val="20"/>
        <w:szCs w:val="20"/>
      </w:rPr>
      <w:t>230</w:t>
    </w:r>
    <w:r w:rsidR="00EF62F7" w:rsidRPr="00D7594E">
      <w:rPr>
        <w:rFonts w:ascii="Avenir Medium" w:hAnsi="Avenir Medium"/>
        <w:b/>
        <w:bCs/>
        <w:sz w:val="20"/>
        <w:szCs w:val="20"/>
      </w:rPr>
      <w:fldChar w:fldCharType="end"/>
    </w:r>
  </w:p>
  <w:p w14:paraId="7C9E87E1" w14:textId="6CEABF35" w:rsidR="00EF62F7" w:rsidRPr="00D7594E" w:rsidRDefault="00EF62F7" w:rsidP="00EF62F7">
    <w:pPr>
      <w:pStyle w:val="Footer"/>
      <w:tabs>
        <w:tab w:val="clear" w:pos="4513"/>
        <w:tab w:val="clear" w:pos="9026"/>
        <w:tab w:val="right" w:pos="9412"/>
      </w:tabs>
      <w:ind w:right="360"/>
      <w:jc w:val="center"/>
      <w:rPr>
        <w:rFonts w:ascii="Avenir Medium" w:hAnsi="Avenir Medium"/>
        <w:color w:val="1E3531"/>
        <w:sz w:val="20"/>
        <w:szCs w:val="20"/>
      </w:rPr>
    </w:pPr>
    <w:r w:rsidRPr="00D7594E">
      <w:rPr>
        <w:rFonts w:ascii="Avenir Medium" w:hAnsi="Avenir Medium"/>
        <w:color w:val="1E3531"/>
        <w:sz w:val="20"/>
        <w:szCs w:val="20"/>
      </w:rPr>
      <w:t xml:space="preserve">Companion Volume Implementation Guide </w:t>
    </w:r>
    <w:r>
      <w:rPr>
        <w:rFonts w:ascii="Avenir Medium" w:hAnsi="Avenir Medium"/>
        <w:color w:val="1E3531"/>
        <w:sz w:val="20"/>
        <w:szCs w:val="20"/>
      </w:rPr>
      <w:t xml:space="preserve">Release </w:t>
    </w:r>
    <w:r w:rsidR="00F66DFE">
      <w:rPr>
        <w:rFonts w:ascii="Avenir Medium" w:hAnsi="Avenir Medium"/>
        <w:color w:val="1E3531"/>
        <w:sz w:val="20"/>
        <w:szCs w:val="20"/>
      </w:rPr>
      <w:t>9.0</w:t>
    </w:r>
  </w:p>
  <w:p w14:paraId="316F99DE" w14:textId="69D8CD9D" w:rsidR="005072F6" w:rsidRPr="00013C81" w:rsidRDefault="005072F6" w:rsidP="00EF62F7">
    <w:pPr>
      <w:pStyle w:val="Footer"/>
      <w:tabs>
        <w:tab w:val="right" w:pos="9412"/>
      </w:tabs>
      <w:ind w:right="360"/>
      <w:rPr>
        <w:rFonts w:ascii="Avenir Medium" w:hAnsi="Avenir Medium"/>
        <w:color w:val="1E3531"/>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2079D" w14:textId="52EA5CD8" w:rsidR="00EF62F7" w:rsidRPr="00D7594E" w:rsidRDefault="009B5FA1" w:rsidP="00EF62F7">
    <w:pPr>
      <w:pStyle w:val="BodyTextSI"/>
      <w:rPr>
        <w:rFonts w:ascii="Avenir Medium" w:hAnsi="Avenir Medium"/>
        <w:i/>
        <w:iCs/>
        <w:sz w:val="20"/>
        <w:szCs w:val="20"/>
      </w:rPr>
    </w:pPr>
    <w:r>
      <w:rPr>
        <w:rFonts w:ascii="Avenir Medium" w:hAnsi="Avenir Medium"/>
        <w:i/>
        <w:iCs/>
        <w:sz w:val="20"/>
        <w:szCs w:val="20"/>
      </w:rPr>
      <w:t>AMP Australian Meat Processing</w:t>
    </w:r>
    <w:r w:rsidR="00EF62F7">
      <w:rPr>
        <w:rFonts w:ascii="Avenir Medium" w:hAnsi="Avenir Medium"/>
        <w:i/>
        <w:iCs/>
        <w:sz w:val="20"/>
        <w:szCs w:val="20"/>
      </w:rPr>
      <w:t xml:space="preserve"> </w:t>
    </w:r>
    <w:r w:rsidR="00EF62F7" w:rsidRPr="00D7594E">
      <w:rPr>
        <w:rFonts w:ascii="Avenir Medium" w:hAnsi="Avenir Medium"/>
        <w:i/>
        <w:iCs/>
        <w:sz w:val="20"/>
        <w:szCs w:val="20"/>
      </w:rPr>
      <w:t>Training Package</w:t>
    </w:r>
    <w:r w:rsidR="00EF62F7">
      <w:rPr>
        <w:rFonts w:ascii="Avenir Medium" w:hAnsi="Avenir Medium"/>
        <w:i/>
        <w:iCs/>
        <w:sz w:val="20"/>
        <w:szCs w:val="20"/>
      </w:rPr>
      <w:t xml:space="preserve"> </w:t>
    </w:r>
    <w:r w:rsidR="00EF62F7" w:rsidRPr="00D7594E">
      <w:rPr>
        <w:rFonts w:ascii="Avenir Medium" w:hAnsi="Avenir Medium"/>
        <w:i/>
        <w:iCs/>
        <w:sz w:val="20"/>
        <w:szCs w:val="20"/>
      </w:rPr>
      <w:tab/>
    </w:r>
    <w:r w:rsidR="00EF62F7">
      <w:rPr>
        <w:rFonts w:ascii="Avenir Medium" w:hAnsi="Avenir Medium"/>
        <w:i/>
        <w:iCs/>
        <w:sz w:val="20"/>
        <w:szCs w:val="20"/>
      </w:rPr>
      <w:tab/>
    </w:r>
    <w:r w:rsidR="00EF62F7">
      <w:rPr>
        <w:rFonts w:ascii="Avenir Medium" w:hAnsi="Avenir Medium"/>
        <w:i/>
        <w:iCs/>
        <w:sz w:val="20"/>
        <w:szCs w:val="20"/>
      </w:rPr>
      <w:tab/>
    </w:r>
    <w:r w:rsidR="00EF62F7">
      <w:rPr>
        <w:rFonts w:ascii="Avenir Medium" w:hAnsi="Avenir Medium"/>
        <w:i/>
        <w:iCs/>
        <w:sz w:val="20"/>
        <w:szCs w:val="20"/>
      </w:rPr>
      <w:tab/>
    </w:r>
    <w:r w:rsidR="00EF62F7">
      <w:rPr>
        <w:rFonts w:ascii="Avenir Medium" w:hAnsi="Avenir Medium"/>
        <w:i/>
        <w:iCs/>
        <w:sz w:val="20"/>
        <w:szCs w:val="20"/>
      </w:rPr>
      <w:tab/>
    </w:r>
    <w:r w:rsidR="00EF62F7">
      <w:rPr>
        <w:rFonts w:ascii="Avenir Medium" w:hAnsi="Avenir Medium"/>
        <w:i/>
        <w:iCs/>
        <w:sz w:val="20"/>
        <w:szCs w:val="20"/>
      </w:rPr>
      <w:tab/>
    </w:r>
    <w:r w:rsidR="00EF62F7">
      <w:rPr>
        <w:rFonts w:ascii="Avenir Medium" w:hAnsi="Avenir Medium"/>
        <w:i/>
        <w:iCs/>
        <w:sz w:val="20"/>
        <w:szCs w:val="20"/>
      </w:rPr>
      <w:tab/>
    </w:r>
    <w:r w:rsidR="00EF62F7">
      <w:rPr>
        <w:rFonts w:ascii="Avenir Medium" w:hAnsi="Avenir Medium"/>
        <w:i/>
        <w:iCs/>
        <w:sz w:val="20"/>
        <w:szCs w:val="20"/>
      </w:rPr>
      <w:tab/>
    </w:r>
    <w:r w:rsidR="00EF62F7">
      <w:rPr>
        <w:rFonts w:ascii="Avenir Medium" w:hAnsi="Avenir Medium"/>
        <w:i/>
        <w:iCs/>
        <w:sz w:val="20"/>
        <w:szCs w:val="20"/>
      </w:rPr>
      <w:tab/>
    </w:r>
    <w:r w:rsidR="00EF62F7">
      <w:rPr>
        <w:rFonts w:ascii="Avenir Medium" w:hAnsi="Avenir Medium"/>
        <w:i/>
        <w:iCs/>
        <w:sz w:val="20"/>
        <w:szCs w:val="20"/>
      </w:rPr>
      <w:tab/>
    </w:r>
    <w:r w:rsidR="00EF62F7">
      <w:rPr>
        <w:rFonts w:ascii="Avenir Medium" w:hAnsi="Avenir Medium"/>
        <w:i/>
        <w:iCs/>
        <w:sz w:val="20"/>
        <w:szCs w:val="20"/>
      </w:rPr>
      <w:tab/>
    </w:r>
    <w:r w:rsidR="00EF62F7">
      <w:rPr>
        <w:rFonts w:ascii="Avenir Medium" w:hAnsi="Avenir Medium"/>
        <w:i/>
        <w:iCs/>
        <w:sz w:val="20"/>
        <w:szCs w:val="20"/>
      </w:rPr>
      <w:tab/>
    </w:r>
    <w:r w:rsidR="00EF62F7">
      <w:rPr>
        <w:rFonts w:ascii="Avenir Medium" w:hAnsi="Avenir Medium"/>
        <w:i/>
        <w:iCs/>
        <w:sz w:val="20"/>
        <w:szCs w:val="20"/>
      </w:rPr>
      <w:tab/>
    </w:r>
    <w:r w:rsidR="00EF62F7" w:rsidRPr="00D7594E">
      <w:rPr>
        <w:rFonts w:ascii="Avenir Medium" w:hAnsi="Avenir Medium"/>
        <w:sz w:val="20"/>
        <w:szCs w:val="20"/>
      </w:rPr>
      <w:t xml:space="preserve">Page </w:t>
    </w:r>
    <w:r w:rsidR="00EF62F7" w:rsidRPr="00D7594E">
      <w:rPr>
        <w:rFonts w:ascii="Avenir Medium" w:hAnsi="Avenir Medium"/>
        <w:b/>
        <w:bCs/>
        <w:sz w:val="20"/>
        <w:szCs w:val="20"/>
      </w:rPr>
      <w:fldChar w:fldCharType="begin"/>
    </w:r>
    <w:r w:rsidR="00EF62F7" w:rsidRPr="00D7594E">
      <w:rPr>
        <w:rFonts w:ascii="Avenir Medium" w:hAnsi="Avenir Medium"/>
        <w:b/>
        <w:bCs/>
        <w:sz w:val="20"/>
        <w:szCs w:val="20"/>
      </w:rPr>
      <w:instrText xml:space="preserve"> PAGE  \* Arabic  \* MERGEFORMAT </w:instrText>
    </w:r>
    <w:r w:rsidR="00EF62F7" w:rsidRPr="00D7594E">
      <w:rPr>
        <w:rFonts w:ascii="Avenir Medium" w:hAnsi="Avenir Medium"/>
        <w:b/>
        <w:bCs/>
        <w:sz w:val="20"/>
        <w:szCs w:val="20"/>
      </w:rPr>
      <w:fldChar w:fldCharType="separate"/>
    </w:r>
    <w:r w:rsidR="00EF62F7">
      <w:rPr>
        <w:rFonts w:ascii="Avenir Medium" w:hAnsi="Avenir Medium"/>
        <w:b/>
        <w:bCs/>
        <w:sz w:val="20"/>
        <w:szCs w:val="20"/>
      </w:rPr>
      <w:t>230</w:t>
    </w:r>
    <w:r w:rsidR="00EF62F7" w:rsidRPr="00D7594E">
      <w:rPr>
        <w:rFonts w:ascii="Avenir Medium" w:hAnsi="Avenir Medium"/>
        <w:b/>
        <w:bCs/>
        <w:sz w:val="20"/>
        <w:szCs w:val="20"/>
      </w:rPr>
      <w:fldChar w:fldCharType="end"/>
    </w:r>
    <w:r w:rsidR="00EF62F7" w:rsidRPr="00D7594E">
      <w:rPr>
        <w:rFonts w:ascii="Avenir Medium" w:hAnsi="Avenir Medium"/>
        <w:sz w:val="20"/>
        <w:szCs w:val="20"/>
      </w:rPr>
      <w:t xml:space="preserve"> of </w:t>
    </w:r>
    <w:r w:rsidR="00EF62F7" w:rsidRPr="00D7594E">
      <w:rPr>
        <w:rFonts w:ascii="Avenir Medium" w:hAnsi="Avenir Medium"/>
        <w:b/>
        <w:bCs/>
        <w:sz w:val="20"/>
        <w:szCs w:val="20"/>
      </w:rPr>
      <w:fldChar w:fldCharType="begin"/>
    </w:r>
    <w:r w:rsidR="00EF62F7" w:rsidRPr="00D7594E">
      <w:rPr>
        <w:rFonts w:ascii="Avenir Medium" w:hAnsi="Avenir Medium"/>
        <w:b/>
        <w:bCs/>
        <w:sz w:val="20"/>
        <w:szCs w:val="20"/>
      </w:rPr>
      <w:instrText xml:space="preserve"> NUMPAGES  \* Arabic  \* MERGEFORMAT </w:instrText>
    </w:r>
    <w:r w:rsidR="00EF62F7" w:rsidRPr="00D7594E">
      <w:rPr>
        <w:rFonts w:ascii="Avenir Medium" w:hAnsi="Avenir Medium"/>
        <w:b/>
        <w:bCs/>
        <w:sz w:val="20"/>
        <w:szCs w:val="20"/>
      </w:rPr>
      <w:fldChar w:fldCharType="separate"/>
    </w:r>
    <w:r w:rsidR="00EF62F7">
      <w:rPr>
        <w:rFonts w:ascii="Avenir Medium" w:hAnsi="Avenir Medium"/>
        <w:b/>
        <w:bCs/>
        <w:sz w:val="20"/>
        <w:szCs w:val="20"/>
      </w:rPr>
      <w:t>230</w:t>
    </w:r>
    <w:r w:rsidR="00EF62F7" w:rsidRPr="00D7594E">
      <w:rPr>
        <w:rFonts w:ascii="Avenir Medium" w:hAnsi="Avenir Medium"/>
        <w:b/>
        <w:bCs/>
        <w:sz w:val="20"/>
        <w:szCs w:val="20"/>
      </w:rPr>
      <w:fldChar w:fldCharType="end"/>
    </w:r>
  </w:p>
  <w:p w14:paraId="306AF7F0" w14:textId="544F7EAA" w:rsidR="00EF62F7" w:rsidRPr="00D7594E" w:rsidRDefault="00EF62F7" w:rsidP="00EF62F7">
    <w:pPr>
      <w:pStyle w:val="Footer"/>
      <w:tabs>
        <w:tab w:val="clear" w:pos="4513"/>
        <w:tab w:val="clear" w:pos="9026"/>
        <w:tab w:val="right" w:pos="9412"/>
      </w:tabs>
      <w:ind w:right="360"/>
      <w:jc w:val="center"/>
      <w:rPr>
        <w:rFonts w:ascii="Avenir Medium" w:hAnsi="Avenir Medium"/>
        <w:color w:val="1E3531"/>
        <w:sz w:val="20"/>
        <w:szCs w:val="20"/>
      </w:rPr>
    </w:pPr>
    <w:r w:rsidRPr="00D7594E">
      <w:rPr>
        <w:rFonts w:ascii="Avenir Medium" w:hAnsi="Avenir Medium"/>
        <w:color w:val="1E3531"/>
        <w:sz w:val="20"/>
        <w:szCs w:val="20"/>
      </w:rPr>
      <w:t xml:space="preserve">Companion Volume Implementation Guide </w:t>
    </w:r>
    <w:r>
      <w:rPr>
        <w:rFonts w:ascii="Avenir Medium" w:hAnsi="Avenir Medium"/>
        <w:color w:val="1E3531"/>
        <w:sz w:val="20"/>
        <w:szCs w:val="20"/>
      </w:rPr>
      <w:t xml:space="preserve">Release </w:t>
    </w:r>
    <w:r w:rsidR="009B5FA1">
      <w:rPr>
        <w:rFonts w:ascii="Avenir Medium" w:hAnsi="Avenir Medium"/>
        <w:color w:val="1E3531"/>
        <w:sz w:val="20"/>
        <w:szCs w:val="20"/>
      </w:rPr>
      <w:t>9</w:t>
    </w:r>
    <w:r>
      <w:rPr>
        <w:rFonts w:ascii="Avenir Medium" w:hAnsi="Avenir Medium"/>
        <w:color w:val="1E3531"/>
        <w:sz w:val="20"/>
        <w:szCs w:val="20"/>
      </w:rPr>
      <w:t>.</w:t>
    </w:r>
    <w:r w:rsidR="009B5FA1">
      <w:rPr>
        <w:rFonts w:ascii="Avenir Medium" w:hAnsi="Avenir Medium"/>
        <w:color w:val="1E3531"/>
        <w:sz w:val="20"/>
        <w:szCs w:val="20"/>
      </w:rPr>
      <w:t>0</w:t>
    </w:r>
  </w:p>
  <w:p w14:paraId="12B68D3A" w14:textId="77777777" w:rsidR="00EF62F7" w:rsidRPr="00013C81" w:rsidRDefault="00EF62F7" w:rsidP="00EF62F7">
    <w:pPr>
      <w:pStyle w:val="Footer"/>
      <w:tabs>
        <w:tab w:val="right" w:pos="9412"/>
      </w:tabs>
      <w:ind w:right="360"/>
      <w:rPr>
        <w:rFonts w:ascii="Avenir Medium" w:hAnsi="Avenir Medium"/>
        <w:color w:val="1E3531"/>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6717D" w14:textId="23F2E8A4" w:rsidR="00EF62F7" w:rsidRPr="00D7594E" w:rsidRDefault="00C75669" w:rsidP="00EF62F7">
    <w:pPr>
      <w:pStyle w:val="BodyTextSI"/>
      <w:rPr>
        <w:rFonts w:ascii="Avenir Medium" w:hAnsi="Avenir Medium"/>
        <w:i/>
        <w:iCs/>
        <w:sz w:val="20"/>
        <w:szCs w:val="20"/>
      </w:rPr>
    </w:pPr>
    <w:r>
      <w:rPr>
        <w:rFonts w:ascii="Avenir Medium" w:hAnsi="Avenir Medium"/>
        <w:i/>
        <w:iCs/>
        <w:sz w:val="20"/>
        <w:szCs w:val="20"/>
      </w:rPr>
      <w:t>AMP Australian Meat Processing</w:t>
    </w:r>
    <w:r w:rsidR="00EF62F7">
      <w:rPr>
        <w:rFonts w:ascii="Avenir Medium" w:hAnsi="Avenir Medium"/>
        <w:i/>
        <w:iCs/>
        <w:sz w:val="20"/>
        <w:szCs w:val="20"/>
      </w:rPr>
      <w:t xml:space="preserve"> </w:t>
    </w:r>
    <w:r w:rsidR="00EF62F7" w:rsidRPr="00D7594E">
      <w:rPr>
        <w:rFonts w:ascii="Avenir Medium" w:hAnsi="Avenir Medium"/>
        <w:i/>
        <w:iCs/>
        <w:sz w:val="20"/>
        <w:szCs w:val="20"/>
      </w:rPr>
      <w:t>Training Package</w:t>
    </w:r>
    <w:r w:rsidR="00EF62F7">
      <w:rPr>
        <w:rFonts w:ascii="Avenir Medium" w:hAnsi="Avenir Medium"/>
        <w:i/>
        <w:iCs/>
        <w:sz w:val="20"/>
        <w:szCs w:val="20"/>
      </w:rPr>
      <w:t xml:space="preserve"> </w:t>
    </w:r>
    <w:r w:rsidR="00EF62F7">
      <w:rPr>
        <w:rFonts w:ascii="Avenir Medium" w:hAnsi="Avenir Medium"/>
        <w:i/>
        <w:iCs/>
        <w:sz w:val="20"/>
        <w:szCs w:val="20"/>
      </w:rPr>
      <w:tab/>
    </w:r>
    <w:r w:rsidR="00EF62F7">
      <w:rPr>
        <w:rFonts w:ascii="Avenir Medium" w:hAnsi="Avenir Medium"/>
        <w:i/>
        <w:iCs/>
        <w:sz w:val="20"/>
        <w:szCs w:val="20"/>
      </w:rPr>
      <w:tab/>
    </w:r>
    <w:r w:rsidR="00EF62F7">
      <w:rPr>
        <w:rFonts w:ascii="Avenir Medium" w:hAnsi="Avenir Medium"/>
        <w:i/>
        <w:iCs/>
        <w:sz w:val="20"/>
        <w:szCs w:val="20"/>
      </w:rPr>
      <w:tab/>
    </w:r>
    <w:r w:rsidR="00EF62F7">
      <w:rPr>
        <w:rFonts w:ascii="Avenir Medium" w:hAnsi="Avenir Medium"/>
        <w:i/>
        <w:iCs/>
        <w:sz w:val="20"/>
        <w:szCs w:val="20"/>
      </w:rPr>
      <w:tab/>
    </w:r>
    <w:r w:rsidR="00EF62F7">
      <w:rPr>
        <w:rFonts w:ascii="Avenir Medium" w:hAnsi="Avenir Medium"/>
        <w:i/>
        <w:iCs/>
        <w:sz w:val="20"/>
        <w:szCs w:val="20"/>
      </w:rPr>
      <w:tab/>
    </w:r>
    <w:r w:rsidR="00EF62F7">
      <w:rPr>
        <w:rFonts w:ascii="Avenir Medium" w:hAnsi="Avenir Medium"/>
        <w:i/>
        <w:iCs/>
        <w:sz w:val="20"/>
        <w:szCs w:val="20"/>
      </w:rPr>
      <w:tab/>
    </w:r>
    <w:r w:rsidR="00EF62F7" w:rsidRPr="00D7594E">
      <w:rPr>
        <w:rFonts w:ascii="Avenir Medium" w:hAnsi="Avenir Medium"/>
        <w:sz w:val="20"/>
        <w:szCs w:val="20"/>
      </w:rPr>
      <w:t xml:space="preserve">Page </w:t>
    </w:r>
    <w:r w:rsidR="00EF62F7" w:rsidRPr="00D7594E">
      <w:rPr>
        <w:rFonts w:ascii="Avenir Medium" w:hAnsi="Avenir Medium"/>
        <w:b/>
        <w:bCs/>
        <w:sz w:val="20"/>
        <w:szCs w:val="20"/>
      </w:rPr>
      <w:fldChar w:fldCharType="begin"/>
    </w:r>
    <w:r w:rsidR="00EF62F7" w:rsidRPr="00D7594E">
      <w:rPr>
        <w:rFonts w:ascii="Avenir Medium" w:hAnsi="Avenir Medium"/>
        <w:b/>
        <w:bCs/>
        <w:sz w:val="20"/>
        <w:szCs w:val="20"/>
      </w:rPr>
      <w:instrText xml:space="preserve"> PAGE  \* Arabic  \* MERGEFORMAT </w:instrText>
    </w:r>
    <w:r w:rsidR="00EF62F7" w:rsidRPr="00D7594E">
      <w:rPr>
        <w:rFonts w:ascii="Avenir Medium" w:hAnsi="Avenir Medium"/>
        <w:b/>
        <w:bCs/>
        <w:sz w:val="20"/>
        <w:szCs w:val="20"/>
      </w:rPr>
      <w:fldChar w:fldCharType="separate"/>
    </w:r>
    <w:r w:rsidR="00EF62F7">
      <w:rPr>
        <w:rFonts w:ascii="Avenir Medium" w:hAnsi="Avenir Medium"/>
        <w:b/>
        <w:bCs/>
        <w:sz w:val="20"/>
        <w:szCs w:val="20"/>
      </w:rPr>
      <w:t>230</w:t>
    </w:r>
    <w:r w:rsidR="00EF62F7" w:rsidRPr="00D7594E">
      <w:rPr>
        <w:rFonts w:ascii="Avenir Medium" w:hAnsi="Avenir Medium"/>
        <w:b/>
        <w:bCs/>
        <w:sz w:val="20"/>
        <w:szCs w:val="20"/>
      </w:rPr>
      <w:fldChar w:fldCharType="end"/>
    </w:r>
    <w:r w:rsidR="00EF62F7" w:rsidRPr="00D7594E">
      <w:rPr>
        <w:rFonts w:ascii="Avenir Medium" w:hAnsi="Avenir Medium"/>
        <w:sz w:val="20"/>
        <w:szCs w:val="20"/>
      </w:rPr>
      <w:t xml:space="preserve"> of </w:t>
    </w:r>
    <w:r w:rsidR="00EF62F7" w:rsidRPr="00D7594E">
      <w:rPr>
        <w:rFonts w:ascii="Avenir Medium" w:hAnsi="Avenir Medium"/>
        <w:b/>
        <w:bCs/>
        <w:sz w:val="20"/>
        <w:szCs w:val="20"/>
      </w:rPr>
      <w:fldChar w:fldCharType="begin"/>
    </w:r>
    <w:r w:rsidR="00EF62F7" w:rsidRPr="00D7594E">
      <w:rPr>
        <w:rFonts w:ascii="Avenir Medium" w:hAnsi="Avenir Medium"/>
        <w:b/>
        <w:bCs/>
        <w:sz w:val="20"/>
        <w:szCs w:val="20"/>
      </w:rPr>
      <w:instrText xml:space="preserve"> NUMPAGES  \* Arabic  \* MERGEFORMAT </w:instrText>
    </w:r>
    <w:r w:rsidR="00EF62F7" w:rsidRPr="00D7594E">
      <w:rPr>
        <w:rFonts w:ascii="Avenir Medium" w:hAnsi="Avenir Medium"/>
        <w:b/>
        <w:bCs/>
        <w:sz w:val="20"/>
        <w:szCs w:val="20"/>
      </w:rPr>
      <w:fldChar w:fldCharType="separate"/>
    </w:r>
    <w:r w:rsidR="00EF62F7">
      <w:rPr>
        <w:rFonts w:ascii="Avenir Medium" w:hAnsi="Avenir Medium"/>
        <w:b/>
        <w:bCs/>
        <w:sz w:val="20"/>
        <w:szCs w:val="20"/>
      </w:rPr>
      <w:t>230</w:t>
    </w:r>
    <w:r w:rsidR="00EF62F7" w:rsidRPr="00D7594E">
      <w:rPr>
        <w:rFonts w:ascii="Avenir Medium" w:hAnsi="Avenir Medium"/>
        <w:b/>
        <w:bCs/>
        <w:sz w:val="20"/>
        <w:szCs w:val="20"/>
      </w:rPr>
      <w:fldChar w:fldCharType="end"/>
    </w:r>
  </w:p>
  <w:p w14:paraId="5FFC99B5" w14:textId="7F0A88CA" w:rsidR="00EF62F7" w:rsidRPr="00D7594E" w:rsidRDefault="00EF62F7" w:rsidP="00EF62F7">
    <w:pPr>
      <w:pStyle w:val="Footer"/>
      <w:tabs>
        <w:tab w:val="clear" w:pos="4513"/>
        <w:tab w:val="clear" w:pos="9026"/>
        <w:tab w:val="right" w:pos="9412"/>
      </w:tabs>
      <w:ind w:right="360"/>
      <w:jc w:val="center"/>
      <w:rPr>
        <w:rFonts w:ascii="Avenir Medium" w:hAnsi="Avenir Medium"/>
        <w:color w:val="1E3531"/>
        <w:sz w:val="20"/>
        <w:szCs w:val="20"/>
      </w:rPr>
    </w:pPr>
    <w:r w:rsidRPr="00D7594E">
      <w:rPr>
        <w:rFonts w:ascii="Avenir Medium" w:hAnsi="Avenir Medium"/>
        <w:color w:val="1E3531"/>
        <w:sz w:val="20"/>
        <w:szCs w:val="20"/>
      </w:rPr>
      <w:t xml:space="preserve">Companion Volume Implementation Guide </w:t>
    </w:r>
    <w:r>
      <w:rPr>
        <w:rFonts w:ascii="Avenir Medium" w:hAnsi="Avenir Medium"/>
        <w:color w:val="1E3531"/>
        <w:sz w:val="20"/>
        <w:szCs w:val="20"/>
      </w:rPr>
      <w:t xml:space="preserve">Release </w:t>
    </w:r>
    <w:r w:rsidR="00C75669">
      <w:rPr>
        <w:rFonts w:ascii="Avenir Medium" w:hAnsi="Avenir Medium"/>
        <w:color w:val="1E3531"/>
        <w:sz w:val="20"/>
        <w:szCs w:val="20"/>
      </w:rPr>
      <w:t>9</w:t>
    </w:r>
    <w:r>
      <w:rPr>
        <w:rFonts w:ascii="Avenir Medium" w:hAnsi="Avenir Medium"/>
        <w:color w:val="1E3531"/>
        <w:sz w:val="20"/>
        <w:szCs w:val="20"/>
      </w:rPr>
      <w:t>.</w:t>
    </w:r>
    <w:r w:rsidR="00C75669">
      <w:rPr>
        <w:rFonts w:ascii="Avenir Medium" w:hAnsi="Avenir Medium"/>
        <w:color w:val="1E3531"/>
        <w:sz w:val="20"/>
        <w:szCs w:val="20"/>
      </w:rPr>
      <w:t>0</w:t>
    </w:r>
  </w:p>
  <w:p w14:paraId="78A191A9" w14:textId="77777777" w:rsidR="00EF62F7" w:rsidRPr="00013C81" w:rsidRDefault="00EF62F7" w:rsidP="00EF62F7">
    <w:pPr>
      <w:pStyle w:val="Footer"/>
      <w:tabs>
        <w:tab w:val="right" w:pos="9412"/>
      </w:tabs>
      <w:ind w:right="360"/>
      <w:rPr>
        <w:rFonts w:ascii="Avenir Medium" w:hAnsi="Avenir Medium"/>
        <w:color w:val="1E3531"/>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A9EC9" w14:textId="73CDDCB9" w:rsidR="00666E86" w:rsidRPr="00D7594E" w:rsidRDefault="003F707C" w:rsidP="00EF62F7">
    <w:pPr>
      <w:pStyle w:val="BodyTextSI"/>
      <w:rPr>
        <w:rFonts w:ascii="Avenir Medium" w:hAnsi="Avenir Medium"/>
        <w:i/>
        <w:iCs/>
        <w:sz w:val="20"/>
        <w:szCs w:val="20"/>
      </w:rPr>
    </w:pPr>
    <w:r>
      <w:rPr>
        <w:rFonts w:ascii="Avenir Medium" w:hAnsi="Avenir Medium"/>
        <w:i/>
        <w:iCs/>
        <w:sz w:val="20"/>
        <w:szCs w:val="20"/>
      </w:rPr>
      <w:t>AMP Australian Meat Processing</w:t>
    </w:r>
    <w:r w:rsidR="00666E86">
      <w:rPr>
        <w:rFonts w:ascii="Avenir Medium" w:hAnsi="Avenir Medium"/>
        <w:i/>
        <w:iCs/>
        <w:sz w:val="20"/>
        <w:szCs w:val="20"/>
      </w:rPr>
      <w:t xml:space="preserve"> </w:t>
    </w:r>
    <w:r w:rsidR="00666E86" w:rsidRPr="00D7594E">
      <w:rPr>
        <w:rFonts w:ascii="Avenir Medium" w:hAnsi="Avenir Medium"/>
        <w:i/>
        <w:iCs/>
        <w:sz w:val="20"/>
        <w:szCs w:val="20"/>
      </w:rPr>
      <w:t>Training Package</w:t>
    </w:r>
    <w:r w:rsidR="00666E86">
      <w:rPr>
        <w:rFonts w:ascii="Avenir Medium" w:hAnsi="Avenir Medium"/>
        <w:i/>
        <w:iCs/>
        <w:sz w:val="20"/>
        <w:szCs w:val="20"/>
      </w:rPr>
      <w:t xml:space="preserve"> </w:t>
    </w:r>
    <w:r w:rsidR="00666E86" w:rsidRPr="00D7594E">
      <w:rPr>
        <w:rFonts w:ascii="Avenir Medium" w:hAnsi="Avenir Medium"/>
        <w:i/>
        <w:iCs/>
        <w:sz w:val="20"/>
        <w:szCs w:val="20"/>
      </w:rPr>
      <w:tab/>
    </w:r>
    <w:r w:rsidR="00666E86">
      <w:rPr>
        <w:rFonts w:ascii="Avenir Medium" w:hAnsi="Avenir Medium"/>
        <w:i/>
        <w:iCs/>
        <w:sz w:val="20"/>
        <w:szCs w:val="20"/>
      </w:rPr>
      <w:tab/>
    </w:r>
    <w:r w:rsidR="00666E86">
      <w:rPr>
        <w:rFonts w:ascii="Avenir Medium" w:hAnsi="Avenir Medium"/>
        <w:i/>
        <w:iCs/>
        <w:sz w:val="20"/>
        <w:szCs w:val="20"/>
      </w:rPr>
      <w:tab/>
    </w:r>
    <w:r w:rsidR="00666E86">
      <w:rPr>
        <w:rFonts w:ascii="Avenir Medium" w:hAnsi="Avenir Medium"/>
        <w:i/>
        <w:iCs/>
        <w:sz w:val="20"/>
        <w:szCs w:val="20"/>
      </w:rPr>
      <w:tab/>
    </w:r>
    <w:r w:rsidR="00666E86">
      <w:rPr>
        <w:rFonts w:ascii="Avenir Medium" w:hAnsi="Avenir Medium"/>
        <w:i/>
        <w:iCs/>
        <w:sz w:val="20"/>
        <w:szCs w:val="20"/>
      </w:rPr>
      <w:tab/>
    </w:r>
    <w:r w:rsidR="00666E86">
      <w:rPr>
        <w:rFonts w:ascii="Avenir Medium" w:hAnsi="Avenir Medium"/>
        <w:i/>
        <w:iCs/>
        <w:sz w:val="20"/>
        <w:szCs w:val="20"/>
      </w:rPr>
      <w:tab/>
    </w:r>
    <w:r w:rsidR="00666E86">
      <w:rPr>
        <w:rFonts w:ascii="Avenir Medium" w:hAnsi="Avenir Medium"/>
        <w:i/>
        <w:iCs/>
        <w:sz w:val="20"/>
        <w:szCs w:val="20"/>
      </w:rPr>
      <w:tab/>
    </w:r>
    <w:r w:rsidR="00666E86">
      <w:rPr>
        <w:rFonts w:ascii="Avenir Medium" w:hAnsi="Avenir Medium"/>
        <w:i/>
        <w:iCs/>
        <w:sz w:val="20"/>
        <w:szCs w:val="20"/>
      </w:rPr>
      <w:tab/>
    </w:r>
    <w:r w:rsidR="00666E86">
      <w:rPr>
        <w:rFonts w:ascii="Avenir Medium" w:hAnsi="Avenir Medium"/>
        <w:i/>
        <w:iCs/>
        <w:sz w:val="20"/>
        <w:szCs w:val="20"/>
      </w:rPr>
      <w:tab/>
    </w:r>
    <w:r w:rsidR="00666E86">
      <w:rPr>
        <w:rFonts w:ascii="Avenir Medium" w:hAnsi="Avenir Medium"/>
        <w:i/>
        <w:iCs/>
        <w:sz w:val="20"/>
        <w:szCs w:val="20"/>
      </w:rPr>
      <w:tab/>
    </w:r>
    <w:r w:rsidR="00666E86">
      <w:rPr>
        <w:rFonts w:ascii="Avenir Medium" w:hAnsi="Avenir Medium"/>
        <w:i/>
        <w:iCs/>
        <w:sz w:val="20"/>
        <w:szCs w:val="20"/>
      </w:rPr>
      <w:tab/>
    </w:r>
    <w:r w:rsidR="00666E86">
      <w:rPr>
        <w:rFonts w:ascii="Avenir Medium" w:hAnsi="Avenir Medium"/>
        <w:i/>
        <w:iCs/>
        <w:sz w:val="20"/>
        <w:szCs w:val="20"/>
      </w:rPr>
      <w:tab/>
    </w:r>
    <w:r w:rsidR="00666E86">
      <w:rPr>
        <w:rFonts w:ascii="Avenir Medium" w:hAnsi="Avenir Medium"/>
        <w:i/>
        <w:iCs/>
        <w:sz w:val="20"/>
        <w:szCs w:val="20"/>
      </w:rPr>
      <w:tab/>
    </w:r>
    <w:r w:rsidR="00666E86" w:rsidRPr="00D7594E">
      <w:rPr>
        <w:rFonts w:ascii="Avenir Medium" w:hAnsi="Avenir Medium"/>
        <w:sz w:val="20"/>
        <w:szCs w:val="20"/>
      </w:rPr>
      <w:t xml:space="preserve">Page </w:t>
    </w:r>
    <w:r w:rsidR="00666E86" w:rsidRPr="00D7594E">
      <w:rPr>
        <w:rFonts w:ascii="Avenir Medium" w:hAnsi="Avenir Medium"/>
        <w:b/>
        <w:bCs/>
        <w:sz w:val="20"/>
        <w:szCs w:val="20"/>
      </w:rPr>
      <w:fldChar w:fldCharType="begin"/>
    </w:r>
    <w:r w:rsidR="00666E86" w:rsidRPr="00D7594E">
      <w:rPr>
        <w:rFonts w:ascii="Avenir Medium" w:hAnsi="Avenir Medium"/>
        <w:b/>
        <w:bCs/>
        <w:sz w:val="20"/>
        <w:szCs w:val="20"/>
      </w:rPr>
      <w:instrText xml:space="preserve"> PAGE  \* Arabic  \* MERGEFORMAT </w:instrText>
    </w:r>
    <w:r w:rsidR="00666E86" w:rsidRPr="00D7594E">
      <w:rPr>
        <w:rFonts w:ascii="Avenir Medium" w:hAnsi="Avenir Medium"/>
        <w:b/>
        <w:bCs/>
        <w:sz w:val="20"/>
        <w:szCs w:val="20"/>
      </w:rPr>
      <w:fldChar w:fldCharType="separate"/>
    </w:r>
    <w:r w:rsidR="00666E86">
      <w:rPr>
        <w:rFonts w:ascii="Avenir Medium" w:hAnsi="Avenir Medium"/>
        <w:b/>
        <w:bCs/>
        <w:sz w:val="20"/>
        <w:szCs w:val="20"/>
      </w:rPr>
      <w:t>230</w:t>
    </w:r>
    <w:r w:rsidR="00666E86" w:rsidRPr="00D7594E">
      <w:rPr>
        <w:rFonts w:ascii="Avenir Medium" w:hAnsi="Avenir Medium"/>
        <w:b/>
        <w:bCs/>
        <w:sz w:val="20"/>
        <w:szCs w:val="20"/>
      </w:rPr>
      <w:fldChar w:fldCharType="end"/>
    </w:r>
    <w:r w:rsidR="00666E86" w:rsidRPr="00D7594E">
      <w:rPr>
        <w:rFonts w:ascii="Avenir Medium" w:hAnsi="Avenir Medium"/>
        <w:sz w:val="20"/>
        <w:szCs w:val="20"/>
      </w:rPr>
      <w:t xml:space="preserve"> of </w:t>
    </w:r>
    <w:r w:rsidR="00666E86" w:rsidRPr="00D7594E">
      <w:rPr>
        <w:rFonts w:ascii="Avenir Medium" w:hAnsi="Avenir Medium"/>
        <w:b/>
        <w:bCs/>
        <w:sz w:val="20"/>
        <w:szCs w:val="20"/>
      </w:rPr>
      <w:fldChar w:fldCharType="begin"/>
    </w:r>
    <w:r w:rsidR="00666E86" w:rsidRPr="00D7594E">
      <w:rPr>
        <w:rFonts w:ascii="Avenir Medium" w:hAnsi="Avenir Medium"/>
        <w:b/>
        <w:bCs/>
        <w:sz w:val="20"/>
        <w:szCs w:val="20"/>
      </w:rPr>
      <w:instrText xml:space="preserve"> NUMPAGES  \* Arabic  \* MERGEFORMAT </w:instrText>
    </w:r>
    <w:r w:rsidR="00666E86" w:rsidRPr="00D7594E">
      <w:rPr>
        <w:rFonts w:ascii="Avenir Medium" w:hAnsi="Avenir Medium"/>
        <w:b/>
        <w:bCs/>
        <w:sz w:val="20"/>
        <w:szCs w:val="20"/>
      </w:rPr>
      <w:fldChar w:fldCharType="separate"/>
    </w:r>
    <w:r w:rsidR="00666E86">
      <w:rPr>
        <w:rFonts w:ascii="Avenir Medium" w:hAnsi="Avenir Medium"/>
        <w:b/>
        <w:bCs/>
        <w:sz w:val="20"/>
        <w:szCs w:val="20"/>
      </w:rPr>
      <w:t>230</w:t>
    </w:r>
    <w:r w:rsidR="00666E86" w:rsidRPr="00D7594E">
      <w:rPr>
        <w:rFonts w:ascii="Avenir Medium" w:hAnsi="Avenir Medium"/>
        <w:b/>
        <w:bCs/>
        <w:sz w:val="20"/>
        <w:szCs w:val="20"/>
      </w:rPr>
      <w:fldChar w:fldCharType="end"/>
    </w:r>
  </w:p>
  <w:p w14:paraId="395A7BDB" w14:textId="1064B64C" w:rsidR="00666E86" w:rsidRPr="00D7594E" w:rsidRDefault="00666E86" w:rsidP="00EF62F7">
    <w:pPr>
      <w:pStyle w:val="Footer"/>
      <w:tabs>
        <w:tab w:val="clear" w:pos="4513"/>
        <w:tab w:val="clear" w:pos="9026"/>
        <w:tab w:val="right" w:pos="9412"/>
      </w:tabs>
      <w:ind w:right="360"/>
      <w:jc w:val="center"/>
      <w:rPr>
        <w:rFonts w:ascii="Avenir Medium" w:hAnsi="Avenir Medium"/>
        <w:color w:val="1E3531"/>
        <w:sz w:val="20"/>
        <w:szCs w:val="20"/>
      </w:rPr>
    </w:pPr>
    <w:r w:rsidRPr="00D7594E">
      <w:rPr>
        <w:rFonts w:ascii="Avenir Medium" w:hAnsi="Avenir Medium"/>
        <w:color w:val="1E3531"/>
        <w:sz w:val="20"/>
        <w:szCs w:val="20"/>
      </w:rPr>
      <w:t xml:space="preserve">Companion Volume Implementation Guide </w:t>
    </w:r>
    <w:r>
      <w:rPr>
        <w:rFonts w:ascii="Avenir Medium" w:hAnsi="Avenir Medium"/>
        <w:color w:val="1E3531"/>
        <w:sz w:val="20"/>
        <w:szCs w:val="20"/>
      </w:rPr>
      <w:t xml:space="preserve">Release </w:t>
    </w:r>
    <w:r w:rsidR="003F707C">
      <w:rPr>
        <w:rFonts w:ascii="Avenir Medium" w:hAnsi="Avenir Medium"/>
        <w:color w:val="1E3531"/>
        <w:sz w:val="20"/>
        <w:szCs w:val="20"/>
      </w:rPr>
      <w:t>9</w:t>
    </w:r>
    <w:r>
      <w:rPr>
        <w:rFonts w:ascii="Avenir Medium" w:hAnsi="Avenir Medium"/>
        <w:color w:val="1E3531"/>
        <w:sz w:val="20"/>
        <w:szCs w:val="20"/>
      </w:rPr>
      <w:t>.</w:t>
    </w:r>
    <w:r w:rsidR="003F707C">
      <w:rPr>
        <w:rFonts w:ascii="Avenir Medium" w:hAnsi="Avenir Medium"/>
        <w:color w:val="1E3531"/>
        <w:sz w:val="20"/>
        <w:szCs w:val="20"/>
      </w:rPr>
      <w:t>0</w:t>
    </w:r>
  </w:p>
  <w:p w14:paraId="5F4E5DB1" w14:textId="77777777" w:rsidR="00666E86" w:rsidRPr="00013C81" w:rsidRDefault="00666E86" w:rsidP="00EF62F7">
    <w:pPr>
      <w:pStyle w:val="Footer"/>
      <w:tabs>
        <w:tab w:val="right" w:pos="9412"/>
      </w:tabs>
      <w:ind w:right="360"/>
      <w:rPr>
        <w:rFonts w:ascii="Avenir Medium" w:hAnsi="Avenir Medium"/>
        <w:color w:val="1E3531"/>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75BF2" w14:textId="2B070867" w:rsidR="00666E86" w:rsidRPr="00D7594E" w:rsidRDefault="003F707C" w:rsidP="00EF62F7">
    <w:pPr>
      <w:pStyle w:val="BodyTextSI"/>
      <w:rPr>
        <w:rFonts w:ascii="Avenir Medium" w:hAnsi="Avenir Medium"/>
        <w:i/>
        <w:iCs/>
        <w:sz w:val="20"/>
        <w:szCs w:val="20"/>
      </w:rPr>
    </w:pPr>
    <w:r>
      <w:rPr>
        <w:rFonts w:ascii="Avenir Medium" w:hAnsi="Avenir Medium"/>
        <w:i/>
        <w:iCs/>
        <w:sz w:val="20"/>
        <w:szCs w:val="20"/>
      </w:rPr>
      <w:t>AMP Australian Meat Processing</w:t>
    </w:r>
    <w:r w:rsidR="00666E86">
      <w:rPr>
        <w:rFonts w:ascii="Avenir Medium" w:hAnsi="Avenir Medium"/>
        <w:i/>
        <w:iCs/>
        <w:sz w:val="20"/>
        <w:szCs w:val="20"/>
      </w:rPr>
      <w:t xml:space="preserve"> </w:t>
    </w:r>
    <w:r w:rsidR="00666E86" w:rsidRPr="00D7594E">
      <w:rPr>
        <w:rFonts w:ascii="Avenir Medium" w:hAnsi="Avenir Medium"/>
        <w:i/>
        <w:iCs/>
        <w:sz w:val="20"/>
        <w:szCs w:val="20"/>
      </w:rPr>
      <w:t>Training Package</w:t>
    </w:r>
    <w:r w:rsidR="00666E86">
      <w:rPr>
        <w:rFonts w:ascii="Avenir Medium" w:hAnsi="Avenir Medium"/>
        <w:i/>
        <w:iCs/>
        <w:sz w:val="20"/>
        <w:szCs w:val="20"/>
      </w:rPr>
      <w:t xml:space="preserve"> </w:t>
    </w:r>
    <w:r w:rsidR="00666E86">
      <w:rPr>
        <w:rFonts w:ascii="Avenir Medium" w:hAnsi="Avenir Medium"/>
        <w:i/>
        <w:iCs/>
        <w:sz w:val="20"/>
        <w:szCs w:val="20"/>
      </w:rPr>
      <w:tab/>
    </w:r>
    <w:r w:rsidR="00666E86">
      <w:rPr>
        <w:rFonts w:ascii="Avenir Medium" w:hAnsi="Avenir Medium"/>
        <w:i/>
        <w:iCs/>
        <w:sz w:val="20"/>
        <w:szCs w:val="20"/>
      </w:rPr>
      <w:tab/>
    </w:r>
    <w:r w:rsidR="00666E86">
      <w:rPr>
        <w:rFonts w:ascii="Avenir Medium" w:hAnsi="Avenir Medium"/>
        <w:i/>
        <w:iCs/>
        <w:sz w:val="20"/>
        <w:szCs w:val="20"/>
      </w:rPr>
      <w:tab/>
    </w:r>
    <w:r w:rsidR="00666E86">
      <w:rPr>
        <w:rFonts w:ascii="Avenir Medium" w:hAnsi="Avenir Medium"/>
        <w:i/>
        <w:iCs/>
        <w:sz w:val="20"/>
        <w:szCs w:val="20"/>
      </w:rPr>
      <w:tab/>
    </w:r>
    <w:r w:rsidR="00666E86">
      <w:rPr>
        <w:rFonts w:ascii="Avenir Medium" w:hAnsi="Avenir Medium"/>
        <w:i/>
        <w:iCs/>
        <w:sz w:val="20"/>
        <w:szCs w:val="20"/>
      </w:rPr>
      <w:tab/>
    </w:r>
    <w:r w:rsidR="00666E86">
      <w:rPr>
        <w:rFonts w:ascii="Avenir Medium" w:hAnsi="Avenir Medium"/>
        <w:i/>
        <w:iCs/>
        <w:sz w:val="20"/>
        <w:szCs w:val="20"/>
      </w:rPr>
      <w:tab/>
    </w:r>
    <w:r w:rsidR="00666E86" w:rsidRPr="00D7594E">
      <w:rPr>
        <w:rFonts w:ascii="Avenir Medium" w:hAnsi="Avenir Medium"/>
        <w:sz w:val="20"/>
        <w:szCs w:val="20"/>
      </w:rPr>
      <w:t xml:space="preserve">Page </w:t>
    </w:r>
    <w:r w:rsidR="00666E86" w:rsidRPr="00D7594E">
      <w:rPr>
        <w:rFonts w:ascii="Avenir Medium" w:hAnsi="Avenir Medium"/>
        <w:b/>
        <w:bCs/>
        <w:sz w:val="20"/>
        <w:szCs w:val="20"/>
      </w:rPr>
      <w:fldChar w:fldCharType="begin"/>
    </w:r>
    <w:r w:rsidR="00666E86" w:rsidRPr="00D7594E">
      <w:rPr>
        <w:rFonts w:ascii="Avenir Medium" w:hAnsi="Avenir Medium"/>
        <w:b/>
        <w:bCs/>
        <w:sz w:val="20"/>
        <w:szCs w:val="20"/>
      </w:rPr>
      <w:instrText xml:space="preserve"> PAGE  \* Arabic  \* MERGEFORMAT </w:instrText>
    </w:r>
    <w:r w:rsidR="00666E86" w:rsidRPr="00D7594E">
      <w:rPr>
        <w:rFonts w:ascii="Avenir Medium" w:hAnsi="Avenir Medium"/>
        <w:b/>
        <w:bCs/>
        <w:sz w:val="20"/>
        <w:szCs w:val="20"/>
      </w:rPr>
      <w:fldChar w:fldCharType="separate"/>
    </w:r>
    <w:r w:rsidR="00666E86">
      <w:rPr>
        <w:rFonts w:ascii="Avenir Medium" w:hAnsi="Avenir Medium"/>
        <w:b/>
        <w:bCs/>
        <w:sz w:val="20"/>
        <w:szCs w:val="20"/>
      </w:rPr>
      <w:t>230</w:t>
    </w:r>
    <w:r w:rsidR="00666E86" w:rsidRPr="00D7594E">
      <w:rPr>
        <w:rFonts w:ascii="Avenir Medium" w:hAnsi="Avenir Medium"/>
        <w:b/>
        <w:bCs/>
        <w:sz w:val="20"/>
        <w:szCs w:val="20"/>
      </w:rPr>
      <w:fldChar w:fldCharType="end"/>
    </w:r>
    <w:r w:rsidR="00666E86" w:rsidRPr="00D7594E">
      <w:rPr>
        <w:rFonts w:ascii="Avenir Medium" w:hAnsi="Avenir Medium"/>
        <w:sz w:val="20"/>
        <w:szCs w:val="20"/>
      </w:rPr>
      <w:t xml:space="preserve"> of </w:t>
    </w:r>
    <w:r w:rsidR="00666E86" w:rsidRPr="00D7594E">
      <w:rPr>
        <w:rFonts w:ascii="Avenir Medium" w:hAnsi="Avenir Medium"/>
        <w:b/>
        <w:bCs/>
        <w:sz w:val="20"/>
        <w:szCs w:val="20"/>
      </w:rPr>
      <w:fldChar w:fldCharType="begin"/>
    </w:r>
    <w:r w:rsidR="00666E86" w:rsidRPr="00D7594E">
      <w:rPr>
        <w:rFonts w:ascii="Avenir Medium" w:hAnsi="Avenir Medium"/>
        <w:b/>
        <w:bCs/>
        <w:sz w:val="20"/>
        <w:szCs w:val="20"/>
      </w:rPr>
      <w:instrText xml:space="preserve"> NUMPAGES  \* Arabic  \* MERGEFORMAT </w:instrText>
    </w:r>
    <w:r w:rsidR="00666E86" w:rsidRPr="00D7594E">
      <w:rPr>
        <w:rFonts w:ascii="Avenir Medium" w:hAnsi="Avenir Medium"/>
        <w:b/>
        <w:bCs/>
        <w:sz w:val="20"/>
        <w:szCs w:val="20"/>
      </w:rPr>
      <w:fldChar w:fldCharType="separate"/>
    </w:r>
    <w:r w:rsidR="00666E86">
      <w:rPr>
        <w:rFonts w:ascii="Avenir Medium" w:hAnsi="Avenir Medium"/>
        <w:b/>
        <w:bCs/>
        <w:sz w:val="20"/>
        <w:szCs w:val="20"/>
      </w:rPr>
      <w:t>230</w:t>
    </w:r>
    <w:r w:rsidR="00666E86" w:rsidRPr="00D7594E">
      <w:rPr>
        <w:rFonts w:ascii="Avenir Medium" w:hAnsi="Avenir Medium"/>
        <w:b/>
        <w:bCs/>
        <w:sz w:val="20"/>
        <w:szCs w:val="20"/>
      </w:rPr>
      <w:fldChar w:fldCharType="end"/>
    </w:r>
  </w:p>
  <w:p w14:paraId="401F0245" w14:textId="2ABF8ED0" w:rsidR="00666E86" w:rsidRPr="00D7594E" w:rsidRDefault="00666E86" w:rsidP="00EF62F7">
    <w:pPr>
      <w:pStyle w:val="Footer"/>
      <w:tabs>
        <w:tab w:val="clear" w:pos="4513"/>
        <w:tab w:val="clear" w:pos="9026"/>
        <w:tab w:val="right" w:pos="9412"/>
      </w:tabs>
      <w:ind w:right="360"/>
      <w:jc w:val="center"/>
      <w:rPr>
        <w:rFonts w:ascii="Avenir Medium" w:hAnsi="Avenir Medium"/>
        <w:color w:val="1E3531"/>
        <w:sz w:val="20"/>
        <w:szCs w:val="20"/>
      </w:rPr>
    </w:pPr>
    <w:r w:rsidRPr="00D7594E">
      <w:rPr>
        <w:rFonts w:ascii="Avenir Medium" w:hAnsi="Avenir Medium"/>
        <w:color w:val="1E3531"/>
        <w:sz w:val="20"/>
        <w:szCs w:val="20"/>
      </w:rPr>
      <w:t xml:space="preserve">Companion Volume Implementation Guide </w:t>
    </w:r>
    <w:r>
      <w:rPr>
        <w:rFonts w:ascii="Avenir Medium" w:hAnsi="Avenir Medium"/>
        <w:color w:val="1E3531"/>
        <w:sz w:val="20"/>
        <w:szCs w:val="20"/>
      </w:rPr>
      <w:t xml:space="preserve">Release </w:t>
    </w:r>
    <w:r w:rsidR="003F707C">
      <w:rPr>
        <w:rFonts w:ascii="Avenir Medium" w:hAnsi="Avenir Medium"/>
        <w:color w:val="1E3531"/>
        <w:sz w:val="20"/>
        <w:szCs w:val="20"/>
      </w:rPr>
      <w:t>9</w:t>
    </w:r>
    <w:r>
      <w:rPr>
        <w:rFonts w:ascii="Avenir Medium" w:hAnsi="Avenir Medium"/>
        <w:color w:val="1E3531"/>
        <w:sz w:val="20"/>
        <w:szCs w:val="20"/>
      </w:rPr>
      <w:t>.</w:t>
    </w:r>
    <w:r w:rsidR="003F707C">
      <w:rPr>
        <w:rFonts w:ascii="Avenir Medium" w:hAnsi="Avenir Medium"/>
        <w:color w:val="1E3531"/>
        <w:sz w:val="20"/>
        <w:szCs w:val="20"/>
      </w:rPr>
      <w:t>0</w:t>
    </w:r>
  </w:p>
  <w:p w14:paraId="00A6E31E" w14:textId="77777777" w:rsidR="00666E86" w:rsidRPr="00013C81" w:rsidRDefault="00666E86" w:rsidP="00EF62F7">
    <w:pPr>
      <w:pStyle w:val="Footer"/>
      <w:tabs>
        <w:tab w:val="right" w:pos="9412"/>
      </w:tabs>
      <w:ind w:right="360"/>
      <w:rPr>
        <w:rFonts w:ascii="Avenir Medium" w:hAnsi="Avenir Medium"/>
        <w:color w:val="1E3531"/>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58F367" w14:textId="77777777" w:rsidR="00161F07" w:rsidRDefault="00161F07" w:rsidP="005072F6">
      <w:r>
        <w:separator/>
      </w:r>
    </w:p>
  </w:footnote>
  <w:footnote w:type="continuationSeparator" w:id="0">
    <w:p w14:paraId="3A9CA63D" w14:textId="77777777" w:rsidR="00161F07" w:rsidRDefault="00161F07" w:rsidP="005072F6">
      <w:r>
        <w:continuationSeparator/>
      </w:r>
    </w:p>
  </w:footnote>
  <w:footnote w:type="continuationNotice" w:id="1">
    <w:p w14:paraId="3BA0A9CB" w14:textId="77777777" w:rsidR="00161F07" w:rsidRDefault="00161F07"/>
  </w:footnote>
  <w:footnote w:id="2">
    <w:p w14:paraId="348805D2" w14:textId="4CE6E190" w:rsidR="00866947" w:rsidRPr="00C53CE2" w:rsidRDefault="00866947" w:rsidP="00396D0A">
      <w:pPr>
        <w:pStyle w:val="BodyTextSI"/>
        <w:rPr>
          <w:sz w:val="16"/>
          <w:szCs w:val="16"/>
        </w:rPr>
      </w:pPr>
      <w:r w:rsidRPr="00C53CE2">
        <w:rPr>
          <w:rStyle w:val="FootnoteReference"/>
          <w:sz w:val="16"/>
          <w:szCs w:val="16"/>
        </w:rPr>
        <w:footnoteRef/>
      </w:r>
      <w:r w:rsidRPr="00C53CE2">
        <w:rPr>
          <w:sz w:val="16"/>
          <w:szCs w:val="16"/>
        </w:rPr>
        <w:t xml:space="preserve"> The training package development and endorsement process policy can be downloaded from the Department of Employment and Workplace Relations website</w:t>
      </w:r>
      <w:r w:rsidR="00572918">
        <w:rPr>
          <w:sz w:val="16"/>
          <w:szCs w:val="16"/>
        </w:rPr>
        <w:t>:</w:t>
      </w:r>
      <w:r w:rsidRPr="00C53CE2">
        <w:rPr>
          <w:sz w:val="16"/>
          <w:szCs w:val="16"/>
        </w:rPr>
        <w:t xml:space="preserve"> &lt;</w:t>
      </w:r>
      <w:r w:rsidR="00396D0A" w:rsidRPr="00396D0A">
        <w:rPr>
          <w:sz w:val="16"/>
          <w:szCs w:val="16"/>
        </w:rPr>
        <w:t>https://www.dewr.gov.au/skills-support-individuals/resources/training-package-products-development-and-endorsement-process-policy</w:t>
      </w:r>
      <w:r w:rsidRPr="00C53CE2">
        <w:rPr>
          <w:sz w:val="16"/>
          <w:szCs w:val="16"/>
        </w:rPr>
        <w:t>&gt;</w:t>
      </w:r>
    </w:p>
  </w:footnote>
  <w:footnote w:id="3">
    <w:p w14:paraId="6AD8C573" w14:textId="5D55B1BB" w:rsidR="004F3F2E" w:rsidRPr="00F42334" w:rsidRDefault="004F3F2E" w:rsidP="00E469CC">
      <w:pPr>
        <w:pStyle w:val="FootnoteText"/>
        <w:rPr>
          <w:rFonts w:asciiTheme="minorHAnsi" w:hAnsiTheme="minorHAnsi" w:cstheme="minorHAnsi"/>
        </w:rPr>
      </w:pPr>
      <w:r w:rsidRPr="00F42334">
        <w:rPr>
          <w:rStyle w:val="FootnoteReference"/>
          <w:rFonts w:asciiTheme="minorHAnsi" w:hAnsiTheme="minorHAnsi" w:cstheme="minorHAnsi"/>
        </w:rPr>
        <w:footnoteRef/>
      </w:r>
      <w:r w:rsidRPr="00F42334">
        <w:rPr>
          <w:rFonts w:asciiTheme="minorHAnsi" w:hAnsiTheme="minorHAnsi" w:cstheme="minorHAnsi"/>
        </w:rPr>
        <w:t xml:space="preserve"> The policy is available from the </w:t>
      </w:r>
      <w:bookmarkStart w:id="38" w:name="_Hlk44101470"/>
      <w:r w:rsidRPr="00F42334">
        <w:rPr>
          <w:rFonts w:asciiTheme="minorHAnsi" w:hAnsiTheme="minorHAnsi" w:cstheme="minorHAnsi"/>
        </w:rPr>
        <w:t xml:space="preserve">Department of Employment and Workplace Relations </w:t>
      </w:r>
      <w:bookmarkEnd w:id="38"/>
      <w:r w:rsidRPr="00F42334">
        <w:rPr>
          <w:rFonts w:asciiTheme="minorHAnsi" w:hAnsiTheme="minorHAnsi" w:cstheme="minorHAnsi"/>
        </w:rPr>
        <w:t>website at</w:t>
      </w:r>
      <w:r w:rsidR="00572918">
        <w:rPr>
          <w:rFonts w:asciiTheme="minorHAnsi" w:hAnsiTheme="minorHAnsi" w:cstheme="minorHAnsi"/>
        </w:rPr>
        <w:t>:</w:t>
      </w:r>
      <w:r w:rsidRPr="00F42334">
        <w:rPr>
          <w:rFonts w:asciiTheme="minorHAnsi" w:hAnsiTheme="minorHAnsi" w:cstheme="minorHAnsi"/>
        </w:rPr>
        <w:t xml:space="preserve"> &lt;</w:t>
      </w:r>
      <w:r w:rsidR="00E469CC" w:rsidRPr="00E469CC">
        <w:rPr>
          <w:rFonts w:asciiTheme="minorHAnsi" w:hAnsiTheme="minorHAnsi" w:cstheme="minorHAnsi"/>
        </w:rPr>
        <w:t>https://www.dewr.gov.au/skills-support-individuals/resources/training-package-products-policy-0&gt;</w:t>
      </w:r>
    </w:p>
  </w:footnote>
  <w:footnote w:id="4">
    <w:p w14:paraId="4DF87DA6" w14:textId="409CCFBB" w:rsidR="00BE731C" w:rsidRDefault="00BE731C" w:rsidP="00BE731C">
      <w:pPr>
        <w:pStyle w:val="FootnoteText"/>
      </w:pPr>
      <w:r w:rsidRPr="001B5132">
        <w:rPr>
          <w:rFonts w:eastAsia="Calibri"/>
          <w:lang w:eastAsia="en-AU"/>
        </w:rPr>
        <w:footnoteRef/>
      </w:r>
      <w:r w:rsidRPr="001B5132">
        <w:rPr>
          <w:rFonts w:eastAsia="Calibri"/>
          <w:lang w:eastAsia="en-AU"/>
        </w:rPr>
        <w:t xml:space="preserve"> Source: IBISWorld, 2019, </w:t>
      </w:r>
      <w:r w:rsidR="00F155BD">
        <w:rPr>
          <w:rFonts w:eastAsia="Calibri"/>
          <w:lang w:eastAsia="en-AU"/>
        </w:rPr>
        <w:t>&lt;</w:t>
      </w:r>
      <w:r w:rsidRPr="001B5132">
        <w:rPr>
          <w:rFonts w:eastAsia="Calibri"/>
          <w:lang w:eastAsia="en-AU"/>
        </w:rPr>
        <w:t>https://www.ibisworld.com.au/industry-trends/market-research-reports/manufacturing/food-product/poultry-processing.html</w:t>
      </w:r>
      <w:r w:rsidR="00F155BD">
        <w:rPr>
          <w:rFonts w:eastAsia="Calibri"/>
          <w:lang w:eastAsia="en-AU"/>
        </w:rPr>
        <w:t>&gt;</w:t>
      </w:r>
    </w:p>
  </w:footnote>
  <w:footnote w:id="5">
    <w:p w14:paraId="50F91714" w14:textId="7176CB2D" w:rsidR="00BE731C" w:rsidRPr="0000344A" w:rsidRDefault="00BE731C" w:rsidP="00BE731C">
      <w:pPr>
        <w:pStyle w:val="FootnoteText"/>
      </w:pPr>
      <w:r w:rsidRPr="0000344A">
        <w:rPr>
          <w:rStyle w:val="FootnoteReference"/>
        </w:rPr>
        <w:footnoteRef/>
      </w:r>
      <w:r w:rsidRPr="0000344A">
        <w:t xml:space="preserve"> </w:t>
      </w:r>
      <w:r w:rsidRPr="0000344A">
        <w:rPr>
          <w:rFonts w:eastAsia="Calibri"/>
          <w:lang w:eastAsia="en-AU"/>
        </w:rPr>
        <w:t xml:space="preserve">Source: IBISWorld, 2019, </w:t>
      </w:r>
      <w:r w:rsidR="00F155BD">
        <w:rPr>
          <w:rFonts w:eastAsia="Calibri"/>
          <w:lang w:eastAsia="en-AU"/>
        </w:rPr>
        <w:t>&lt;</w:t>
      </w:r>
      <w:r w:rsidRPr="0000344A">
        <w:t>https://www.ibisworld.com.au/industry-trends/market-research-reports/manufacturing/food-product/cured-meat-smallgoods-manufacturing.html</w:t>
      </w:r>
      <w:r w:rsidR="00F155BD">
        <w:t>&gt;</w:t>
      </w:r>
    </w:p>
  </w:footnote>
  <w:footnote w:id="6">
    <w:p w14:paraId="7EF748EE" w14:textId="30DC58B8" w:rsidR="00BE731C" w:rsidRPr="0000344A" w:rsidRDefault="00BE731C" w:rsidP="00BE731C">
      <w:pPr>
        <w:pStyle w:val="FootnoteText"/>
      </w:pPr>
      <w:r w:rsidRPr="0000344A">
        <w:rPr>
          <w:rStyle w:val="FootnoteReference"/>
        </w:rPr>
        <w:footnoteRef/>
      </w:r>
      <w:r w:rsidRPr="0000344A">
        <w:t xml:space="preserve"> Meat and Livestock Australia, 2019, </w:t>
      </w:r>
      <w:r w:rsidR="00F155BD">
        <w:t>&lt;</w:t>
      </w:r>
      <w:r w:rsidRPr="0000344A">
        <w:t>https://www.mla.com.au/globalassets/mla-corporate/prices--markets/documents/trends--analysis/fast-facts--maps/mla-beef-fast-facts-2019.pdf</w:t>
      </w:r>
      <w:r w:rsidR="00F155BD">
        <w:t>&gt;</w:t>
      </w:r>
    </w:p>
  </w:footnote>
  <w:footnote w:id="7">
    <w:p w14:paraId="6FB5DD86" w14:textId="453A26F5" w:rsidR="00BE731C" w:rsidRPr="0000344A" w:rsidRDefault="00BE731C" w:rsidP="00BE731C">
      <w:pPr>
        <w:pStyle w:val="FootnoteText"/>
      </w:pPr>
      <w:r w:rsidRPr="0000344A">
        <w:rPr>
          <w:rStyle w:val="FootnoteReference"/>
        </w:rPr>
        <w:footnoteRef/>
      </w:r>
      <w:r w:rsidRPr="0000344A">
        <w:t xml:space="preserve"> Meat and Livestock Australia, </w:t>
      </w:r>
      <w:r w:rsidR="00F155BD">
        <w:t>&lt;</w:t>
      </w:r>
      <w:r w:rsidRPr="0000344A">
        <w:t>https://www.mla.com.au/globalassets/mla-corporate/prices--markets/documents/trends--analysis/cattle-projections/mla-australian-cattle-industry-projections-2019.pdf</w:t>
      </w:r>
      <w:r w:rsidR="00F155BD">
        <w:t>&gt;</w:t>
      </w:r>
    </w:p>
  </w:footnote>
  <w:footnote w:id="8">
    <w:p w14:paraId="2F0062AE" w14:textId="700B93A6" w:rsidR="00BE731C" w:rsidRPr="0000344A" w:rsidRDefault="00BE731C" w:rsidP="00BE731C">
      <w:pPr>
        <w:pStyle w:val="FootnoteText"/>
      </w:pPr>
      <w:r w:rsidRPr="0000344A">
        <w:rPr>
          <w:rStyle w:val="FootnoteReference"/>
        </w:rPr>
        <w:footnoteRef/>
      </w:r>
      <w:r w:rsidRPr="0000344A">
        <w:t xml:space="preserve"> Meat and Livestock Australia, </w:t>
      </w:r>
      <w:r w:rsidR="00F155BD">
        <w:t>&lt;</w:t>
      </w:r>
      <w:r w:rsidRPr="0000344A">
        <w:t>https://www.mla.com.au/globalassets/mla-corporate/prices--markets/documents/trends--analysis/fast-facts--maps/mla-beef-fast-facts-2019.pdf</w:t>
      </w:r>
      <w:r w:rsidR="00F155BD">
        <w:t>&gt;</w:t>
      </w:r>
    </w:p>
  </w:footnote>
  <w:footnote w:id="9">
    <w:p w14:paraId="3CD67092" w14:textId="47FEF77C" w:rsidR="00BE731C" w:rsidRPr="00F954E4" w:rsidRDefault="00BE731C" w:rsidP="00BE731C">
      <w:pPr>
        <w:pStyle w:val="FootnoteText"/>
        <w:rPr>
          <w:highlight w:val="yellow"/>
        </w:rPr>
      </w:pPr>
      <w:r w:rsidRPr="0000344A">
        <w:rPr>
          <w:rStyle w:val="FootnoteReference"/>
        </w:rPr>
        <w:footnoteRef/>
      </w:r>
      <w:r w:rsidRPr="0000344A">
        <w:t xml:space="preserve"> Meat and Livestock Australia, </w:t>
      </w:r>
      <w:r w:rsidR="00714427" w:rsidRPr="0000344A">
        <w:t>20</w:t>
      </w:r>
      <w:r w:rsidR="00714427">
        <w:t>24</w:t>
      </w:r>
      <w:r w:rsidRPr="0000344A">
        <w:t>, Australia</w:t>
      </w:r>
      <w:r w:rsidR="00F155BD">
        <w:t>’</w:t>
      </w:r>
      <w:r w:rsidRPr="0000344A">
        <w:t>s sheep meat industry</w:t>
      </w:r>
      <w:r w:rsidR="00D57E0A">
        <w:t>,</w:t>
      </w:r>
      <w:r w:rsidRPr="0000344A">
        <w:t xml:space="preserve"> </w:t>
      </w:r>
      <w:r w:rsidR="00F155BD">
        <w:t>&lt;</w:t>
      </w:r>
      <w:r w:rsidR="00714427" w:rsidRPr="00714427">
        <w:t>https://www.sheepcentral.com/nz-lamb-output-expected-to-moderate-as-australian-turn-off-peaks</w:t>
      </w:r>
      <w:r w:rsidR="00F155BD">
        <w:t>&gt;</w:t>
      </w:r>
    </w:p>
  </w:footnote>
  <w:footnote w:id="10">
    <w:p w14:paraId="09A97632" w14:textId="28D3A426" w:rsidR="00BE731C" w:rsidRPr="0000344A" w:rsidRDefault="00BE731C" w:rsidP="00BE731C">
      <w:pPr>
        <w:pStyle w:val="FootnoteText"/>
        <w:rPr>
          <w:iCs/>
        </w:rPr>
      </w:pPr>
      <w:r w:rsidRPr="0000344A">
        <w:rPr>
          <w:rStyle w:val="FootnoteReference"/>
        </w:rPr>
        <w:footnoteRef/>
      </w:r>
      <w:r w:rsidRPr="0000344A">
        <w:t xml:space="preserve"> Meat and Livestock Australia, 2020, </w:t>
      </w:r>
      <w:r w:rsidR="00F155BD">
        <w:t>&lt;</w:t>
      </w:r>
      <w:r w:rsidRPr="0000344A">
        <w:rPr>
          <w:iCs/>
        </w:rPr>
        <w:t>https://www.mla.com.au/globalassets/mla-corporate/prices--markets/documents/trends--analysis/sheep-projections/mla_feb-2020-australian-sheep-industry-projections-1.pdf</w:t>
      </w:r>
      <w:r w:rsidR="00F155BD">
        <w:rPr>
          <w:iCs/>
        </w:rPr>
        <w:t>&gt;</w:t>
      </w:r>
    </w:p>
  </w:footnote>
  <w:footnote w:id="11">
    <w:p w14:paraId="452817E2" w14:textId="2BFAACE5" w:rsidR="00BE731C" w:rsidRPr="0000344A" w:rsidRDefault="00BE731C" w:rsidP="00BE731C">
      <w:pPr>
        <w:pStyle w:val="FootnoteText"/>
        <w:rPr>
          <w:iCs/>
        </w:rPr>
      </w:pPr>
      <w:r w:rsidRPr="0000344A">
        <w:rPr>
          <w:rStyle w:val="FootnoteReference"/>
        </w:rPr>
        <w:footnoteRef/>
      </w:r>
      <w:r w:rsidRPr="0000344A">
        <w:t xml:space="preserve"> Meat and Livestock Australia, 2020, </w:t>
      </w:r>
      <w:r w:rsidR="00F155BD">
        <w:t>&lt;</w:t>
      </w:r>
      <w:r w:rsidRPr="0000344A">
        <w:rPr>
          <w:iCs/>
        </w:rPr>
        <w:t>https://www.mla.com.au/globalassets/mla-corporate/prices--markets/documents/trends--analysis/sheep-projections/mla_feb-2020-australian-sheep-industry-projections-1.pdf</w:t>
      </w:r>
      <w:r w:rsidR="00F155BD">
        <w:rPr>
          <w:iCs/>
        </w:rPr>
        <w:t>&gt;</w:t>
      </w:r>
    </w:p>
  </w:footnote>
  <w:footnote w:id="12">
    <w:p w14:paraId="2E290A07" w14:textId="05CEAFAA" w:rsidR="00BE731C" w:rsidRPr="0000344A" w:rsidRDefault="00BE731C" w:rsidP="00BE731C">
      <w:pPr>
        <w:pStyle w:val="FootnoteText"/>
      </w:pPr>
      <w:r w:rsidRPr="0000344A">
        <w:rPr>
          <w:rStyle w:val="FootnoteReference"/>
        </w:rPr>
        <w:footnoteRef/>
      </w:r>
      <w:r w:rsidRPr="0000344A">
        <w:t xml:space="preserve"> Meat and Livestock Australia, 2020, </w:t>
      </w:r>
      <w:r w:rsidR="00F155BD">
        <w:t>&lt;</w:t>
      </w:r>
      <w:r w:rsidRPr="0000344A">
        <w:rPr>
          <w:iCs/>
        </w:rPr>
        <w:t>https://www.mla.com.au/extension-training-and-tools/going-into-goats</w:t>
      </w:r>
      <w:r w:rsidR="00F155BD">
        <w:rPr>
          <w:iCs/>
        </w:rPr>
        <w:t>&gt;</w:t>
      </w:r>
    </w:p>
  </w:footnote>
  <w:footnote w:id="13">
    <w:p w14:paraId="7772689C" w14:textId="57E9C140" w:rsidR="00BE731C" w:rsidRPr="0000344A" w:rsidRDefault="00BE731C" w:rsidP="00BE731C">
      <w:pPr>
        <w:pStyle w:val="FootnoteText"/>
      </w:pPr>
      <w:r w:rsidRPr="0000344A">
        <w:rPr>
          <w:rStyle w:val="FootnoteReference"/>
        </w:rPr>
        <w:footnoteRef/>
      </w:r>
      <w:r w:rsidRPr="0000344A">
        <w:t xml:space="preserve"> </w:t>
      </w:r>
      <w:r w:rsidR="00850A93">
        <w:t>Australian Pork, 2016</w:t>
      </w:r>
      <w:r w:rsidRPr="0000344A">
        <w:t xml:space="preserve">, </w:t>
      </w:r>
      <w:r w:rsidR="00850A93">
        <w:t>&lt;</w:t>
      </w:r>
      <w:hyperlink r:id="rId1" w:history="1">
        <w:r w:rsidR="00850A93" w:rsidRPr="00850A93">
          <w:rPr>
            <w:rStyle w:val="Hyperlink"/>
          </w:rPr>
          <w:t>australian-pork-limited.PDF</w:t>
        </w:r>
      </w:hyperlink>
      <w:r w:rsidR="00850A93">
        <w:t>&gt;</w:t>
      </w:r>
    </w:p>
  </w:footnote>
  <w:footnote w:id="14">
    <w:p w14:paraId="7B24201B" w14:textId="77777777" w:rsidR="00BE731C" w:rsidRDefault="00BE731C" w:rsidP="00BE731C">
      <w:pPr>
        <w:pStyle w:val="FootnoteText"/>
      </w:pPr>
      <w:r w:rsidRPr="0000344A">
        <w:rPr>
          <w:rStyle w:val="FootnoteReference"/>
        </w:rPr>
        <w:footnoteRef/>
      </w:r>
      <w:r w:rsidRPr="0000344A">
        <w:t xml:space="preserve"> As above</w:t>
      </w:r>
      <w:r>
        <w:t xml:space="preserve"> </w:t>
      </w:r>
    </w:p>
  </w:footnote>
  <w:footnote w:id="15">
    <w:p w14:paraId="567AFDE7" w14:textId="77777777" w:rsidR="000C1483" w:rsidRPr="00F56224" w:rsidRDefault="000C1483" w:rsidP="000C1483">
      <w:pPr>
        <w:pStyle w:val="FootnoteText"/>
        <w:rPr>
          <w:highlight w:val="green"/>
        </w:rPr>
      </w:pPr>
      <w:r w:rsidRPr="00980C8A">
        <w:rPr>
          <w:rStyle w:val="FootnoteReference"/>
        </w:rPr>
        <w:footnoteRef/>
      </w:r>
      <w:r w:rsidRPr="00980C8A">
        <w:t xml:space="preserve"> IBISWorld, Cured Meat and Smallgoods Manufacturing in Australia: Market Research Report</w:t>
      </w:r>
    </w:p>
  </w:footnote>
  <w:footnote w:id="16">
    <w:p w14:paraId="476B6B2C" w14:textId="035F071D" w:rsidR="000C1483" w:rsidRPr="00613A2A" w:rsidRDefault="000C1483" w:rsidP="000C1483">
      <w:pPr>
        <w:pStyle w:val="FootnoteText"/>
      </w:pPr>
      <w:r w:rsidRPr="00613A2A">
        <w:rPr>
          <w:rStyle w:val="FootnoteReference"/>
        </w:rPr>
        <w:footnoteRef/>
      </w:r>
      <w:r w:rsidRPr="00613A2A">
        <w:t xml:space="preserve"> IBISWorld, Meat, Poultry and Smallgoods Wholesaling in Australia: Market Research Report</w:t>
      </w:r>
    </w:p>
  </w:footnote>
  <w:footnote w:id="17">
    <w:p w14:paraId="0A8C3E00" w14:textId="1F230C00" w:rsidR="000C1483" w:rsidRDefault="000C1483" w:rsidP="000C1483">
      <w:pPr>
        <w:pStyle w:val="FootnoteText"/>
      </w:pPr>
      <w:r w:rsidRPr="00613A2A">
        <w:rPr>
          <w:rStyle w:val="FootnoteReference"/>
        </w:rPr>
        <w:footnoteRef/>
      </w:r>
      <w:r w:rsidRPr="00613A2A">
        <w:t xml:space="preserve"> IBISWorld, June 2016, ‘Poultry Processing in Australia</w:t>
      </w:r>
      <w:r w:rsidR="00DF2E7B">
        <w:t xml:space="preserve"> &lt;</w:t>
      </w:r>
      <w:r w:rsidRPr="00757754">
        <w:t>https://www.ibisworld.com/au/industry/poultry-processing/91</w:t>
      </w:r>
      <w:r w:rsidR="00DF2E7B">
        <w:t>&gt;</w:t>
      </w:r>
    </w:p>
  </w:footnote>
  <w:footnote w:id="18">
    <w:p w14:paraId="53BB11C2" w14:textId="21E4FE21" w:rsidR="000B0328" w:rsidRDefault="000B0328" w:rsidP="000B0328">
      <w:pPr>
        <w:pStyle w:val="FootnoteText"/>
      </w:pPr>
      <w:r>
        <w:rPr>
          <w:rStyle w:val="FootnoteReference"/>
        </w:rPr>
        <w:footnoteRef/>
      </w:r>
      <w:r>
        <w:t xml:space="preserve"> </w:t>
      </w:r>
      <w:r w:rsidRPr="00380322">
        <w:t xml:space="preserve">Information provided as a guide only. </w:t>
      </w:r>
      <w:r>
        <w:t>Some i</w:t>
      </w:r>
      <w:r w:rsidRPr="00380322">
        <w:t>nformation is sourced from The Australian Apprenticeships &amp; Traineeships Information Service &lt;</w:t>
      </w:r>
      <w:r w:rsidR="0068169C" w:rsidRPr="0068169C">
        <w:t>https://www.apprenticeships.gov.au</w:t>
      </w:r>
      <w:r w:rsidRPr="00380322">
        <w:t>&gt;</w:t>
      </w:r>
      <w:r w:rsidR="00DF2E7B">
        <w:t>,</w:t>
      </w:r>
      <w:r w:rsidRPr="00380322">
        <w:t xml:space="preserve"> which is funded by the Australian Government Department of Education and Training.</w:t>
      </w:r>
      <w:r>
        <w:t xml:space="preserve"> </w:t>
      </w:r>
    </w:p>
  </w:footnote>
  <w:footnote w:id="19">
    <w:p w14:paraId="40D7F68F" w14:textId="5507F68F" w:rsidR="00492726" w:rsidRPr="00031B6F" w:rsidRDefault="00492726" w:rsidP="00492726">
      <w:pPr>
        <w:autoSpaceDE w:val="0"/>
        <w:autoSpaceDN w:val="0"/>
        <w:adjustRightInd w:val="0"/>
        <w:rPr>
          <w:rStyle w:val="FootnoteTextChar"/>
          <w:rFonts w:ascii="Calibri" w:eastAsia="Calibri" w:hAnsi="Calibri" w:cs="Times New Roman"/>
        </w:rPr>
      </w:pPr>
      <w:r>
        <w:rPr>
          <w:rStyle w:val="FootnoteReference"/>
        </w:rPr>
        <w:footnoteRef/>
      </w:r>
      <w:r>
        <w:t xml:space="preserve"> </w:t>
      </w:r>
      <w:r w:rsidRPr="003A4CE2">
        <w:rPr>
          <w:rStyle w:val="FootnoteTextChar"/>
          <w:rFonts w:eastAsia="Calibri"/>
        </w:rPr>
        <w:t>The Australian Apprenticeships website &lt;www.australianapprenticeships.gov.au&gt;.</w:t>
      </w:r>
    </w:p>
    <w:p w14:paraId="381A9382" w14:textId="77777777" w:rsidR="00492726" w:rsidRDefault="00492726" w:rsidP="00492726">
      <w:pPr>
        <w:pStyle w:val="FootnoteText"/>
      </w:pPr>
    </w:p>
  </w:footnote>
  <w:footnote w:id="20">
    <w:p w14:paraId="0ABEB005" w14:textId="77777777" w:rsidR="00A7141E" w:rsidRPr="00D566D0" w:rsidRDefault="00A7141E" w:rsidP="00A7141E">
      <w:pPr>
        <w:pStyle w:val="FootnoteText"/>
      </w:pPr>
      <w:r>
        <w:rPr>
          <w:rStyle w:val="FootnoteReference"/>
        </w:rPr>
        <w:footnoteRef/>
      </w:r>
      <w:r>
        <w:t xml:space="preserve"> </w:t>
      </w:r>
      <w:r w:rsidRPr="00261D31">
        <w:rPr>
          <w:rFonts w:asciiTheme="minorHAnsi" w:eastAsia="Calibri" w:hAnsiTheme="minorHAnsi" w:cstheme="minorHAnsi"/>
        </w:rPr>
        <w:t xml:space="preserve">RTOs regulated by Australian Skills Quality Authority (ASQA) must comply with the Standards for Registered Training Organisations (RTOs) </w:t>
      </w:r>
      <w:r>
        <w:rPr>
          <w:rFonts w:asciiTheme="minorHAnsi" w:eastAsia="Calibri" w:hAnsiTheme="minorHAnsi" w:cstheme="minorHAnsi"/>
        </w:rPr>
        <w:t>2015</w:t>
      </w:r>
      <w:r w:rsidRPr="00261D31">
        <w:rPr>
          <w:rFonts w:asciiTheme="minorHAnsi" w:eastAsia="Calibri" w:hAnsiTheme="minorHAnsi" w:cstheme="minorHAnsi"/>
        </w:rPr>
        <w:t>. RTOs regulated by the Western Australian Training Accreditation Council (WA TAC) or the Victorian Registration and Qualifications Authority (VRQA) must check with their regulator for current requirements.</w:t>
      </w:r>
    </w:p>
    <w:p w14:paraId="50736B02" w14:textId="77777777" w:rsidR="00A7141E" w:rsidRDefault="00A7141E" w:rsidP="00A7141E">
      <w:pPr>
        <w:pStyle w:val="FootnoteText"/>
      </w:pPr>
    </w:p>
  </w:footnote>
  <w:footnote w:id="21">
    <w:p w14:paraId="67F037EE" w14:textId="77777777" w:rsidR="00A7141E" w:rsidRPr="00614F61" w:rsidRDefault="00A7141E" w:rsidP="00A7141E">
      <w:pPr>
        <w:pStyle w:val="BodyTextSI"/>
        <w:rPr>
          <w:sz w:val="18"/>
          <w:szCs w:val="18"/>
        </w:rPr>
      </w:pPr>
      <w:r w:rsidRPr="0099779D">
        <w:rPr>
          <w:rStyle w:val="FootnoteReference"/>
          <w:rFonts w:asciiTheme="minorHAnsi" w:hAnsiTheme="minorHAnsi" w:cstheme="minorHAnsi"/>
          <w:sz w:val="18"/>
          <w:szCs w:val="18"/>
        </w:rPr>
        <w:footnoteRef/>
      </w:r>
      <w:r w:rsidRPr="0099779D">
        <w:rPr>
          <w:sz w:val="18"/>
          <w:szCs w:val="18"/>
        </w:rPr>
        <w:t xml:space="preserve"> Information sourced from Australian Government, ASQA, </w:t>
      </w:r>
      <w:r w:rsidRPr="005D0B75">
        <w:rPr>
          <w:sz w:val="18"/>
          <w:szCs w:val="18"/>
        </w:rPr>
        <w:t>&lt;</w:t>
      </w:r>
      <w:r w:rsidRPr="0099779D">
        <w:t>https://www.asqa.gov.au/faqs/what-appropriate-volume-learning-qualification-type</w:t>
      </w:r>
      <w:r w:rsidRPr="005D0B75">
        <w:rPr>
          <w:rFonts w:asciiTheme="minorHAnsi" w:hAnsiTheme="minorHAnsi" w:cstheme="minorHAnsi"/>
          <w:i/>
          <w:sz w:val="18"/>
          <w:szCs w:val="18"/>
        </w:rPr>
        <w:t xml:space="preserve">&gt;, </w:t>
      </w:r>
      <w:r w:rsidRPr="005D0B75">
        <w:rPr>
          <w:i/>
          <w:iCs/>
          <w:sz w:val="18"/>
          <w:szCs w:val="18"/>
        </w:rPr>
        <w:t>viewed May 2025</w:t>
      </w:r>
    </w:p>
  </w:footnote>
  <w:footnote w:id="22">
    <w:p w14:paraId="1995C9B5" w14:textId="77777777" w:rsidR="00A7141E" w:rsidRPr="00614F61" w:rsidRDefault="00A7141E" w:rsidP="00A7141E">
      <w:pPr>
        <w:pStyle w:val="BodyTextSI"/>
        <w:rPr>
          <w:sz w:val="18"/>
          <w:szCs w:val="18"/>
        </w:rPr>
      </w:pPr>
      <w:r w:rsidRPr="00614F61">
        <w:rPr>
          <w:rStyle w:val="FootnoteReference"/>
          <w:rFonts w:asciiTheme="minorHAnsi" w:hAnsiTheme="minorHAnsi" w:cstheme="minorHAnsi"/>
          <w:sz w:val="18"/>
          <w:szCs w:val="18"/>
        </w:rPr>
        <w:footnoteRef/>
      </w:r>
      <w:r w:rsidRPr="00614F61">
        <w:rPr>
          <w:sz w:val="18"/>
          <w:szCs w:val="18"/>
        </w:rPr>
        <w:t xml:space="preserve"> The </w:t>
      </w:r>
      <w:r w:rsidRPr="00614F61">
        <w:rPr>
          <w:i/>
          <w:sz w:val="18"/>
          <w:szCs w:val="18"/>
        </w:rPr>
        <w:t>Disability Standards for Education, 2005</w:t>
      </w:r>
      <w:r>
        <w:rPr>
          <w:i/>
          <w:sz w:val="18"/>
          <w:szCs w:val="18"/>
        </w:rPr>
        <w:t>,</w:t>
      </w:r>
      <w:r w:rsidRPr="00614F61">
        <w:rPr>
          <w:sz w:val="18"/>
          <w:szCs w:val="18"/>
        </w:rPr>
        <w:t xml:space="preserve"> and accompanying guidance notes can be downloaded at &lt;https://www.education.gov.au/swd/resources/2010-report-review-disability-standards-education-2005&gt;.</w:t>
      </w:r>
    </w:p>
  </w:footnote>
  <w:footnote w:id="23">
    <w:p w14:paraId="78A41C89" w14:textId="77777777" w:rsidR="006B0C76" w:rsidRDefault="006B0C76" w:rsidP="006B0C76">
      <w:pPr>
        <w:pStyle w:val="FootnoteText"/>
      </w:pPr>
      <w:r w:rsidRPr="00155FD6">
        <w:rPr>
          <w:rStyle w:val="FootnoteReference"/>
        </w:rPr>
        <w:footnoteRef/>
      </w:r>
      <w:r w:rsidRPr="00155FD6">
        <w:t xml:space="preserve"> Source: </w:t>
      </w:r>
      <w:r>
        <w:t>&lt;</w:t>
      </w:r>
      <w:r w:rsidRPr="00155FD6">
        <w:t>http://www.animalwelfarestandards.net.au/land-transport</w:t>
      </w:r>
      <w:r>
        <w:t>&gt;</w:t>
      </w:r>
    </w:p>
  </w:footnote>
  <w:footnote w:id="24">
    <w:p w14:paraId="4AE7BE63" w14:textId="77777777" w:rsidR="006B0C76" w:rsidRDefault="006B0C76" w:rsidP="006B0C76">
      <w:pPr>
        <w:pStyle w:val="FootnoteText"/>
      </w:pPr>
      <w:r>
        <w:rPr>
          <w:rStyle w:val="FootnoteReference"/>
        </w:rPr>
        <w:footnoteRef/>
      </w:r>
      <w:r>
        <w:t xml:space="preserve"> Source: &lt;</w:t>
      </w:r>
      <w:r w:rsidRPr="001F7BC4">
        <w:t>https://www.agriculture.gov.au/export/controlled-goods/meat/elmer-3/list-islamic-halal-certification</w:t>
      </w:r>
      <w:r>
        <w:t>&gt;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9906671"/>
      <w:docPartObj>
        <w:docPartGallery w:val="Watermarks"/>
        <w:docPartUnique/>
      </w:docPartObj>
    </w:sdtPr>
    <w:sdtEndPr/>
    <w:sdtContent>
      <w:p w14:paraId="2FCDE481" w14:textId="57FB53F8" w:rsidR="005C2D2F" w:rsidRDefault="0019477C">
        <w:pPr>
          <w:pStyle w:val="Header"/>
        </w:pPr>
        <w:r>
          <w:rPr>
            <w:noProof/>
          </w:rPr>
          <w:pict w14:anchorId="0000C6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alt="" style="position:absolute;margin-left:0;margin-top:0;width:412.4pt;height:247.45pt;rotation:315;z-index:-25165875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160BE"/>
    <w:multiLevelType w:val="multilevel"/>
    <w:tmpl w:val="FFFFFFFF"/>
    <w:lvl w:ilvl="0">
      <w:start w:val="1"/>
      <w:numFmt w:val="decimal"/>
      <w:lvlText w:val="%1."/>
      <w:lvlJc w:val="left"/>
      <w:pPr>
        <w:tabs>
          <w:tab w:val="num" w:pos="720"/>
        </w:tabs>
        <w:ind w:left="720" w:hanging="360"/>
      </w:pPr>
      <w:rPr>
        <w:rFonts w:ascii="Aptos" w:eastAsia="Times New Roman" w:hAnsi="Aptos" w:cs="Aptos"/>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 w15:restartNumberingAfterBreak="0">
    <w:nsid w:val="08293F4A"/>
    <w:multiLevelType w:val="hybridMultilevel"/>
    <w:tmpl w:val="2F703FF2"/>
    <w:lvl w:ilvl="0" w:tplc="8EBAD6F4">
      <w:start w:val="1"/>
      <w:numFmt w:val="bullet"/>
      <w:pStyle w:val="SIBodybulletlas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19B2A7A"/>
    <w:multiLevelType w:val="hybridMultilevel"/>
    <w:tmpl w:val="B344D82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9231777"/>
    <w:multiLevelType w:val="hybridMultilevel"/>
    <w:tmpl w:val="B04847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50570EA"/>
    <w:multiLevelType w:val="hybridMultilevel"/>
    <w:tmpl w:val="2CB6943E"/>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5" w15:restartNumberingAfterBreak="0">
    <w:nsid w:val="307C34CF"/>
    <w:multiLevelType w:val="hybridMultilevel"/>
    <w:tmpl w:val="6CBCCBD8"/>
    <w:lvl w:ilvl="0" w:tplc="A19C6980">
      <w:start w:val="1"/>
      <w:numFmt w:val="bullet"/>
      <w:pStyle w:val="DotpointsSI"/>
      <w:lvlText w:val=""/>
      <w:lvlJc w:val="left"/>
      <w:pPr>
        <w:ind w:left="720" w:hanging="360"/>
      </w:pPr>
      <w:rPr>
        <w:rFonts w:ascii="Symbol" w:hAnsi="Symbol" w:hint="default"/>
      </w:rPr>
    </w:lvl>
    <w:lvl w:ilvl="1" w:tplc="FC8644B8">
      <w:start w:val="1"/>
      <w:numFmt w:val="bullet"/>
      <w:pStyle w:val="Secondarydotpoin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23A180E"/>
    <w:multiLevelType w:val="hybridMultilevel"/>
    <w:tmpl w:val="20DC12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CC92DE3"/>
    <w:multiLevelType w:val="hybridMultilevel"/>
    <w:tmpl w:val="31329C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04B459F"/>
    <w:multiLevelType w:val="hybridMultilevel"/>
    <w:tmpl w:val="33EC2B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2A1591C"/>
    <w:multiLevelType w:val="hybridMultilevel"/>
    <w:tmpl w:val="BF90A4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49F4162"/>
    <w:multiLevelType w:val="hybridMultilevel"/>
    <w:tmpl w:val="2E8640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FEA1B43"/>
    <w:multiLevelType w:val="hybridMultilevel"/>
    <w:tmpl w:val="E730E1CC"/>
    <w:lvl w:ilvl="0" w:tplc="F446CD8E">
      <w:start w:val="1"/>
      <w:numFmt w:val="bullet"/>
      <w:pStyle w:val="SIBulletList2"/>
      <w:lvlText w:val="•"/>
      <w:lvlJc w:val="left"/>
      <w:pPr>
        <w:ind w:left="1083" w:hanging="360"/>
      </w:pPr>
      <w:rPr>
        <w:rFonts w:ascii="Arial" w:hAnsi="Arial" w:hint="default"/>
        <w:b w:val="0"/>
        <w:i w:val="0"/>
        <w:color w:val="auto"/>
        <w:sz w:val="22"/>
        <w:szCs w:val="18"/>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12" w15:restartNumberingAfterBreak="0">
    <w:nsid w:val="54824CB7"/>
    <w:multiLevelType w:val="hybridMultilevel"/>
    <w:tmpl w:val="BD1C69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9794BDA"/>
    <w:multiLevelType w:val="hybridMultilevel"/>
    <w:tmpl w:val="603EA5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C4A3E5C"/>
    <w:multiLevelType w:val="hybridMultilevel"/>
    <w:tmpl w:val="37148064"/>
    <w:lvl w:ilvl="0" w:tplc="D1263AB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CE349D7"/>
    <w:multiLevelType w:val="hybridMultilevel"/>
    <w:tmpl w:val="E2F2FB14"/>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6" w15:restartNumberingAfterBreak="0">
    <w:nsid w:val="67531575"/>
    <w:multiLevelType w:val="multilevel"/>
    <w:tmpl w:val="B8E6BD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9D27AF2"/>
    <w:multiLevelType w:val="hybridMultilevel"/>
    <w:tmpl w:val="1B5E6092"/>
    <w:lvl w:ilvl="0" w:tplc="34EE0EB4">
      <w:start w:val="1"/>
      <w:numFmt w:val="bullet"/>
      <w:lvlText w:val="•"/>
      <w:lvlJc w:val="left"/>
      <w:pPr>
        <w:ind w:left="720" w:hanging="360"/>
      </w:pPr>
      <w:rPr>
        <w:rFonts w:ascii="Arial" w:hAnsi="Arial" w:cs="Times New Roman" w:hint="default"/>
        <w:b w:val="0"/>
        <w:i w:val="0"/>
        <w:color w:val="auto"/>
        <w:sz w:val="22"/>
        <w:szCs w:val="18"/>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6A645F45"/>
    <w:multiLevelType w:val="hybridMultilevel"/>
    <w:tmpl w:val="2CB68A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6D5C290E"/>
    <w:multiLevelType w:val="hybridMultilevel"/>
    <w:tmpl w:val="BF72130A"/>
    <w:lvl w:ilvl="0" w:tplc="D38AD69C">
      <w:numFmt w:val="bullet"/>
      <w:lvlText w:val="-"/>
      <w:lvlJc w:val="left"/>
      <w:pPr>
        <w:ind w:left="720" w:hanging="360"/>
      </w:pPr>
      <w:rPr>
        <w:rFonts w:ascii="Avenir Book" w:eastAsiaTheme="minorHAnsi" w:hAnsi="Avenir Boo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E194DA5"/>
    <w:multiLevelType w:val="hybridMultilevel"/>
    <w:tmpl w:val="E1C6E9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F0A70DD"/>
    <w:multiLevelType w:val="hybridMultilevel"/>
    <w:tmpl w:val="60A89D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F844335"/>
    <w:multiLevelType w:val="hybridMultilevel"/>
    <w:tmpl w:val="DE9A6FA2"/>
    <w:lvl w:ilvl="0" w:tplc="F51CB4D8">
      <w:start w:val="1"/>
      <w:numFmt w:val="bullet"/>
      <w:pStyle w:val="SIBody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2137486529">
    <w:abstractNumId w:val="19"/>
  </w:num>
  <w:num w:numId="2" w16cid:durableId="1258755782">
    <w:abstractNumId w:val="1"/>
  </w:num>
  <w:num w:numId="3" w16cid:durableId="594167579">
    <w:abstractNumId w:val="5"/>
  </w:num>
  <w:num w:numId="4" w16cid:durableId="261643180">
    <w:abstractNumId w:val="5"/>
  </w:num>
  <w:num w:numId="5" w16cid:durableId="648091852">
    <w:abstractNumId w:val="5"/>
  </w:num>
  <w:num w:numId="6" w16cid:durableId="2078897899">
    <w:abstractNumId w:val="5"/>
  </w:num>
  <w:num w:numId="7" w16cid:durableId="1736926704">
    <w:abstractNumId w:val="5"/>
  </w:num>
  <w:num w:numId="8" w16cid:durableId="1206412798">
    <w:abstractNumId w:val="5"/>
  </w:num>
  <w:num w:numId="9" w16cid:durableId="141123806">
    <w:abstractNumId w:val="5"/>
  </w:num>
  <w:num w:numId="10" w16cid:durableId="1025715536">
    <w:abstractNumId w:val="22"/>
  </w:num>
  <w:num w:numId="11" w16cid:durableId="864057826">
    <w:abstractNumId w:val="7"/>
  </w:num>
  <w:num w:numId="12" w16cid:durableId="352612765">
    <w:abstractNumId w:val="20"/>
  </w:num>
  <w:num w:numId="13" w16cid:durableId="121120691">
    <w:abstractNumId w:val="8"/>
  </w:num>
  <w:num w:numId="14" w16cid:durableId="1600598658">
    <w:abstractNumId w:val="12"/>
  </w:num>
  <w:num w:numId="15" w16cid:durableId="1286617151">
    <w:abstractNumId w:val="14"/>
  </w:num>
  <w:num w:numId="16" w16cid:durableId="1521626314">
    <w:abstractNumId w:val="17"/>
  </w:num>
  <w:num w:numId="17" w16cid:durableId="1628197579">
    <w:abstractNumId w:val="13"/>
  </w:num>
  <w:num w:numId="18" w16cid:durableId="1627270059">
    <w:abstractNumId w:val="11"/>
  </w:num>
  <w:num w:numId="19" w16cid:durableId="440615909">
    <w:abstractNumId w:val="21"/>
  </w:num>
  <w:num w:numId="20" w16cid:durableId="215896286">
    <w:abstractNumId w:val="10"/>
  </w:num>
  <w:num w:numId="21" w16cid:durableId="2129080631">
    <w:abstractNumId w:val="6"/>
  </w:num>
  <w:num w:numId="22" w16cid:durableId="1881740391">
    <w:abstractNumId w:val="15"/>
  </w:num>
  <w:num w:numId="23" w16cid:durableId="1141506665">
    <w:abstractNumId w:val="4"/>
  </w:num>
  <w:num w:numId="24" w16cid:durableId="99911220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72055857">
    <w:abstractNumId w:val="2"/>
  </w:num>
  <w:num w:numId="26" w16cid:durableId="849683115">
    <w:abstractNumId w:val="9"/>
  </w:num>
  <w:num w:numId="27" w16cid:durableId="1427995605">
    <w:abstractNumId w:val="5"/>
  </w:num>
  <w:num w:numId="28" w16cid:durableId="1002776555">
    <w:abstractNumId w:val="5"/>
  </w:num>
  <w:num w:numId="29" w16cid:durableId="209264471">
    <w:abstractNumId w:val="5"/>
  </w:num>
  <w:num w:numId="30" w16cid:durableId="793407799">
    <w:abstractNumId w:val="5"/>
  </w:num>
  <w:num w:numId="31" w16cid:durableId="1434130930">
    <w:abstractNumId w:val="3"/>
  </w:num>
  <w:num w:numId="32" w16cid:durableId="1580601735">
    <w:abstractNumId w:val="16"/>
  </w:num>
  <w:num w:numId="33" w16cid:durableId="185132906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33A7"/>
    <w:rsid w:val="00001EB5"/>
    <w:rsid w:val="00003F5F"/>
    <w:rsid w:val="00006EBF"/>
    <w:rsid w:val="00013C81"/>
    <w:rsid w:val="000215E5"/>
    <w:rsid w:val="00024C8A"/>
    <w:rsid w:val="00025605"/>
    <w:rsid w:val="0002570A"/>
    <w:rsid w:val="00027363"/>
    <w:rsid w:val="00032791"/>
    <w:rsid w:val="00034201"/>
    <w:rsid w:val="00035A67"/>
    <w:rsid w:val="0003684B"/>
    <w:rsid w:val="00036FCD"/>
    <w:rsid w:val="000370C0"/>
    <w:rsid w:val="00037ABC"/>
    <w:rsid w:val="00042AC3"/>
    <w:rsid w:val="00045D23"/>
    <w:rsid w:val="00050EFD"/>
    <w:rsid w:val="000510D2"/>
    <w:rsid w:val="00052BD1"/>
    <w:rsid w:val="00055B2E"/>
    <w:rsid w:val="00056112"/>
    <w:rsid w:val="00060E6D"/>
    <w:rsid w:val="00064B74"/>
    <w:rsid w:val="00065EC9"/>
    <w:rsid w:val="00070726"/>
    <w:rsid w:val="00072C66"/>
    <w:rsid w:val="0007439D"/>
    <w:rsid w:val="000747B6"/>
    <w:rsid w:val="0007495E"/>
    <w:rsid w:val="00074A4D"/>
    <w:rsid w:val="000809A6"/>
    <w:rsid w:val="0008105D"/>
    <w:rsid w:val="00081123"/>
    <w:rsid w:val="0008288D"/>
    <w:rsid w:val="00083C77"/>
    <w:rsid w:val="00085B72"/>
    <w:rsid w:val="00086AEA"/>
    <w:rsid w:val="00086BC1"/>
    <w:rsid w:val="00097037"/>
    <w:rsid w:val="00097326"/>
    <w:rsid w:val="00097368"/>
    <w:rsid w:val="00097F22"/>
    <w:rsid w:val="000A0C28"/>
    <w:rsid w:val="000A32B9"/>
    <w:rsid w:val="000A7424"/>
    <w:rsid w:val="000A7FDF"/>
    <w:rsid w:val="000B0328"/>
    <w:rsid w:val="000B1586"/>
    <w:rsid w:val="000B4F5B"/>
    <w:rsid w:val="000B6B40"/>
    <w:rsid w:val="000B6C98"/>
    <w:rsid w:val="000C1483"/>
    <w:rsid w:val="000C1752"/>
    <w:rsid w:val="000C564C"/>
    <w:rsid w:val="000D0A5D"/>
    <w:rsid w:val="000D0A74"/>
    <w:rsid w:val="000D1611"/>
    <w:rsid w:val="000D261A"/>
    <w:rsid w:val="000D3F42"/>
    <w:rsid w:val="000D696C"/>
    <w:rsid w:val="000E1837"/>
    <w:rsid w:val="000E24EF"/>
    <w:rsid w:val="000E359C"/>
    <w:rsid w:val="000E3A49"/>
    <w:rsid w:val="000E472E"/>
    <w:rsid w:val="000E72EF"/>
    <w:rsid w:val="000E7C73"/>
    <w:rsid w:val="000E7D01"/>
    <w:rsid w:val="000F1914"/>
    <w:rsid w:val="000F20D3"/>
    <w:rsid w:val="000F3DE5"/>
    <w:rsid w:val="000F63E3"/>
    <w:rsid w:val="0010007E"/>
    <w:rsid w:val="00100FE2"/>
    <w:rsid w:val="00102501"/>
    <w:rsid w:val="001027AB"/>
    <w:rsid w:val="00104C57"/>
    <w:rsid w:val="00105F5C"/>
    <w:rsid w:val="00106605"/>
    <w:rsid w:val="00107B1E"/>
    <w:rsid w:val="00110E80"/>
    <w:rsid w:val="001123AE"/>
    <w:rsid w:val="00112963"/>
    <w:rsid w:val="001133C5"/>
    <w:rsid w:val="00113ACD"/>
    <w:rsid w:val="00117DB3"/>
    <w:rsid w:val="00127447"/>
    <w:rsid w:val="0013262E"/>
    <w:rsid w:val="00136276"/>
    <w:rsid w:val="0014022F"/>
    <w:rsid w:val="00142B1A"/>
    <w:rsid w:val="00151F0D"/>
    <w:rsid w:val="00156505"/>
    <w:rsid w:val="00156C0E"/>
    <w:rsid w:val="00161105"/>
    <w:rsid w:val="00161F07"/>
    <w:rsid w:val="00162A12"/>
    <w:rsid w:val="00164576"/>
    <w:rsid w:val="00165562"/>
    <w:rsid w:val="001666DE"/>
    <w:rsid w:val="00171622"/>
    <w:rsid w:val="001760E6"/>
    <w:rsid w:val="00177785"/>
    <w:rsid w:val="00181517"/>
    <w:rsid w:val="00183521"/>
    <w:rsid w:val="00184F35"/>
    <w:rsid w:val="0018792F"/>
    <w:rsid w:val="0019477C"/>
    <w:rsid w:val="00194E96"/>
    <w:rsid w:val="00197590"/>
    <w:rsid w:val="001C0310"/>
    <w:rsid w:val="001C2206"/>
    <w:rsid w:val="001C23D4"/>
    <w:rsid w:val="001C3D18"/>
    <w:rsid w:val="001C40EC"/>
    <w:rsid w:val="001C73C6"/>
    <w:rsid w:val="001D37D8"/>
    <w:rsid w:val="001D46FF"/>
    <w:rsid w:val="001D4900"/>
    <w:rsid w:val="001D497A"/>
    <w:rsid w:val="001D7281"/>
    <w:rsid w:val="001E182C"/>
    <w:rsid w:val="001E2F79"/>
    <w:rsid w:val="001E35D6"/>
    <w:rsid w:val="001E3616"/>
    <w:rsid w:val="001E5B8C"/>
    <w:rsid w:val="001E5CE4"/>
    <w:rsid w:val="001E6311"/>
    <w:rsid w:val="001E6F54"/>
    <w:rsid w:val="001F1148"/>
    <w:rsid w:val="001F1721"/>
    <w:rsid w:val="001F1B4A"/>
    <w:rsid w:val="001F2A9D"/>
    <w:rsid w:val="001F5EC0"/>
    <w:rsid w:val="001F7572"/>
    <w:rsid w:val="001F7E06"/>
    <w:rsid w:val="002059E1"/>
    <w:rsid w:val="00210D83"/>
    <w:rsid w:val="002141FE"/>
    <w:rsid w:val="0021427F"/>
    <w:rsid w:val="00214A2A"/>
    <w:rsid w:val="00220A78"/>
    <w:rsid w:val="00221200"/>
    <w:rsid w:val="00237916"/>
    <w:rsid w:val="0024070D"/>
    <w:rsid w:val="00240E51"/>
    <w:rsid w:val="00241774"/>
    <w:rsid w:val="0024243B"/>
    <w:rsid w:val="002461A1"/>
    <w:rsid w:val="00247947"/>
    <w:rsid w:val="00247FFC"/>
    <w:rsid w:val="00252900"/>
    <w:rsid w:val="00253266"/>
    <w:rsid w:val="00256EE4"/>
    <w:rsid w:val="002572B1"/>
    <w:rsid w:val="00257441"/>
    <w:rsid w:val="00277D14"/>
    <w:rsid w:val="00282872"/>
    <w:rsid w:val="0029018E"/>
    <w:rsid w:val="002903D5"/>
    <w:rsid w:val="00291677"/>
    <w:rsid w:val="002916E8"/>
    <w:rsid w:val="002948EA"/>
    <w:rsid w:val="002A101C"/>
    <w:rsid w:val="002A39CD"/>
    <w:rsid w:val="002A78F6"/>
    <w:rsid w:val="002A7ACC"/>
    <w:rsid w:val="002C1412"/>
    <w:rsid w:val="002C41F0"/>
    <w:rsid w:val="002C4E05"/>
    <w:rsid w:val="002C71A3"/>
    <w:rsid w:val="002D3C2B"/>
    <w:rsid w:val="002D6A1B"/>
    <w:rsid w:val="002D7A62"/>
    <w:rsid w:val="002D7C90"/>
    <w:rsid w:val="002E00AD"/>
    <w:rsid w:val="002E0673"/>
    <w:rsid w:val="002E3139"/>
    <w:rsid w:val="002E4C75"/>
    <w:rsid w:val="002E7352"/>
    <w:rsid w:val="002F311C"/>
    <w:rsid w:val="002F4E4B"/>
    <w:rsid w:val="002F6F4E"/>
    <w:rsid w:val="002F7420"/>
    <w:rsid w:val="00306460"/>
    <w:rsid w:val="003121A8"/>
    <w:rsid w:val="00312542"/>
    <w:rsid w:val="00313EC0"/>
    <w:rsid w:val="00320A17"/>
    <w:rsid w:val="003210AB"/>
    <w:rsid w:val="0032288B"/>
    <w:rsid w:val="0032331A"/>
    <w:rsid w:val="00324034"/>
    <w:rsid w:val="0032499A"/>
    <w:rsid w:val="00336768"/>
    <w:rsid w:val="00340250"/>
    <w:rsid w:val="00342D99"/>
    <w:rsid w:val="00343D4A"/>
    <w:rsid w:val="00344934"/>
    <w:rsid w:val="003518A5"/>
    <w:rsid w:val="00355B6A"/>
    <w:rsid w:val="00361B42"/>
    <w:rsid w:val="00361BAB"/>
    <w:rsid w:val="00362118"/>
    <w:rsid w:val="00365D48"/>
    <w:rsid w:val="00371757"/>
    <w:rsid w:val="003733E5"/>
    <w:rsid w:val="00380F47"/>
    <w:rsid w:val="00382E36"/>
    <w:rsid w:val="00383D36"/>
    <w:rsid w:val="003854B9"/>
    <w:rsid w:val="00385764"/>
    <w:rsid w:val="00386EBA"/>
    <w:rsid w:val="00390B36"/>
    <w:rsid w:val="0039488C"/>
    <w:rsid w:val="00395544"/>
    <w:rsid w:val="0039639C"/>
    <w:rsid w:val="00396B1A"/>
    <w:rsid w:val="00396D0A"/>
    <w:rsid w:val="00397F80"/>
    <w:rsid w:val="003A5B01"/>
    <w:rsid w:val="003A6DFA"/>
    <w:rsid w:val="003A7753"/>
    <w:rsid w:val="003A77C7"/>
    <w:rsid w:val="003A7A81"/>
    <w:rsid w:val="003B21BF"/>
    <w:rsid w:val="003B21E2"/>
    <w:rsid w:val="003B517D"/>
    <w:rsid w:val="003C0E89"/>
    <w:rsid w:val="003C12C8"/>
    <w:rsid w:val="003C1D28"/>
    <w:rsid w:val="003C5A1B"/>
    <w:rsid w:val="003D25DE"/>
    <w:rsid w:val="003D406D"/>
    <w:rsid w:val="003D7E5D"/>
    <w:rsid w:val="003E00EA"/>
    <w:rsid w:val="003E03FA"/>
    <w:rsid w:val="003E2F57"/>
    <w:rsid w:val="003E53B0"/>
    <w:rsid w:val="003E62FB"/>
    <w:rsid w:val="003E7621"/>
    <w:rsid w:val="003E78AC"/>
    <w:rsid w:val="003F312B"/>
    <w:rsid w:val="003F426B"/>
    <w:rsid w:val="003F6C71"/>
    <w:rsid w:val="003F707C"/>
    <w:rsid w:val="003F72BB"/>
    <w:rsid w:val="003F7D9A"/>
    <w:rsid w:val="00404155"/>
    <w:rsid w:val="0040475A"/>
    <w:rsid w:val="00411920"/>
    <w:rsid w:val="00411F1B"/>
    <w:rsid w:val="004149B0"/>
    <w:rsid w:val="004152BB"/>
    <w:rsid w:val="0041537E"/>
    <w:rsid w:val="00417766"/>
    <w:rsid w:val="004207F5"/>
    <w:rsid w:val="00425BAF"/>
    <w:rsid w:val="0042779B"/>
    <w:rsid w:val="00430D89"/>
    <w:rsid w:val="0043176A"/>
    <w:rsid w:val="004340F4"/>
    <w:rsid w:val="0044228E"/>
    <w:rsid w:val="00445913"/>
    <w:rsid w:val="00450DCD"/>
    <w:rsid w:val="00452BA3"/>
    <w:rsid w:val="0046080E"/>
    <w:rsid w:val="00461095"/>
    <w:rsid w:val="00464603"/>
    <w:rsid w:val="004652A3"/>
    <w:rsid w:val="00465340"/>
    <w:rsid w:val="004667EB"/>
    <w:rsid w:val="00466C01"/>
    <w:rsid w:val="00467DE7"/>
    <w:rsid w:val="00471943"/>
    <w:rsid w:val="004769F5"/>
    <w:rsid w:val="00482963"/>
    <w:rsid w:val="00483234"/>
    <w:rsid w:val="00491AED"/>
    <w:rsid w:val="00492726"/>
    <w:rsid w:val="00494028"/>
    <w:rsid w:val="00495AA5"/>
    <w:rsid w:val="004A285A"/>
    <w:rsid w:val="004A33F3"/>
    <w:rsid w:val="004A3F46"/>
    <w:rsid w:val="004A4369"/>
    <w:rsid w:val="004A5802"/>
    <w:rsid w:val="004A629B"/>
    <w:rsid w:val="004A74F6"/>
    <w:rsid w:val="004B1913"/>
    <w:rsid w:val="004B5442"/>
    <w:rsid w:val="004B69E7"/>
    <w:rsid w:val="004B7518"/>
    <w:rsid w:val="004C676F"/>
    <w:rsid w:val="004D0407"/>
    <w:rsid w:val="004D3F41"/>
    <w:rsid w:val="004D72C3"/>
    <w:rsid w:val="004D77CA"/>
    <w:rsid w:val="004E115E"/>
    <w:rsid w:val="004E7547"/>
    <w:rsid w:val="004E7819"/>
    <w:rsid w:val="004E7E66"/>
    <w:rsid w:val="004F1788"/>
    <w:rsid w:val="004F3D79"/>
    <w:rsid w:val="004F3F2E"/>
    <w:rsid w:val="004F50CE"/>
    <w:rsid w:val="004F50F7"/>
    <w:rsid w:val="004F6CFE"/>
    <w:rsid w:val="004F7D54"/>
    <w:rsid w:val="005012CD"/>
    <w:rsid w:val="00503D50"/>
    <w:rsid w:val="00504632"/>
    <w:rsid w:val="00504A08"/>
    <w:rsid w:val="00505138"/>
    <w:rsid w:val="005072F6"/>
    <w:rsid w:val="00510146"/>
    <w:rsid w:val="00510695"/>
    <w:rsid w:val="00512169"/>
    <w:rsid w:val="005206F8"/>
    <w:rsid w:val="005227B8"/>
    <w:rsid w:val="00522D9C"/>
    <w:rsid w:val="00523016"/>
    <w:rsid w:val="00523DD6"/>
    <w:rsid w:val="00524C49"/>
    <w:rsid w:val="00525D81"/>
    <w:rsid w:val="005265CC"/>
    <w:rsid w:val="00527CBE"/>
    <w:rsid w:val="00530EE0"/>
    <w:rsid w:val="00533822"/>
    <w:rsid w:val="0053400A"/>
    <w:rsid w:val="00536C71"/>
    <w:rsid w:val="0053797D"/>
    <w:rsid w:val="005521CF"/>
    <w:rsid w:val="00552DF5"/>
    <w:rsid w:val="00553A94"/>
    <w:rsid w:val="005651FB"/>
    <w:rsid w:val="005676B7"/>
    <w:rsid w:val="00567797"/>
    <w:rsid w:val="00572918"/>
    <w:rsid w:val="00582007"/>
    <w:rsid w:val="005832B7"/>
    <w:rsid w:val="0058381F"/>
    <w:rsid w:val="005854ED"/>
    <w:rsid w:val="005917F8"/>
    <w:rsid w:val="00591905"/>
    <w:rsid w:val="005973C9"/>
    <w:rsid w:val="00597715"/>
    <w:rsid w:val="005A17B5"/>
    <w:rsid w:val="005A39D7"/>
    <w:rsid w:val="005A4A43"/>
    <w:rsid w:val="005A4D3C"/>
    <w:rsid w:val="005B161C"/>
    <w:rsid w:val="005B1BAC"/>
    <w:rsid w:val="005B4026"/>
    <w:rsid w:val="005C0E16"/>
    <w:rsid w:val="005C2CFE"/>
    <w:rsid w:val="005C2D2F"/>
    <w:rsid w:val="005C72C0"/>
    <w:rsid w:val="005D0B75"/>
    <w:rsid w:val="005D210D"/>
    <w:rsid w:val="005D740B"/>
    <w:rsid w:val="005D77B8"/>
    <w:rsid w:val="005D7D3F"/>
    <w:rsid w:val="005E0110"/>
    <w:rsid w:val="005E0F00"/>
    <w:rsid w:val="005E6E0F"/>
    <w:rsid w:val="005E79A9"/>
    <w:rsid w:val="005F005C"/>
    <w:rsid w:val="005F0D32"/>
    <w:rsid w:val="005F101A"/>
    <w:rsid w:val="005F1694"/>
    <w:rsid w:val="005F3FB0"/>
    <w:rsid w:val="005F4205"/>
    <w:rsid w:val="00601C93"/>
    <w:rsid w:val="00602AEC"/>
    <w:rsid w:val="0061000E"/>
    <w:rsid w:val="00614F61"/>
    <w:rsid w:val="00617972"/>
    <w:rsid w:val="00621C2E"/>
    <w:rsid w:val="00623C8E"/>
    <w:rsid w:val="00625E9D"/>
    <w:rsid w:val="0062605C"/>
    <w:rsid w:val="0063288D"/>
    <w:rsid w:val="00632E5E"/>
    <w:rsid w:val="00632FDE"/>
    <w:rsid w:val="006348DF"/>
    <w:rsid w:val="00640CE8"/>
    <w:rsid w:val="00641009"/>
    <w:rsid w:val="00644EC5"/>
    <w:rsid w:val="00645767"/>
    <w:rsid w:val="00652903"/>
    <w:rsid w:val="006562E3"/>
    <w:rsid w:val="006578F2"/>
    <w:rsid w:val="00662224"/>
    <w:rsid w:val="006643A6"/>
    <w:rsid w:val="006655FC"/>
    <w:rsid w:val="00666E86"/>
    <w:rsid w:val="00675EDE"/>
    <w:rsid w:val="00677A78"/>
    <w:rsid w:val="0068169C"/>
    <w:rsid w:val="00681FBF"/>
    <w:rsid w:val="00682E2A"/>
    <w:rsid w:val="00686CC7"/>
    <w:rsid w:val="00690824"/>
    <w:rsid w:val="00695B6A"/>
    <w:rsid w:val="00697D4D"/>
    <w:rsid w:val="006A0DB4"/>
    <w:rsid w:val="006A0F84"/>
    <w:rsid w:val="006A6D8F"/>
    <w:rsid w:val="006B0C76"/>
    <w:rsid w:val="006C0AA0"/>
    <w:rsid w:val="006C1D51"/>
    <w:rsid w:val="006D0A4B"/>
    <w:rsid w:val="006D6559"/>
    <w:rsid w:val="006D6B91"/>
    <w:rsid w:val="006D6D08"/>
    <w:rsid w:val="006E09A3"/>
    <w:rsid w:val="006E1A11"/>
    <w:rsid w:val="006E7CA6"/>
    <w:rsid w:val="006E7D22"/>
    <w:rsid w:val="006F4865"/>
    <w:rsid w:val="007002D2"/>
    <w:rsid w:val="00704F98"/>
    <w:rsid w:val="0070616E"/>
    <w:rsid w:val="00706A69"/>
    <w:rsid w:val="007072AA"/>
    <w:rsid w:val="007115C7"/>
    <w:rsid w:val="00712652"/>
    <w:rsid w:val="00714427"/>
    <w:rsid w:val="0071482F"/>
    <w:rsid w:val="00714D90"/>
    <w:rsid w:val="00715710"/>
    <w:rsid w:val="00716579"/>
    <w:rsid w:val="007257EA"/>
    <w:rsid w:val="00726C2C"/>
    <w:rsid w:val="00727552"/>
    <w:rsid w:val="00730E75"/>
    <w:rsid w:val="00734C2C"/>
    <w:rsid w:val="0073598F"/>
    <w:rsid w:val="007429B5"/>
    <w:rsid w:val="0074401D"/>
    <w:rsid w:val="0074547F"/>
    <w:rsid w:val="007462FD"/>
    <w:rsid w:val="00751208"/>
    <w:rsid w:val="00751F9F"/>
    <w:rsid w:val="0075307F"/>
    <w:rsid w:val="00753C83"/>
    <w:rsid w:val="00754CFB"/>
    <w:rsid w:val="00754F87"/>
    <w:rsid w:val="007562F8"/>
    <w:rsid w:val="007574EB"/>
    <w:rsid w:val="00757CC7"/>
    <w:rsid w:val="00762875"/>
    <w:rsid w:val="00762C19"/>
    <w:rsid w:val="00764819"/>
    <w:rsid w:val="00765582"/>
    <w:rsid w:val="00770D73"/>
    <w:rsid w:val="007710FD"/>
    <w:rsid w:val="00772093"/>
    <w:rsid w:val="007829F8"/>
    <w:rsid w:val="00784767"/>
    <w:rsid w:val="007904A8"/>
    <w:rsid w:val="0079102E"/>
    <w:rsid w:val="007914B7"/>
    <w:rsid w:val="00795B02"/>
    <w:rsid w:val="007A0264"/>
    <w:rsid w:val="007A18FA"/>
    <w:rsid w:val="007A2E17"/>
    <w:rsid w:val="007B2ED6"/>
    <w:rsid w:val="007B6E76"/>
    <w:rsid w:val="007C3060"/>
    <w:rsid w:val="007D37FB"/>
    <w:rsid w:val="007D38C3"/>
    <w:rsid w:val="007D75AA"/>
    <w:rsid w:val="007E0790"/>
    <w:rsid w:val="007E119A"/>
    <w:rsid w:val="007E1EBA"/>
    <w:rsid w:val="007E2D69"/>
    <w:rsid w:val="007E5137"/>
    <w:rsid w:val="007F076E"/>
    <w:rsid w:val="007F1A10"/>
    <w:rsid w:val="007F34CD"/>
    <w:rsid w:val="00800E96"/>
    <w:rsid w:val="00801402"/>
    <w:rsid w:val="00803184"/>
    <w:rsid w:val="008046CD"/>
    <w:rsid w:val="008051AF"/>
    <w:rsid w:val="00807287"/>
    <w:rsid w:val="0081103C"/>
    <w:rsid w:val="008118F7"/>
    <w:rsid w:val="008134EF"/>
    <w:rsid w:val="008142E7"/>
    <w:rsid w:val="008165B4"/>
    <w:rsid w:val="00816751"/>
    <w:rsid w:val="0081693F"/>
    <w:rsid w:val="00822D6E"/>
    <w:rsid w:val="0082557C"/>
    <w:rsid w:val="00826524"/>
    <w:rsid w:val="00827CEE"/>
    <w:rsid w:val="008366E2"/>
    <w:rsid w:val="0083716E"/>
    <w:rsid w:val="0084217F"/>
    <w:rsid w:val="00846B00"/>
    <w:rsid w:val="00850A93"/>
    <w:rsid w:val="00851C16"/>
    <w:rsid w:val="008525C5"/>
    <w:rsid w:val="008526CA"/>
    <w:rsid w:val="00856101"/>
    <w:rsid w:val="0086166B"/>
    <w:rsid w:val="00861AA4"/>
    <w:rsid w:val="00864D19"/>
    <w:rsid w:val="008651A6"/>
    <w:rsid w:val="00866947"/>
    <w:rsid w:val="0087083A"/>
    <w:rsid w:val="0087263A"/>
    <w:rsid w:val="0087564A"/>
    <w:rsid w:val="00882BE3"/>
    <w:rsid w:val="00891027"/>
    <w:rsid w:val="008958A6"/>
    <w:rsid w:val="008958D4"/>
    <w:rsid w:val="008974AD"/>
    <w:rsid w:val="008A4772"/>
    <w:rsid w:val="008A6FE2"/>
    <w:rsid w:val="008A79F4"/>
    <w:rsid w:val="008B4D9C"/>
    <w:rsid w:val="008C1433"/>
    <w:rsid w:val="008C1960"/>
    <w:rsid w:val="008C4AD3"/>
    <w:rsid w:val="008C4BD5"/>
    <w:rsid w:val="008C5DC5"/>
    <w:rsid w:val="008C5F0D"/>
    <w:rsid w:val="008D50F1"/>
    <w:rsid w:val="008E0F25"/>
    <w:rsid w:val="008E2C8F"/>
    <w:rsid w:val="008E468D"/>
    <w:rsid w:val="008E4B8D"/>
    <w:rsid w:val="008E522D"/>
    <w:rsid w:val="008E7D08"/>
    <w:rsid w:val="008F50BE"/>
    <w:rsid w:val="008F6248"/>
    <w:rsid w:val="008F6BB4"/>
    <w:rsid w:val="00903149"/>
    <w:rsid w:val="00904120"/>
    <w:rsid w:val="00906CC0"/>
    <w:rsid w:val="00914A48"/>
    <w:rsid w:val="00917685"/>
    <w:rsid w:val="00930E68"/>
    <w:rsid w:val="009325CA"/>
    <w:rsid w:val="009328DD"/>
    <w:rsid w:val="00932FD1"/>
    <w:rsid w:val="00942706"/>
    <w:rsid w:val="00942BC2"/>
    <w:rsid w:val="00944082"/>
    <w:rsid w:val="00944A60"/>
    <w:rsid w:val="009455CE"/>
    <w:rsid w:val="009479A7"/>
    <w:rsid w:val="0095016A"/>
    <w:rsid w:val="009506A8"/>
    <w:rsid w:val="00951092"/>
    <w:rsid w:val="00956556"/>
    <w:rsid w:val="0096230E"/>
    <w:rsid w:val="009641C7"/>
    <w:rsid w:val="009678CB"/>
    <w:rsid w:val="0097160E"/>
    <w:rsid w:val="00971A8C"/>
    <w:rsid w:val="009761AD"/>
    <w:rsid w:val="00981F11"/>
    <w:rsid w:val="009824F0"/>
    <w:rsid w:val="00992C75"/>
    <w:rsid w:val="00994A1F"/>
    <w:rsid w:val="00996928"/>
    <w:rsid w:val="0099779D"/>
    <w:rsid w:val="009A1D99"/>
    <w:rsid w:val="009A1E2B"/>
    <w:rsid w:val="009A6150"/>
    <w:rsid w:val="009A7C0C"/>
    <w:rsid w:val="009B2A68"/>
    <w:rsid w:val="009B5342"/>
    <w:rsid w:val="009B5FA1"/>
    <w:rsid w:val="009B79D9"/>
    <w:rsid w:val="009C07DA"/>
    <w:rsid w:val="009C2F27"/>
    <w:rsid w:val="009C3AE1"/>
    <w:rsid w:val="009D0FD8"/>
    <w:rsid w:val="009D1B1D"/>
    <w:rsid w:val="009D2DEF"/>
    <w:rsid w:val="009D364F"/>
    <w:rsid w:val="009D46C9"/>
    <w:rsid w:val="009D4EC0"/>
    <w:rsid w:val="009D69B2"/>
    <w:rsid w:val="009E4BA8"/>
    <w:rsid w:val="009E61F9"/>
    <w:rsid w:val="009F0E73"/>
    <w:rsid w:val="009F1E63"/>
    <w:rsid w:val="009F490C"/>
    <w:rsid w:val="00A003DE"/>
    <w:rsid w:val="00A07EE1"/>
    <w:rsid w:val="00A10220"/>
    <w:rsid w:val="00A11DBF"/>
    <w:rsid w:val="00A12CF6"/>
    <w:rsid w:val="00A14F27"/>
    <w:rsid w:val="00A1549A"/>
    <w:rsid w:val="00A16015"/>
    <w:rsid w:val="00A17A0F"/>
    <w:rsid w:val="00A23283"/>
    <w:rsid w:val="00A30CBC"/>
    <w:rsid w:val="00A33BE9"/>
    <w:rsid w:val="00A33ECB"/>
    <w:rsid w:val="00A33FF7"/>
    <w:rsid w:val="00A36E80"/>
    <w:rsid w:val="00A41AB3"/>
    <w:rsid w:val="00A44E25"/>
    <w:rsid w:val="00A46794"/>
    <w:rsid w:val="00A47233"/>
    <w:rsid w:val="00A51EB0"/>
    <w:rsid w:val="00A53E14"/>
    <w:rsid w:val="00A54275"/>
    <w:rsid w:val="00A56FC6"/>
    <w:rsid w:val="00A6334A"/>
    <w:rsid w:val="00A63639"/>
    <w:rsid w:val="00A64881"/>
    <w:rsid w:val="00A6502F"/>
    <w:rsid w:val="00A70FB2"/>
    <w:rsid w:val="00A712DF"/>
    <w:rsid w:val="00A7141E"/>
    <w:rsid w:val="00A7511F"/>
    <w:rsid w:val="00A7670E"/>
    <w:rsid w:val="00A80233"/>
    <w:rsid w:val="00A82A32"/>
    <w:rsid w:val="00A8363E"/>
    <w:rsid w:val="00A8549E"/>
    <w:rsid w:val="00A8559C"/>
    <w:rsid w:val="00A87FF9"/>
    <w:rsid w:val="00A9266C"/>
    <w:rsid w:val="00A9643A"/>
    <w:rsid w:val="00AA3B1E"/>
    <w:rsid w:val="00AB06B0"/>
    <w:rsid w:val="00AB1467"/>
    <w:rsid w:val="00AB488C"/>
    <w:rsid w:val="00AB71CB"/>
    <w:rsid w:val="00AC219A"/>
    <w:rsid w:val="00AC3678"/>
    <w:rsid w:val="00AC3EEF"/>
    <w:rsid w:val="00AC5BAC"/>
    <w:rsid w:val="00AC5F0D"/>
    <w:rsid w:val="00AC64CF"/>
    <w:rsid w:val="00AC7C3A"/>
    <w:rsid w:val="00AD04DB"/>
    <w:rsid w:val="00AD3A78"/>
    <w:rsid w:val="00AD3E1C"/>
    <w:rsid w:val="00AD79DC"/>
    <w:rsid w:val="00AE2738"/>
    <w:rsid w:val="00AE5544"/>
    <w:rsid w:val="00AE59C7"/>
    <w:rsid w:val="00AF1C21"/>
    <w:rsid w:val="00AF31EF"/>
    <w:rsid w:val="00B035BC"/>
    <w:rsid w:val="00B045C0"/>
    <w:rsid w:val="00B05411"/>
    <w:rsid w:val="00B064D5"/>
    <w:rsid w:val="00B06821"/>
    <w:rsid w:val="00B10193"/>
    <w:rsid w:val="00B11F49"/>
    <w:rsid w:val="00B21404"/>
    <w:rsid w:val="00B31EAA"/>
    <w:rsid w:val="00B31FE3"/>
    <w:rsid w:val="00B41C6C"/>
    <w:rsid w:val="00B41E19"/>
    <w:rsid w:val="00B45D42"/>
    <w:rsid w:val="00B4676D"/>
    <w:rsid w:val="00B47EEF"/>
    <w:rsid w:val="00B50FD2"/>
    <w:rsid w:val="00B51074"/>
    <w:rsid w:val="00B51CC1"/>
    <w:rsid w:val="00B5437C"/>
    <w:rsid w:val="00B62546"/>
    <w:rsid w:val="00B67837"/>
    <w:rsid w:val="00B67868"/>
    <w:rsid w:val="00B72270"/>
    <w:rsid w:val="00B732C3"/>
    <w:rsid w:val="00B74B2E"/>
    <w:rsid w:val="00B7775C"/>
    <w:rsid w:val="00B81F5E"/>
    <w:rsid w:val="00B87108"/>
    <w:rsid w:val="00B93BB4"/>
    <w:rsid w:val="00B967E2"/>
    <w:rsid w:val="00B96F63"/>
    <w:rsid w:val="00BA46FA"/>
    <w:rsid w:val="00BA7F2D"/>
    <w:rsid w:val="00BB0025"/>
    <w:rsid w:val="00BB467B"/>
    <w:rsid w:val="00BB6DF4"/>
    <w:rsid w:val="00BC11E4"/>
    <w:rsid w:val="00BC2BC0"/>
    <w:rsid w:val="00BC48DC"/>
    <w:rsid w:val="00BC61EB"/>
    <w:rsid w:val="00BC7294"/>
    <w:rsid w:val="00BC7848"/>
    <w:rsid w:val="00BD0B73"/>
    <w:rsid w:val="00BD16A6"/>
    <w:rsid w:val="00BD3FE0"/>
    <w:rsid w:val="00BD7D27"/>
    <w:rsid w:val="00BE0C39"/>
    <w:rsid w:val="00BE3DD6"/>
    <w:rsid w:val="00BE4160"/>
    <w:rsid w:val="00BE67B9"/>
    <w:rsid w:val="00BE731C"/>
    <w:rsid w:val="00BF2134"/>
    <w:rsid w:val="00BF289C"/>
    <w:rsid w:val="00C00F84"/>
    <w:rsid w:val="00C010B4"/>
    <w:rsid w:val="00C021FC"/>
    <w:rsid w:val="00C04341"/>
    <w:rsid w:val="00C0442B"/>
    <w:rsid w:val="00C10AAD"/>
    <w:rsid w:val="00C11936"/>
    <w:rsid w:val="00C12B9E"/>
    <w:rsid w:val="00C22736"/>
    <w:rsid w:val="00C235B5"/>
    <w:rsid w:val="00C2469E"/>
    <w:rsid w:val="00C31E6C"/>
    <w:rsid w:val="00C36F16"/>
    <w:rsid w:val="00C40A12"/>
    <w:rsid w:val="00C40FB6"/>
    <w:rsid w:val="00C431BB"/>
    <w:rsid w:val="00C44798"/>
    <w:rsid w:val="00C508D1"/>
    <w:rsid w:val="00C5219B"/>
    <w:rsid w:val="00C524C1"/>
    <w:rsid w:val="00C53CE2"/>
    <w:rsid w:val="00C55F55"/>
    <w:rsid w:val="00C56A1A"/>
    <w:rsid w:val="00C6070C"/>
    <w:rsid w:val="00C64D16"/>
    <w:rsid w:val="00C70105"/>
    <w:rsid w:val="00C70878"/>
    <w:rsid w:val="00C710F1"/>
    <w:rsid w:val="00C75669"/>
    <w:rsid w:val="00C91F2A"/>
    <w:rsid w:val="00C92466"/>
    <w:rsid w:val="00C93EEA"/>
    <w:rsid w:val="00C960D7"/>
    <w:rsid w:val="00CA4B2A"/>
    <w:rsid w:val="00CA6ECF"/>
    <w:rsid w:val="00CA7E1B"/>
    <w:rsid w:val="00CB130B"/>
    <w:rsid w:val="00CB59FC"/>
    <w:rsid w:val="00CB786F"/>
    <w:rsid w:val="00CC1546"/>
    <w:rsid w:val="00CC20AB"/>
    <w:rsid w:val="00CC3F77"/>
    <w:rsid w:val="00CC3FDA"/>
    <w:rsid w:val="00CC5544"/>
    <w:rsid w:val="00CC5D3F"/>
    <w:rsid w:val="00CC7067"/>
    <w:rsid w:val="00CD2D3B"/>
    <w:rsid w:val="00CD4D1C"/>
    <w:rsid w:val="00CE1A6C"/>
    <w:rsid w:val="00CE3334"/>
    <w:rsid w:val="00CF573A"/>
    <w:rsid w:val="00CF7733"/>
    <w:rsid w:val="00D010A9"/>
    <w:rsid w:val="00D01C0F"/>
    <w:rsid w:val="00D02020"/>
    <w:rsid w:val="00D034BC"/>
    <w:rsid w:val="00D0382E"/>
    <w:rsid w:val="00D11718"/>
    <w:rsid w:val="00D135D4"/>
    <w:rsid w:val="00D14B76"/>
    <w:rsid w:val="00D15C6A"/>
    <w:rsid w:val="00D17DFD"/>
    <w:rsid w:val="00D20190"/>
    <w:rsid w:val="00D20486"/>
    <w:rsid w:val="00D2344D"/>
    <w:rsid w:val="00D320B6"/>
    <w:rsid w:val="00D35677"/>
    <w:rsid w:val="00D36E7F"/>
    <w:rsid w:val="00D36E90"/>
    <w:rsid w:val="00D40089"/>
    <w:rsid w:val="00D44E10"/>
    <w:rsid w:val="00D4765E"/>
    <w:rsid w:val="00D50D5C"/>
    <w:rsid w:val="00D53024"/>
    <w:rsid w:val="00D5304A"/>
    <w:rsid w:val="00D533A7"/>
    <w:rsid w:val="00D55409"/>
    <w:rsid w:val="00D55B1E"/>
    <w:rsid w:val="00D57E0A"/>
    <w:rsid w:val="00D66D98"/>
    <w:rsid w:val="00D72B92"/>
    <w:rsid w:val="00D7314C"/>
    <w:rsid w:val="00D7411D"/>
    <w:rsid w:val="00D766AD"/>
    <w:rsid w:val="00D77B2A"/>
    <w:rsid w:val="00D80C74"/>
    <w:rsid w:val="00D81921"/>
    <w:rsid w:val="00D82AC8"/>
    <w:rsid w:val="00D87E3D"/>
    <w:rsid w:val="00D92C93"/>
    <w:rsid w:val="00D956DB"/>
    <w:rsid w:val="00DA1C16"/>
    <w:rsid w:val="00DA36B8"/>
    <w:rsid w:val="00DA5861"/>
    <w:rsid w:val="00DA7772"/>
    <w:rsid w:val="00DB05AE"/>
    <w:rsid w:val="00DB0A37"/>
    <w:rsid w:val="00DB3695"/>
    <w:rsid w:val="00DB4E9F"/>
    <w:rsid w:val="00DB585C"/>
    <w:rsid w:val="00DC1456"/>
    <w:rsid w:val="00DC153A"/>
    <w:rsid w:val="00DC3DD1"/>
    <w:rsid w:val="00DC768A"/>
    <w:rsid w:val="00DD2D47"/>
    <w:rsid w:val="00DD7A40"/>
    <w:rsid w:val="00DE17AC"/>
    <w:rsid w:val="00DE6B7C"/>
    <w:rsid w:val="00DF2DE8"/>
    <w:rsid w:val="00DF2E7B"/>
    <w:rsid w:val="00DF4DB7"/>
    <w:rsid w:val="00E01732"/>
    <w:rsid w:val="00E0298F"/>
    <w:rsid w:val="00E03614"/>
    <w:rsid w:val="00E148A3"/>
    <w:rsid w:val="00E1547B"/>
    <w:rsid w:val="00E1625A"/>
    <w:rsid w:val="00E20B26"/>
    <w:rsid w:val="00E2110A"/>
    <w:rsid w:val="00E217FF"/>
    <w:rsid w:val="00E232DC"/>
    <w:rsid w:val="00E2657B"/>
    <w:rsid w:val="00E26DE3"/>
    <w:rsid w:val="00E35DA1"/>
    <w:rsid w:val="00E41612"/>
    <w:rsid w:val="00E41BA7"/>
    <w:rsid w:val="00E42107"/>
    <w:rsid w:val="00E421BB"/>
    <w:rsid w:val="00E44056"/>
    <w:rsid w:val="00E440D5"/>
    <w:rsid w:val="00E44AB1"/>
    <w:rsid w:val="00E45010"/>
    <w:rsid w:val="00E469CC"/>
    <w:rsid w:val="00E46BC0"/>
    <w:rsid w:val="00E46F19"/>
    <w:rsid w:val="00E47391"/>
    <w:rsid w:val="00E50F47"/>
    <w:rsid w:val="00E5115A"/>
    <w:rsid w:val="00E53704"/>
    <w:rsid w:val="00E550C7"/>
    <w:rsid w:val="00E62829"/>
    <w:rsid w:val="00E62978"/>
    <w:rsid w:val="00E67F0E"/>
    <w:rsid w:val="00E72874"/>
    <w:rsid w:val="00E8131F"/>
    <w:rsid w:val="00E84724"/>
    <w:rsid w:val="00E85475"/>
    <w:rsid w:val="00E91692"/>
    <w:rsid w:val="00E95391"/>
    <w:rsid w:val="00E9645D"/>
    <w:rsid w:val="00EA15A1"/>
    <w:rsid w:val="00EA27F4"/>
    <w:rsid w:val="00EA412A"/>
    <w:rsid w:val="00EA47FC"/>
    <w:rsid w:val="00EB1485"/>
    <w:rsid w:val="00EB3488"/>
    <w:rsid w:val="00EB36A6"/>
    <w:rsid w:val="00EB4294"/>
    <w:rsid w:val="00EB7FC2"/>
    <w:rsid w:val="00EC0037"/>
    <w:rsid w:val="00EC7380"/>
    <w:rsid w:val="00ED44F6"/>
    <w:rsid w:val="00EE1D4E"/>
    <w:rsid w:val="00EE66CA"/>
    <w:rsid w:val="00EF0AE4"/>
    <w:rsid w:val="00EF14A8"/>
    <w:rsid w:val="00EF297E"/>
    <w:rsid w:val="00EF29FD"/>
    <w:rsid w:val="00EF2A46"/>
    <w:rsid w:val="00EF5621"/>
    <w:rsid w:val="00EF5A35"/>
    <w:rsid w:val="00EF62F7"/>
    <w:rsid w:val="00F015E0"/>
    <w:rsid w:val="00F01EC1"/>
    <w:rsid w:val="00F03205"/>
    <w:rsid w:val="00F05080"/>
    <w:rsid w:val="00F1409F"/>
    <w:rsid w:val="00F155BD"/>
    <w:rsid w:val="00F165A4"/>
    <w:rsid w:val="00F2164F"/>
    <w:rsid w:val="00F223CD"/>
    <w:rsid w:val="00F230C1"/>
    <w:rsid w:val="00F270B1"/>
    <w:rsid w:val="00F27114"/>
    <w:rsid w:val="00F32F69"/>
    <w:rsid w:val="00F361DE"/>
    <w:rsid w:val="00F406A4"/>
    <w:rsid w:val="00F40DD5"/>
    <w:rsid w:val="00F41828"/>
    <w:rsid w:val="00F42600"/>
    <w:rsid w:val="00F42E2D"/>
    <w:rsid w:val="00F4405E"/>
    <w:rsid w:val="00F45205"/>
    <w:rsid w:val="00F455B2"/>
    <w:rsid w:val="00F45C9F"/>
    <w:rsid w:val="00F4637E"/>
    <w:rsid w:val="00F46C97"/>
    <w:rsid w:val="00F5261C"/>
    <w:rsid w:val="00F6270B"/>
    <w:rsid w:val="00F66DFE"/>
    <w:rsid w:val="00F80202"/>
    <w:rsid w:val="00F80DCD"/>
    <w:rsid w:val="00F82325"/>
    <w:rsid w:val="00F84380"/>
    <w:rsid w:val="00F85528"/>
    <w:rsid w:val="00F915BF"/>
    <w:rsid w:val="00F9371A"/>
    <w:rsid w:val="00F9390C"/>
    <w:rsid w:val="00F958E1"/>
    <w:rsid w:val="00F95EBC"/>
    <w:rsid w:val="00F97DDF"/>
    <w:rsid w:val="00FA0C50"/>
    <w:rsid w:val="00FA124B"/>
    <w:rsid w:val="00FA166A"/>
    <w:rsid w:val="00FA1C55"/>
    <w:rsid w:val="00FA3888"/>
    <w:rsid w:val="00FA5FB3"/>
    <w:rsid w:val="00FA6B98"/>
    <w:rsid w:val="00FA6E7A"/>
    <w:rsid w:val="00FB06CA"/>
    <w:rsid w:val="00FB0E50"/>
    <w:rsid w:val="00FB1E19"/>
    <w:rsid w:val="00FB28A4"/>
    <w:rsid w:val="00FB5B29"/>
    <w:rsid w:val="00FB6114"/>
    <w:rsid w:val="00FB7AA6"/>
    <w:rsid w:val="00FC0F9C"/>
    <w:rsid w:val="00FC588C"/>
    <w:rsid w:val="00FC5D1C"/>
    <w:rsid w:val="00FD0B5B"/>
    <w:rsid w:val="00FD40FF"/>
    <w:rsid w:val="00FE0D28"/>
    <w:rsid w:val="00FE0D34"/>
    <w:rsid w:val="00FE2E7A"/>
    <w:rsid w:val="00FE3747"/>
    <w:rsid w:val="00FE6648"/>
    <w:rsid w:val="00FE7129"/>
    <w:rsid w:val="00FE7191"/>
    <w:rsid w:val="00FF19D3"/>
    <w:rsid w:val="00FF1D4D"/>
    <w:rsid w:val="00FF1EF0"/>
    <w:rsid w:val="00FF26A6"/>
    <w:rsid w:val="00FF5242"/>
    <w:rsid w:val="00FF559D"/>
    <w:rsid w:val="00FF5F71"/>
    <w:rsid w:val="00FF68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8731F"/>
  <w15:chartTrackingRefBased/>
  <w15:docId w15:val="{2367B7A7-D1CB-4E9B-827B-8F55AB168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rsid w:val="00BE3DD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E3DD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A3888"/>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FA3888"/>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A3888"/>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72F6"/>
    <w:pPr>
      <w:tabs>
        <w:tab w:val="center" w:pos="4513"/>
        <w:tab w:val="right" w:pos="9026"/>
      </w:tabs>
    </w:pPr>
  </w:style>
  <w:style w:type="character" w:customStyle="1" w:styleId="HeaderChar">
    <w:name w:val="Header Char"/>
    <w:basedOn w:val="DefaultParagraphFont"/>
    <w:link w:val="Header"/>
    <w:uiPriority w:val="99"/>
    <w:rsid w:val="005072F6"/>
  </w:style>
  <w:style w:type="paragraph" w:styleId="Footer">
    <w:name w:val="footer"/>
    <w:basedOn w:val="Normal"/>
    <w:link w:val="FooterChar"/>
    <w:uiPriority w:val="99"/>
    <w:unhideWhenUsed/>
    <w:rsid w:val="005072F6"/>
    <w:pPr>
      <w:tabs>
        <w:tab w:val="center" w:pos="4513"/>
        <w:tab w:val="right" w:pos="9026"/>
      </w:tabs>
    </w:pPr>
  </w:style>
  <w:style w:type="character" w:customStyle="1" w:styleId="FooterChar">
    <w:name w:val="Footer Char"/>
    <w:basedOn w:val="DefaultParagraphFont"/>
    <w:link w:val="Footer"/>
    <w:uiPriority w:val="99"/>
    <w:rsid w:val="005072F6"/>
  </w:style>
  <w:style w:type="paragraph" w:styleId="TOC1">
    <w:name w:val="toc 1"/>
    <w:basedOn w:val="Normal"/>
    <w:next w:val="Normal"/>
    <w:autoRedefine/>
    <w:uiPriority w:val="39"/>
    <w:unhideWhenUsed/>
    <w:rsid w:val="00C960D7"/>
    <w:rPr>
      <w:rFonts w:ascii="Avenir Medium" w:hAnsi="Avenir Medium"/>
      <w:sz w:val="40"/>
      <w:szCs w:val="40"/>
    </w:rPr>
  </w:style>
  <w:style w:type="paragraph" w:styleId="TOC2">
    <w:name w:val="toc 2"/>
    <w:basedOn w:val="Normal"/>
    <w:next w:val="Normal"/>
    <w:autoRedefine/>
    <w:uiPriority w:val="39"/>
    <w:unhideWhenUsed/>
    <w:rsid w:val="00C960D7"/>
    <w:pPr>
      <w:spacing w:before="80" w:after="80"/>
    </w:pPr>
    <w:rPr>
      <w:rFonts w:ascii="Avenir Medium" w:hAnsi="Avenir Medium"/>
      <w:b/>
      <w:sz w:val="28"/>
      <w:szCs w:val="28"/>
    </w:rPr>
  </w:style>
  <w:style w:type="paragraph" w:styleId="TOC3">
    <w:name w:val="toc 3"/>
    <w:basedOn w:val="Normal"/>
    <w:next w:val="Normal"/>
    <w:autoRedefine/>
    <w:uiPriority w:val="39"/>
    <w:unhideWhenUsed/>
    <w:rsid w:val="00C960D7"/>
    <w:pPr>
      <w:tabs>
        <w:tab w:val="right" w:leader="dot" w:pos="9402"/>
      </w:tabs>
      <w:spacing w:before="80" w:after="80"/>
    </w:pPr>
    <w:rPr>
      <w:rFonts w:ascii="Avenir Medium" w:hAnsi="Avenir Medium"/>
    </w:rPr>
  </w:style>
  <w:style w:type="paragraph" w:styleId="TOC4">
    <w:name w:val="toc 4"/>
    <w:basedOn w:val="Normal"/>
    <w:next w:val="Normal"/>
    <w:autoRedefine/>
    <w:uiPriority w:val="39"/>
    <w:unhideWhenUsed/>
    <w:rsid w:val="00F1409F"/>
    <w:pPr>
      <w:tabs>
        <w:tab w:val="right" w:leader="dot" w:pos="9402"/>
      </w:tabs>
      <w:spacing w:before="80" w:after="80"/>
      <w:ind w:left="720"/>
    </w:pPr>
    <w:rPr>
      <w:rFonts w:ascii="Avenir Book" w:hAnsi="Avenir Book"/>
    </w:rPr>
  </w:style>
  <w:style w:type="paragraph" w:styleId="TOC5">
    <w:name w:val="toc 5"/>
    <w:basedOn w:val="Normal"/>
    <w:next w:val="Normal"/>
    <w:autoRedefine/>
    <w:uiPriority w:val="39"/>
    <w:unhideWhenUsed/>
    <w:rsid w:val="00386EBA"/>
    <w:pPr>
      <w:spacing w:before="80" w:after="80"/>
    </w:pPr>
    <w:rPr>
      <w:rFonts w:ascii="Avenir Book" w:hAnsi="Avenir Book"/>
      <w:sz w:val="21"/>
      <w:szCs w:val="21"/>
    </w:rPr>
  </w:style>
  <w:style w:type="paragraph" w:styleId="TOC6">
    <w:name w:val="toc 6"/>
    <w:basedOn w:val="Normal"/>
    <w:next w:val="Normal"/>
    <w:autoRedefine/>
    <w:uiPriority w:val="39"/>
    <w:unhideWhenUsed/>
    <w:rsid w:val="00042AC3"/>
    <w:pPr>
      <w:ind w:left="960"/>
    </w:pPr>
    <w:rPr>
      <w:rFonts w:cstheme="minorHAnsi"/>
      <w:sz w:val="20"/>
      <w:szCs w:val="20"/>
    </w:rPr>
  </w:style>
  <w:style w:type="paragraph" w:styleId="TOC7">
    <w:name w:val="toc 7"/>
    <w:basedOn w:val="Normal"/>
    <w:next w:val="Normal"/>
    <w:autoRedefine/>
    <w:uiPriority w:val="39"/>
    <w:unhideWhenUsed/>
    <w:rsid w:val="00042AC3"/>
    <w:pPr>
      <w:ind w:left="1200"/>
    </w:pPr>
    <w:rPr>
      <w:rFonts w:cstheme="minorHAnsi"/>
      <w:sz w:val="20"/>
      <w:szCs w:val="20"/>
    </w:rPr>
  </w:style>
  <w:style w:type="paragraph" w:styleId="TOC8">
    <w:name w:val="toc 8"/>
    <w:basedOn w:val="Normal"/>
    <w:next w:val="Normal"/>
    <w:autoRedefine/>
    <w:uiPriority w:val="39"/>
    <w:unhideWhenUsed/>
    <w:rsid w:val="00042AC3"/>
    <w:pPr>
      <w:ind w:left="1440"/>
    </w:pPr>
    <w:rPr>
      <w:rFonts w:cstheme="minorHAnsi"/>
      <w:sz w:val="20"/>
      <w:szCs w:val="20"/>
    </w:rPr>
  </w:style>
  <w:style w:type="paragraph" w:styleId="TOC9">
    <w:name w:val="toc 9"/>
    <w:basedOn w:val="Normal"/>
    <w:next w:val="Normal"/>
    <w:autoRedefine/>
    <w:uiPriority w:val="39"/>
    <w:unhideWhenUsed/>
    <w:rsid w:val="00042AC3"/>
    <w:pPr>
      <w:ind w:left="1680"/>
    </w:pPr>
    <w:rPr>
      <w:rFonts w:cstheme="minorHAnsi"/>
      <w:sz w:val="20"/>
      <w:szCs w:val="20"/>
    </w:rPr>
  </w:style>
  <w:style w:type="character" w:styleId="PageNumber">
    <w:name w:val="page number"/>
    <w:basedOn w:val="DefaultParagraphFont"/>
    <w:uiPriority w:val="99"/>
    <w:semiHidden/>
    <w:unhideWhenUsed/>
    <w:rsid w:val="00070726"/>
  </w:style>
  <w:style w:type="table" w:styleId="TableGrid">
    <w:name w:val="Table Grid"/>
    <w:basedOn w:val="TableNormal"/>
    <w:uiPriority w:val="39"/>
    <w:rsid w:val="000707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Heading1">
    <w:name w:val="SI Heading 1"/>
    <w:basedOn w:val="Heading1"/>
    <w:qFormat/>
    <w:rsid w:val="00E550C7"/>
    <w:pPr>
      <w:spacing w:after="600"/>
    </w:pPr>
    <w:rPr>
      <w:rFonts w:ascii="Avenir Medium" w:hAnsi="Avenir Medium"/>
      <w:b/>
      <w:bCs/>
      <w:color w:val="1E3531"/>
      <w:sz w:val="56"/>
      <w:szCs w:val="56"/>
    </w:rPr>
  </w:style>
  <w:style w:type="paragraph" w:customStyle="1" w:styleId="SIHeading2">
    <w:name w:val="SI Heading 2"/>
    <w:basedOn w:val="Heading2"/>
    <w:next w:val="SIBodyText"/>
    <w:rsid w:val="00E550C7"/>
    <w:pPr>
      <w:spacing w:after="240"/>
    </w:pPr>
    <w:rPr>
      <w:rFonts w:ascii="Avenir Medium" w:hAnsi="Avenir Medium"/>
      <w:b/>
      <w:bCs/>
      <w:color w:val="1E3531"/>
      <w:sz w:val="48"/>
      <w:szCs w:val="48"/>
    </w:rPr>
  </w:style>
  <w:style w:type="paragraph" w:customStyle="1" w:styleId="SIHeading3">
    <w:name w:val="SI Heading 3"/>
    <w:basedOn w:val="Heading3"/>
    <w:qFormat/>
    <w:rsid w:val="00E550C7"/>
    <w:pPr>
      <w:spacing w:after="240"/>
    </w:pPr>
    <w:rPr>
      <w:rFonts w:ascii="Avenir Medium" w:hAnsi="Avenir Medium"/>
      <w:b/>
      <w:bCs/>
      <w:color w:val="1E3531"/>
      <w:sz w:val="36"/>
      <w:szCs w:val="36"/>
    </w:rPr>
  </w:style>
  <w:style w:type="paragraph" w:customStyle="1" w:styleId="SIHeading4">
    <w:name w:val="SI Heading 4"/>
    <w:basedOn w:val="Heading4"/>
    <w:next w:val="SIBodyText"/>
    <w:rsid w:val="00E550C7"/>
    <w:pPr>
      <w:spacing w:after="200"/>
    </w:pPr>
    <w:rPr>
      <w:rFonts w:ascii="Avenir Book" w:hAnsi="Avenir Book"/>
      <w:b/>
      <w:bCs/>
      <w:i w:val="0"/>
      <w:color w:val="1E3531"/>
      <w:sz w:val="28"/>
      <w:szCs w:val="28"/>
    </w:rPr>
  </w:style>
  <w:style w:type="paragraph" w:customStyle="1" w:styleId="SIBodyText">
    <w:name w:val="SI Body Text"/>
    <w:basedOn w:val="Normal"/>
    <w:rsid w:val="00E550C7"/>
    <w:pPr>
      <w:spacing w:after="120" w:line="276" w:lineRule="auto"/>
    </w:pPr>
    <w:rPr>
      <w:rFonts w:ascii="Avenir Book" w:hAnsi="Avenir Book"/>
      <w:color w:val="1E3531"/>
    </w:rPr>
  </w:style>
  <w:style w:type="paragraph" w:customStyle="1" w:styleId="SITableHeading1">
    <w:name w:val="SI Table Heading 1"/>
    <w:basedOn w:val="Normal"/>
    <w:qFormat/>
    <w:rsid w:val="000F20D3"/>
    <w:pPr>
      <w:spacing w:before="200" w:after="200"/>
    </w:pPr>
    <w:rPr>
      <w:rFonts w:ascii="Avenir Book" w:hAnsi="Avenir Book"/>
      <w:b/>
      <w:bCs/>
      <w:color w:val="4C7D2C"/>
    </w:rPr>
  </w:style>
  <w:style w:type="paragraph" w:customStyle="1" w:styleId="SITableHeading2">
    <w:name w:val="SI Table Heading 2"/>
    <w:basedOn w:val="Normal"/>
    <w:autoRedefine/>
    <w:qFormat/>
    <w:rsid w:val="00B4676D"/>
    <w:pPr>
      <w:spacing w:before="200" w:after="240"/>
      <w:ind w:left="57"/>
    </w:pPr>
    <w:rPr>
      <w:rFonts w:ascii="Avenir Medium" w:hAnsi="Avenir Medium" w:cs="Open Sans"/>
      <w:color w:val="4C7D2C"/>
      <w:sz w:val="21"/>
      <w:szCs w:val="21"/>
    </w:rPr>
  </w:style>
  <w:style w:type="paragraph" w:customStyle="1" w:styleId="SITableBody">
    <w:name w:val="SI Table Body"/>
    <w:basedOn w:val="Normal"/>
    <w:qFormat/>
    <w:rsid w:val="00FA3888"/>
    <w:pPr>
      <w:spacing w:before="200" w:after="240"/>
      <w:ind w:left="57"/>
    </w:pPr>
    <w:rPr>
      <w:rFonts w:ascii="Avenir Book" w:hAnsi="Avenir Book"/>
      <w:color w:val="1E3531"/>
      <w:sz w:val="21"/>
      <w:szCs w:val="21"/>
    </w:rPr>
  </w:style>
  <w:style w:type="character" w:styleId="Hyperlink">
    <w:name w:val="Hyperlink"/>
    <w:basedOn w:val="DefaultParagraphFont"/>
    <w:uiPriority w:val="99"/>
    <w:unhideWhenUsed/>
    <w:rsid w:val="00BE3DD6"/>
    <w:rPr>
      <w:color w:val="0563C1" w:themeColor="hyperlink"/>
      <w:u w:val="single"/>
    </w:rPr>
  </w:style>
  <w:style w:type="character" w:customStyle="1" w:styleId="Heading1Char">
    <w:name w:val="Heading 1 Char"/>
    <w:basedOn w:val="DefaultParagraphFont"/>
    <w:link w:val="Heading1"/>
    <w:uiPriority w:val="9"/>
    <w:rsid w:val="00BE3DD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E3DD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A3888"/>
    <w:rPr>
      <w:rFonts w:asciiTheme="majorHAnsi" w:eastAsiaTheme="majorEastAsia" w:hAnsiTheme="majorHAnsi" w:cstheme="majorBidi"/>
      <w:color w:val="1F3763" w:themeColor="accent1" w:themeShade="7F"/>
    </w:rPr>
  </w:style>
  <w:style w:type="character" w:customStyle="1" w:styleId="Heading5Char">
    <w:name w:val="Heading 5 Char"/>
    <w:basedOn w:val="DefaultParagraphFont"/>
    <w:link w:val="Heading5"/>
    <w:uiPriority w:val="9"/>
    <w:semiHidden/>
    <w:rsid w:val="00FA3888"/>
    <w:rPr>
      <w:rFonts w:asciiTheme="majorHAnsi" w:eastAsiaTheme="majorEastAsia" w:hAnsiTheme="majorHAnsi" w:cstheme="majorBidi"/>
      <w:color w:val="2F5496" w:themeColor="accent1" w:themeShade="BF"/>
    </w:rPr>
  </w:style>
  <w:style w:type="paragraph" w:customStyle="1" w:styleId="SIPullQuote">
    <w:name w:val="SI Pull Quote"/>
    <w:basedOn w:val="Normal"/>
    <w:rsid w:val="00E550C7"/>
    <w:pPr>
      <w:spacing w:after="360"/>
      <w:ind w:right="794"/>
    </w:pPr>
    <w:rPr>
      <w:rFonts w:ascii="Avenir Book" w:hAnsi="Avenir Book"/>
      <w:b/>
      <w:bCs/>
      <w:color w:val="4C7D2C"/>
      <w:sz w:val="28"/>
      <w:szCs w:val="28"/>
    </w:rPr>
  </w:style>
  <w:style w:type="character" w:customStyle="1" w:styleId="Heading4Char">
    <w:name w:val="Heading 4 Char"/>
    <w:basedOn w:val="DefaultParagraphFont"/>
    <w:link w:val="Heading4"/>
    <w:uiPriority w:val="9"/>
    <w:rsid w:val="00FA3888"/>
    <w:rPr>
      <w:rFonts w:asciiTheme="majorHAnsi" w:eastAsiaTheme="majorEastAsia" w:hAnsiTheme="majorHAnsi" w:cstheme="majorBidi"/>
      <w:i/>
      <w:iCs/>
      <w:color w:val="2F5496" w:themeColor="accent1" w:themeShade="BF"/>
    </w:rPr>
  </w:style>
  <w:style w:type="paragraph" w:styleId="Quote">
    <w:name w:val="Quote"/>
    <w:basedOn w:val="Normal"/>
    <w:next w:val="Normal"/>
    <w:link w:val="QuoteChar"/>
    <w:uiPriority w:val="29"/>
    <w:rsid w:val="00BE0C3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E0C39"/>
    <w:rPr>
      <w:i/>
      <w:iCs/>
      <w:color w:val="404040" w:themeColor="text1" w:themeTint="BF"/>
    </w:rPr>
  </w:style>
  <w:style w:type="paragraph" w:customStyle="1" w:styleId="SIDotpoints">
    <w:name w:val="SI Dot points"/>
    <w:basedOn w:val="SIBodyText"/>
    <w:rsid w:val="004F3D79"/>
  </w:style>
  <w:style w:type="paragraph" w:customStyle="1" w:styleId="Heading1SI">
    <w:name w:val="Heading 1 SI"/>
    <w:basedOn w:val="Heading1"/>
    <w:qFormat/>
    <w:rsid w:val="00FA3888"/>
    <w:pPr>
      <w:spacing w:after="600"/>
    </w:pPr>
    <w:rPr>
      <w:rFonts w:ascii="Avenir Medium" w:hAnsi="Avenir Medium"/>
      <w:b/>
      <w:bCs/>
      <w:color w:val="1E3531"/>
      <w:sz w:val="56"/>
      <w:szCs w:val="56"/>
    </w:rPr>
  </w:style>
  <w:style w:type="paragraph" w:customStyle="1" w:styleId="Heading2SI">
    <w:name w:val="Heading 2 SI"/>
    <w:basedOn w:val="Heading2"/>
    <w:next w:val="BodyTextSI"/>
    <w:qFormat/>
    <w:rsid w:val="00FA3888"/>
    <w:pPr>
      <w:spacing w:after="240"/>
    </w:pPr>
    <w:rPr>
      <w:rFonts w:ascii="Avenir Medium" w:hAnsi="Avenir Medium"/>
      <w:b/>
      <w:bCs/>
      <w:color w:val="1E3531"/>
      <w:sz w:val="48"/>
      <w:szCs w:val="48"/>
    </w:rPr>
  </w:style>
  <w:style w:type="paragraph" w:customStyle="1" w:styleId="Heading3SI">
    <w:name w:val="Heading 3 SI"/>
    <w:basedOn w:val="Heading3"/>
    <w:qFormat/>
    <w:rsid w:val="00FA3888"/>
    <w:pPr>
      <w:spacing w:after="240"/>
    </w:pPr>
    <w:rPr>
      <w:rFonts w:ascii="Avenir Medium" w:hAnsi="Avenir Medium"/>
      <w:b/>
      <w:bCs/>
      <w:color w:val="1E3531"/>
      <w:sz w:val="36"/>
      <w:szCs w:val="36"/>
    </w:rPr>
  </w:style>
  <w:style w:type="paragraph" w:customStyle="1" w:styleId="Heading4SI">
    <w:name w:val="Heading 4 SI"/>
    <w:basedOn w:val="Heading4"/>
    <w:next w:val="BodyTextSI"/>
    <w:qFormat/>
    <w:rsid w:val="00FA3888"/>
    <w:pPr>
      <w:spacing w:after="200"/>
    </w:pPr>
    <w:rPr>
      <w:rFonts w:ascii="Avenir Book" w:hAnsi="Avenir Book"/>
      <w:b/>
      <w:bCs/>
      <w:i w:val="0"/>
      <w:color w:val="1E3531"/>
      <w:sz w:val="28"/>
      <w:szCs w:val="28"/>
    </w:rPr>
  </w:style>
  <w:style w:type="paragraph" w:customStyle="1" w:styleId="BodyTextSI">
    <w:name w:val="Body Text SI"/>
    <w:basedOn w:val="Normal"/>
    <w:link w:val="BodyTextSIChar"/>
    <w:qFormat/>
    <w:rsid w:val="00FA3888"/>
    <w:pPr>
      <w:spacing w:after="120" w:line="276" w:lineRule="auto"/>
    </w:pPr>
    <w:rPr>
      <w:rFonts w:ascii="Avenir Book" w:hAnsi="Avenir Book"/>
      <w:color w:val="1E3531"/>
    </w:rPr>
  </w:style>
  <w:style w:type="character" w:customStyle="1" w:styleId="BodyTextSIChar">
    <w:name w:val="Body Text SI Char"/>
    <w:basedOn w:val="DefaultParagraphFont"/>
    <w:link w:val="BodyTextSI"/>
    <w:rsid w:val="00FA3888"/>
    <w:rPr>
      <w:rFonts w:ascii="Avenir Book" w:hAnsi="Avenir Book"/>
      <w:color w:val="1E3531"/>
    </w:rPr>
  </w:style>
  <w:style w:type="paragraph" w:customStyle="1" w:styleId="PullQuoteSI">
    <w:name w:val="Pull Quote SI"/>
    <w:basedOn w:val="Normal"/>
    <w:qFormat/>
    <w:rsid w:val="00FA3888"/>
    <w:pPr>
      <w:spacing w:after="360"/>
      <w:ind w:right="794"/>
    </w:pPr>
    <w:rPr>
      <w:rFonts w:ascii="Avenir Book" w:hAnsi="Avenir Book"/>
      <w:b/>
      <w:bCs/>
      <w:color w:val="4C7D2C"/>
      <w:sz w:val="28"/>
      <w:szCs w:val="28"/>
    </w:rPr>
  </w:style>
  <w:style w:type="paragraph" w:customStyle="1" w:styleId="DotpointsSI">
    <w:name w:val="Dot points SI"/>
    <w:basedOn w:val="BodyTextSI"/>
    <w:link w:val="DotpointsSIChar"/>
    <w:autoRedefine/>
    <w:qFormat/>
    <w:rsid w:val="00B4676D"/>
    <w:pPr>
      <w:numPr>
        <w:numId w:val="9"/>
      </w:numPr>
      <w:contextualSpacing/>
    </w:pPr>
    <w:rPr>
      <w:color w:val="213531"/>
    </w:rPr>
  </w:style>
  <w:style w:type="character" w:customStyle="1" w:styleId="DotpointsSIChar">
    <w:name w:val="Dot points SI Char"/>
    <w:basedOn w:val="BodyTextSIChar"/>
    <w:link w:val="DotpointsSI"/>
    <w:rsid w:val="00B4676D"/>
    <w:rPr>
      <w:rFonts w:ascii="Avenir Book" w:hAnsi="Avenir Book"/>
      <w:color w:val="213531"/>
    </w:rPr>
  </w:style>
  <w:style w:type="paragraph" w:customStyle="1" w:styleId="SICoverTItle">
    <w:name w:val="SI Cover TItle"/>
    <w:basedOn w:val="Normal"/>
    <w:link w:val="SICoverTItleChar"/>
    <w:qFormat/>
    <w:rsid w:val="00FA3888"/>
    <w:rPr>
      <w:rFonts w:ascii="Avenir Medium" w:hAnsi="Avenir Medium"/>
      <w:color w:val="E8E4DB"/>
      <w:sz w:val="60"/>
      <w:szCs w:val="60"/>
    </w:rPr>
  </w:style>
  <w:style w:type="character" w:customStyle="1" w:styleId="SICoverTItleChar">
    <w:name w:val="SI Cover TItle Char"/>
    <w:basedOn w:val="DefaultParagraphFont"/>
    <w:link w:val="SICoverTItle"/>
    <w:rsid w:val="00FA3888"/>
    <w:rPr>
      <w:rFonts w:ascii="Avenir Medium" w:hAnsi="Avenir Medium"/>
      <w:color w:val="E8E4DB"/>
      <w:sz w:val="60"/>
      <w:szCs w:val="60"/>
    </w:rPr>
  </w:style>
  <w:style w:type="paragraph" w:customStyle="1" w:styleId="SICoversubtitle">
    <w:name w:val="SI Cover subtitle"/>
    <w:basedOn w:val="Normal"/>
    <w:link w:val="SICoversubtitleChar"/>
    <w:qFormat/>
    <w:rsid w:val="00FA3888"/>
    <w:rPr>
      <w:rFonts w:ascii="Avenir Book" w:hAnsi="Avenir Book"/>
      <w:color w:val="E8E4DB"/>
      <w:sz w:val="28"/>
      <w:szCs w:val="28"/>
    </w:rPr>
  </w:style>
  <w:style w:type="character" w:customStyle="1" w:styleId="SICoversubtitleChar">
    <w:name w:val="SI Cover subtitle Char"/>
    <w:basedOn w:val="DefaultParagraphFont"/>
    <w:link w:val="SICoversubtitle"/>
    <w:rsid w:val="00FA3888"/>
    <w:rPr>
      <w:rFonts w:ascii="Avenir Book" w:hAnsi="Avenir Book"/>
      <w:color w:val="E8E4DB"/>
      <w:sz w:val="28"/>
      <w:szCs w:val="28"/>
    </w:rPr>
  </w:style>
  <w:style w:type="paragraph" w:customStyle="1" w:styleId="SIContentpageheading1">
    <w:name w:val="SI Content page heading 1"/>
    <w:basedOn w:val="TOC2"/>
    <w:link w:val="SIContentpageheading1Char"/>
    <w:qFormat/>
    <w:rsid w:val="00FA3888"/>
    <w:pPr>
      <w:tabs>
        <w:tab w:val="right" w:leader="dot" w:pos="9402"/>
      </w:tabs>
    </w:pPr>
    <w:rPr>
      <w:noProof/>
    </w:rPr>
  </w:style>
  <w:style w:type="character" w:customStyle="1" w:styleId="SIContentpageheading1Char">
    <w:name w:val="SI Content page heading 1 Char"/>
    <w:basedOn w:val="DefaultParagraphFont"/>
    <w:link w:val="SIContentpageheading1"/>
    <w:rsid w:val="00FA3888"/>
    <w:rPr>
      <w:rFonts w:ascii="Avenir Medium" w:hAnsi="Avenir Medium"/>
      <w:noProof/>
      <w:sz w:val="28"/>
      <w:szCs w:val="28"/>
    </w:rPr>
  </w:style>
  <w:style w:type="paragraph" w:customStyle="1" w:styleId="SIContentspageheading2">
    <w:name w:val="SI Contents page heading 2"/>
    <w:basedOn w:val="TOC2"/>
    <w:link w:val="SIContentspageheading2Char"/>
    <w:qFormat/>
    <w:rsid w:val="00C960D7"/>
    <w:pPr>
      <w:tabs>
        <w:tab w:val="right" w:leader="dot" w:pos="9402"/>
      </w:tabs>
    </w:pPr>
    <w:rPr>
      <w:noProof/>
    </w:rPr>
  </w:style>
  <w:style w:type="character" w:customStyle="1" w:styleId="SIContentspageheading2Char">
    <w:name w:val="SI Contents page heading 2 Char"/>
    <w:basedOn w:val="DefaultParagraphFont"/>
    <w:link w:val="SIContentspageheading2"/>
    <w:rsid w:val="00C960D7"/>
    <w:rPr>
      <w:rFonts w:ascii="Avenir Medium" w:hAnsi="Avenir Medium"/>
      <w:b/>
      <w:noProof/>
      <w:sz w:val="28"/>
      <w:szCs w:val="28"/>
    </w:rPr>
  </w:style>
  <w:style w:type="paragraph" w:customStyle="1" w:styleId="SIContentspageheading3">
    <w:name w:val="SI Contents page heading 3"/>
    <w:basedOn w:val="TOC4"/>
    <w:link w:val="SIContentspageheading3Char"/>
    <w:qFormat/>
    <w:rsid w:val="00FA3888"/>
    <w:rPr>
      <w:noProof/>
    </w:rPr>
  </w:style>
  <w:style w:type="character" w:customStyle="1" w:styleId="SIContentspageheading3Char">
    <w:name w:val="SI Contents page heading 3 Char"/>
    <w:basedOn w:val="DefaultParagraphFont"/>
    <w:link w:val="SIContentspageheading3"/>
    <w:rsid w:val="00FA3888"/>
    <w:rPr>
      <w:rFonts w:ascii="Avenir Book" w:hAnsi="Avenir Book"/>
      <w:noProof/>
    </w:rPr>
  </w:style>
  <w:style w:type="paragraph" w:customStyle="1" w:styleId="SIContentspageheading4">
    <w:name w:val="SI Contents page heading 4"/>
    <w:basedOn w:val="TOC4"/>
    <w:link w:val="SIContentspageheading4Char"/>
    <w:qFormat/>
    <w:rsid w:val="00C960D7"/>
    <w:rPr>
      <w:noProof/>
    </w:rPr>
  </w:style>
  <w:style w:type="character" w:customStyle="1" w:styleId="SIContentspageheading4Char">
    <w:name w:val="SI Contents page heading 4 Char"/>
    <w:basedOn w:val="DefaultParagraphFont"/>
    <w:link w:val="SIContentspageheading4"/>
    <w:rsid w:val="00C960D7"/>
    <w:rPr>
      <w:rFonts w:ascii="Avenir Book" w:hAnsi="Avenir Book"/>
      <w:noProof/>
    </w:rPr>
  </w:style>
  <w:style w:type="paragraph" w:customStyle="1" w:styleId="Secondarydotpoint">
    <w:name w:val="Secondary dot point"/>
    <w:basedOn w:val="DotpointsSI"/>
    <w:link w:val="SecondarydotpointChar"/>
    <w:qFormat/>
    <w:rsid w:val="00C960D7"/>
    <w:pPr>
      <w:numPr>
        <w:ilvl w:val="1"/>
      </w:numPr>
      <w:ind w:left="1434" w:hanging="357"/>
    </w:pPr>
  </w:style>
  <w:style w:type="character" w:customStyle="1" w:styleId="SecondarydotpointChar">
    <w:name w:val="Secondary dot point Char"/>
    <w:basedOn w:val="DotpointsSIChar"/>
    <w:link w:val="Secondarydotpoint"/>
    <w:rsid w:val="00C960D7"/>
    <w:rPr>
      <w:rFonts w:ascii="Avenir Book" w:hAnsi="Avenir Book"/>
      <w:color w:val="1E3531"/>
    </w:rPr>
  </w:style>
  <w:style w:type="character" w:styleId="UnresolvedMention">
    <w:name w:val="Unresolved Mention"/>
    <w:basedOn w:val="DefaultParagraphFont"/>
    <w:uiPriority w:val="99"/>
    <w:semiHidden/>
    <w:unhideWhenUsed/>
    <w:rsid w:val="00753C83"/>
    <w:rPr>
      <w:color w:val="605E5C"/>
      <w:shd w:val="clear" w:color="auto" w:fill="E1DFDD"/>
    </w:rPr>
  </w:style>
  <w:style w:type="paragraph" w:customStyle="1" w:styleId="SITableheading">
    <w:name w:val="SI_Table_heading"/>
    <w:basedOn w:val="Normal"/>
    <w:uiPriority w:val="99"/>
    <w:qFormat/>
    <w:rsid w:val="00866947"/>
    <w:pPr>
      <w:widowControl w:val="0"/>
      <w:spacing w:before="120" w:after="120"/>
    </w:pPr>
    <w:rPr>
      <w:rFonts w:ascii="Arial" w:eastAsia="Calibri" w:hAnsi="Arial" w:cs="Arial"/>
      <w:b/>
      <w:color w:val="000000"/>
      <w:sz w:val="20"/>
      <w:szCs w:val="22"/>
    </w:rPr>
  </w:style>
  <w:style w:type="paragraph" w:customStyle="1" w:styleId="SITabletext">
    <w:name w:val="SI_Table_text"/>
    <w:basedOn w:val="BodyTextSI"/>
    <w:uiPriority w:val="99"/>
    <w:qFormat/>
    <w:rsid w:val="00930E68"/>
    <w:rPr>
      <w:sz w:val="20"/>
      <w:szCs w:val="20"/>
    </w:rPr>
  </w:style>
  <w:style w:type="character" w:customStyle="1" w:styleId="SIBodybold">
    <w:name w:val="SI_Body_bold"/>
    <w:rsid w:val="00866947"/>
    <w:rPr>
      <w:rFonts w:ascii="Arial" w:hAnsi="Arial" w:cs="Arial"/>
      <w:b/>
      <w:sz w:val="20"/>
    </w:rPr>
  </w:style>
  <w:style w:type="character" w:styleId="FootnoteReference">
    <w:name w:val="footnote reference"/>
    <w:uiPriority w:val="99"/>
    <w:rsid w:val="00866947"/>
    <w:rPr>
      <w:rFonts w:cs="Times New Roman"/>
      <w:vertAlign w:val="superscript"/>
    </w:rPr>
  </w:style>
  <w:style w:type="paragraph" w:customStyle="1" w:styleId="SIBodybullet">
    <w:name w:val="SI_Body_bullet"/>
    <w:basedOn w:val="Normal"/>
    <w:autoRedefine/>
    <w:qFormat/>
    <w:rsid w:val="00A17A0F"/>
    <w:pPr>
      <w:numPr>
        <w:numId w:val="10"/>
      </w:numPr>
      <w:tabs>
        <w:tab w:val="left" w:pos="709"/>
      </w:tabs>
      <w:spacing w:after="120"/>
    </w:pPr>
    <w:rPr>
      <w:rFonts w:ascii="Avenir" w:eastAsia="Times New Roman" w:hAnsi="Avenir" w:cs="Calibri"/>
      <w:color w:val="213430"/>
      <w:sz w:val="20"/>
      <w:szCs w:val="22"/>
    </w:rPr>
  </w:style>
  <w:style w:type="paragraph" w:customStyle="1" w:styleId="SIBodybulletintro">
    <w:name w:val="SI_Body_ bullet intro"/>
    <w:basedOn w:val="Normal"/>
    <w:qFormat/>
    <w:rsid w:val="00866947"/>
    <w:pPr>
      <w:spacing w:after="60"/>
    </w:pPr>
    <w:rPr>
      <w:rFonts w:ascii="Arial" w:eastAsia="Calibri" w:hAnsi="Arial" w:cs="Arial"/>
      <w:sz w:val="20"/>
      <w:szCs w:val="22"/>
      <w:lang w:eastAsia="en-AU"/>
    </w:rPr>
  </w:style>
  <w:style w:type="paragraph" w:customStyle="1" w:styleId="SIBodyquote">
    <w:name w:val="SI_Body_ quote"/>
    <w:basedOn w:val="Normal"/>
    <w:qFormat/>
    <w:rsid w:val="00866947"/>
    <w:pPr>
      <w:spacing w:after="120"/>
    </w:pPr>
    <w:rPr>
      <w:rFonts w:ascii="Calibri" w:eastAsia="Calibri" w:hAnsi="Calibri" w:cs="Calibri"/>
      <w:sz w:val="22"/>
      <w:szCs w:val="22"/>
      <w:lang w:eastAsia="en-AU"/>
    </w:rPr>
  </w:style>
  <w:style w:type="paragraph" w:customStyle="1" w:styleId="SITablebullet1">
    <w:name w:val="SI_Table_bullet1"/>
    <w:basedOn w:val="SITabletext"/>
    <w:qFormat/>
    <w:rsid w:val="00866947"/>
  </w:style>
  <w:style w:type="paragraph" w:customStyle="1" w:styleId="SITabletextbold">
    <w:name w:val="SI_Table_text_bold"/>
    <w:basedOn w:val="SITableheading"/>
    <w:qFormat/>
    <w:rsid w:val="00866947"/>
    <w:rPr>
      <w:rFonts w:ascii="Calibri" w:hAnsi="Calibri" w:cs="Calibri"/>
      <w:bCs/>
      <w:sz w:val="22"/>
    </w:rPr>
  </w:style>
  <w:style w:type="paragraph" w:styleId="FootnoteText">
    <w:name w:val="footnote text"/>
    <w:basedOn w:val="Normal"/>
    <w:link w:val="FootnoteTextChar"/>
    <w:uiPriority w:val="99"/>
    <w:rsid w:val="00866947"/>
    <w:pPr>
      <w:spacing w:after="120" w:line="276" w:lineRule="auto"/>
    </w:pPr>
    <w:rPr>
      <w:rFonts w:ascii="Arial" w:eastAsia="Times New Roman" w:hAnsi="Arial" w:cs="Arial"/>
      <w:sz w:val="18"/>
      <w:szCs w:val="18"/>
    </w:rPr>
  </w:style>
  <w:style w:type="character" w:customStyle="1" w:styleId="FootnoteTextChar">
    <w:name w:val="Footnote Text Char"/>
    <w:basedOn w:val="DefaultParagraphFont"/>
    <w:link w:val="FootnoteText"/>
    <w:uiPriority w:val="99"/>
    <w:rsid w:val="00866947"/>
    <w:rPr>
      <w:rFonts w:ascii="Arial" w:eastAsia="Times New Roman" w:hAnsi="Arial" w:cs="Arial"/>
      <w:sz w:val="18"/>
      <w:szCs w:val="18"/>
    </w:rPr>
  </w:style>
  <w:style w:type="paragraph" w:customStyle="1" w:styleId="SIBody">
    <w:name w:val="SI_Body"/>
    <w:basedOn w:val="Normal"/>
    <w:autoRedefine/>
    <w:uiPriority w:val="99"/>
    <w:qFormat/>
    <w:rsid w:val="00866947"/>
    <w:pPr>
      <w:spacing w:after="120"/>
    </w:pPr>
    <w:rPr>
      <w:rFonts w:ascii="Calibri" w:eastAsia="Calibri" w:hAnsi="Calibri" w:cs="Arial"/>
      <w:sz w:val="22"/>
      <w:szCs w:val="22"/>
      <w:lang w:eastAsia="en-AU"/>
    </w:rPr>
  </w:style>
  <w:style w:type="character" w:customStyle="1" w:styleId="SIBodyitalics">
    <w:name w:val="SI_Body_italics"/>
    <w:uiPriority w:val="1"/>
    <w:qFormat/>
    <w:rsid w:val="00D7411D"/>
    <w:rPr>
      <w:rFonts w:ascii="Calibri" w:hAnsi="Calibri" w:cs="Arial"/>
      <w:i/>
      <w:sz w:val="22"/>
    </w:rPr>
  </w:style>
  <w:style w:type="paragraph" w:customStyle="1" w:styleId="SICallout">
    <w:name w:val="SI_Callout"/>
    <w:basedOn w:val="SIBody"/>
    <w:uiPriority w:val="99"/>
    <w:qFormat/>
    <w:rsid w:val="00D7411D"/>
    <w:pPr>
      <w:pBdr>
        <w:top w:val="thinThickLargeGap" w:sz="24" w:space="6" w:color="auto"/>
        <w:bottom w:val="thickThinLargeGap" w:sz="24" w:space="6" w:color="auto"/>
      </w:pBdr>
      <w:spacing w:before="240" w:after="240"/>
      <w:ind w:left="567" w:right="1229"/>
    </w:pPr>
    <w:rPr>
      <w:szCs w:val="24"/>
    </w:rPr>
  </w:style>
  <w:style w:type="paragraph" w:customStyle="1" w:styleId="SIBodybulletlast">
    <w:name w:val="SI_Body bullet last"/>
    <w:basedOn w:val="SIBodybullet"/>
    <w:autoRedefine/>
    <w:qFormat/>
    <w:rsid w:val="002D7C90"/>
    <w:pPr>
      <w:numPr>
        <w:numId w:val="2"/>
      </w:numPr>
      <w:spacing w:after="240"/>
      <w:ind w:left="714" w:hanging="357"/>
    </w:pPr>
  </w:style>
  <w:style w:type="paragraph" w:styleId="CommentText">
    <w:name w:val="annotation text"/>
    <w:basedOn w:val="Normal"/>
    <w:link w:val="CommentTextChar"/>
    <w:uiPriority w:val="99"/>
    <w:rsid w:val="009F0E73"/>
    <w:pPr>
      <w:spacing w:before="120" w:after="120" w:line="276" w:lineRule="auto"/>
    </w:pPr>
    <w:rPr>
      <w:rFonts w:ascii="Calibri" w:eastAsia="Times New Roman" w:hAnsi="Calibri" w:cs="Times New Roman"/>
      <w:sz w:val="20"/>
      <w:szCs w:val="20"/>
    </w:rPr>
  </w:style>
  <w:style w:type="character" w:customStyle="1" w:styleId="CommentTextChar">
    <w:name w:val="Comment Text Char"/>
    <w:basedOn w:val="DefaultParagraphFont"/>
    <w:link w:val="CommentText"/>
    <w:uiPriority w:val="99"/>
    <w:rsid w:val="009F0E73"/>
    <w:rPr>
      <w:rFonts w:ascii="Calibri" w:eastAsia="Times New Roman" w:hAnsi="Calibri" w:cs="Times New Roman"/>
      <w:sz w:val="20"/>
      <w:szCs w:val="20"/>
    </w:rPr>
  </w:style>
  <w:style w:type="character" w:styleId="CommentReference">
    <w:name w:val="annotation reference"/>
    <w:uiPriority w:val="99"/>
    <w:semiHidden/>
    <w:unhideWhenUsed/>
    <w:rsid w:val="009F0E73"/>
    <w:rPr>
      <w:sz w:val="16"/>
      <w:szCs w:val="16"/>
    </w:rPr>
  </w:style>
  <w:style w:type="paragraph" w:customStyle="1" w:styleId="FootnoteHyperlink">
    <w:name w:val="Footnote Hyperlink"/>
    <w:basedOn w:val="FootnoteText"/>
    <w:qFormat/>
    <w:rsid w:val="009F0E73"/>
  </w:style>
  <w:style w:type="paragraph" w:styleId="CommentSubject">
    <w:name w:val="annotation subject"/>
    <w:basedOn w:val="CommentText"/>
    <w:next w:val="CommentText"/>
    <w:link w:val="CommentSubjectChar"/>
    <w:uiPriority w:val="99"/>
    <w:semiHidden/>
    <w:unhideWhenUsed/>
    <w:rsid w:val="00DA7772"/>
    <w:pPr>
      <w:spacing w:before="0" w:after="0" w:line="240" w:lineRule="auto"/>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DA7772"/>
    <w:rPr>
      <w:rFonts w:ascii="Calibri" w:eastAsia="Times New Roman" w:hAnsi="Calibri" w:cs="Times New Roman"/>
      <w:b/>
      <w:bCs/>
      <w:sz w:val="20"/>
      <w:szCs w:val="20"/>
    </w:rPr>
  </w:style>
  <w:style w:type="character" w:styleId="Emphasis">
    <w:name w:val="Emphasis"/>
    <w:basedOn w:val="DefaultParagraphFont"/>
    <w:uiPriority w:val="20"/>
    <w:qFormat/>
    <w:rsid w:val="001D4900"/>
    <w:rPr>
      <w:i/>
      <w:iCs/>
    </w:rPr>
  </w:style>
  <w:style w:type="paragraph" w:customStyle="1" w:styleId="SIText">
    <w:name w:val="SI Text"/>
    <w:link w:val="SITextChar"/>
    <w:qFormat/>
    <w:rsid w:val="00BE731C"/>
    <w:rPr>
      <w:rFonts w:ascii="Arial" w:eastAsia="Times New Roman" w:hAnsi="Arial" w:cs="Times New Roman"/>
      <w:sz w:val="20"/>
      <w:szCs w:val="22"/>
    </w:rPr>
  </w:style>
  <w:style w:type="character" w:customStyle="1" w:styleId="SITextChar">
    <w:name w:val="SI Text Char"/>
    <w:basedOn w:val="DefaultParagraphFont"/>
    <w:link w:val="SIText"/>
    <w:rsid w:val="00BE731C"/>
    <w:rPr>
      <w:rFonts w:ascii="Arial" w:eastAsia="Times New Roman" w:hAnsi="Arial" w:cs="Times New Roman"/>
      <w:sz w:val="20"/>
      <w:szCs w:val="22"/>
    </w:rPr>
  </w:style>
  <w:style w:type="paragraph" w:customStyle="1" w:styleId="SITablebullet2">
    <w:name w:val="SI_Table_bullet2"/>
    <w:basedOn w:val="SITablebullet1"/>
    <w:qFormat/>
    <w:rsid w:val="000E1837"/>
    <w:pPr>
      <w:tabs>
        <w:tab w:val="left" w:pos="738"/>
      </w:tabs>
      <w:spacing w:before="60" w:after="60" w:line="240" w:lineRule="auto"/>
      <w:ind w:left="738" w:hanging="284"/>
    </w:pPr>
    <w:rPr>
      <w:rFonts w:ascii="Arial" w:eastAsia="Times New Roman" w:hAnsi="Arial" w:cs="Arial"/>
      <w:color w:val="000000"/>
      <w:lang w:eastAsia="en-AU"/>
    </w:rPr>
  </w:style>
  <w:style w:type="paragraph" w:customStyle="1" w:styleId="SIBulletList1">
    <w:name w:val="SI Bullet List 1"/>
    <w:rsid w:val="00A712DF"/>
    <w:pPr>
      <w:tabs>
        <w:tab w:val="num" w:pos="360"/>
      </w:tabs>
      <w:ind w:left="357" w:hanging="357"/>
    </w:pPr>
    <w:rPr>
      <w:rFonts w:ascii="Arial" w:eastAsia="Times New Roman" w:hAnsi="Arial" w:cs="Times New Roman"/>
      <w:sz w:val="20"/>
      <w:szCs w:val="20"/>
    </w:rPr>
  </w:style>
  <w:style w:type="paragraph" w:customStyle="1" w:styleId="SIText-Bold">
    <w:name w:val="SI Text - Bold"/>
    <w:link w:val="SIText-BoldChar"/>
    <w:qFormat/>
    <w:rsid w:val="00A712DF"/>
    <w:pPr>
      <w:spacing w:before="80" w:after="80"/>
    </w:pPr>
    <w:rPr>
      <w:rFonts w:ascii="Arial" w:eastAsia="Times New Roman" w:hAnsi="Arial" w:cs="Times New Roman"/>
      <w:b/>
      <w:sz w:val="20"/>
      <w:szCs w:val="22"/>
      <w:lang w:eastAsia="en-AU"/>
    </w:rPr>
  </w:style>
  <w:style w:type="character" w:customStyle="1" w:styleId="SIText-BoldChar">
    <w:name w:val="SI Text - Bold Char"/>
    <w:basedOn w:val="DefaultParagraphFont"/>
    <w:link w:val="SIText-Bold"/>
    <w:rsid w:val="00A712DF"/>
    <w:rPr>
      <w:rFonts w:ascii="Arial" w:eastAsia="Times New Roman" w:hAnsi="Arial" w:cs="Times New Roman"/>
      <w:b/>
      <w:sz w:val="20"/>
      <w:szCs w:val="22"/>
      <w:lang w:eastAsia="en-AU"/>
    </w:rPr>
  </w:style>
  <w:style w:type="paragraph" w:customStyle="1" w:styleId="SITabletext0">
    <w:name w:val="SI Table text"/>
    <w:basedOn w:val="SIText"/>
    <w:qFormat/>
    <w:rsid w:val="00B967E2"/>
    <w:pPr>
      <w:spacing w:before="40" w:after="40"/>
    </w:pPr>
    <w:rPr>
      <w:rFonts w:ascii="Avenir" w:hAnsi="Avenir"/>
    </w:rPr>
  </w:style>
  <w:style w:type="character" w:customStyle="1" w:styleId="SITemporarytext-green">
    <w:name w:val="SI Temporary text - green"/>
    <w:basedOn w:val="DefaultParagraphFont"/>
    <w:uiPriority w:val="1"/>
    <w:qFormat/>
    <w:rsid w:val="00312542"/>
    <w:rPr>
      <w:rFonts w:ascii="Arial" w:eastAsia="Times New Roman" w:hAnsi="Arial" w:cs="Times New Roman"/>
      <w:caps w:val="0"/>
      <w:smallCaps w:val="0"/>
      <w:strike w:val="0"/>
      <w:dstrike w:val="0"/>
      <w:vanish w:val="0"/>
      <w:color w:val="00B050"/>
      <w:sz w:val="22"/>
      <w:vertAlign w:val="baseline"/>
    </w:rPr>
  </w:style>
  <w:style w:type="character" w:customStyle="1" w:styleId="SIText-Italic">
    <w:name w:val="SI Text - Italic"/>
    <w:rsid w:val="00AF31EF"/>
    <w:rPr>
      <w:i/>
      <w:sz w:val="20"/>
      <w:szCs w:val="20"/>
    </w:rPr>
  </w:style>
  <w:style w:type="paragraph" w:customStyle="1" w:styleId="SIBulletList2">
    <w:name w:val="SI Bullet List 2"/>
    <w:basedOn w:val="SIBulletList1"/>
    <w:rsid w:val="00B967E2"/>
    <w:pPr>
      <w:numPr>
        <w:numId w:val="18"/>
      </w:numPr>
    </w:pPr>
    <w:rPr>
      <w:rFonts w:ascii="Avenir" w:hAnsi="Avenir"/>
    </w:rPr>
  </w:style>
  <w:style w:type="character" w:customStyle="1" w:styleId="SITemporaryText-blue">
    <w:name w:val="SI Temporary Text - blue"/>
    <w:basedOn w:val="SITemporarytext-green"/>
    <w:uiPriority w:val="1"/>
    <w:qFormat/>
    <w:rsid w:val="00FA6B98"/>
    <w:rPr>
      <w:rFonts w:ascii="Arial" w:eastAsia="Times New Roman" w:hAnsi="Arial" w:cs="Times New Roman"/>
      <w:caps w:val="0"/>
      <w:smallCaps w:val="0"/>
      <w:strike w:val="0"/>
      <w:dstrike w:val="0"/>
      <w:vanish w:val="0"/>
      <w:color w:val="00B0F0"/>
      <w:sz w:val="22"/>
      <w:vertAlign w:val="baseline"/>
    </w:rPr>
  </w:style>
  <w:style w:type="character" w:styleId="Strong">
    <w:name w:val="Strong"/>
    <w:uiPriority w:val="22"/>
    <w:qFormat/>
    <w:rsid w:val="0063288D"/>
    <w:rPr>
      <w:b/>
      <w:bCs/>
    </w:rPr>
  </w:style>
  <w:style w:type="paragraph" w:customStyle="1" w:styleId="LTGbase">
    <w:name w:val="LTG base"/>
    <w:link w:val="LTGbaseChar"/>
    <w:qFormat/>
    <w:rsid w:val="0063288D"/>
    <w:pPr>
      <w:spacing w:after="140"/>
    </w:pPr>
    <w:rPr>
      <w:rFonts w:ascii="Arial" w:hAnsi="Arial" w:cs="Arial"/>
      <w:sz w:val="22"/>
      <w:szCs w:val="22"/>
      <w:lang w:eastAsia="zh-CN" w:bidi="th-TH"/>
    </w:rPr>
  </w:style>
  <w:style w:type="character" w:customStyle="1" w:styleId="LTGbaseChar">
    <w:name w:val="LTG base Char"/>
    <w:basedOn w:val="DefaultParagraphFont"/>
    <w:link w:val="LTGbase"/>
    <w:rsid w:val="0063288D"/>
    <w:rPr>
      <w:rFonts w:ascii="Arial" w:hAnsi="Arial" w:cs="Arial"/>
      <w:sz w:val="22"/>
      <w:szCs w:val="22"/>
      <w:lang w:eastAsia="zh-CN" w:bidi="th-TH"/>
    </w:rPr>
  </w:style>
  <w:style w:type="paragraph" w:customStyle="1" w:styleId="Greenbox">
    <w:name w:val="Green box"/>
    <w:basedOn w:val="Normal"/>
    <w:qFormat/>
    <w:rsid w:val="004149B0"/>
    <w:pPr>
      <w:pBdr>
        <w:top w:val="single" w:sz="4" w:space="10" w:color="70AD47" w:themeColor="accent6"/>
        <w:left w:val="single" w:sz="4" w:space="10" w:color="70AD47" w:themeColor="accent6"/>
        <w:bottom w:val="single" w:sz="4" w:space="10" w:color="70AD47" w:themeColor="accent6"/>
        <w:right w:val="single" w:sz="4" w:space="10" w:color="70AD47" w:themeColor="accent6"/>
      </w:pBdr>
      <w:ind w:left="357"/>
    </w:pPr>
    <w:rPr>
      <w:rFonts w:ascii="Avenir Book" w:hAnsi="Avenir Book"/>
      <w:color w:val="000000" w:themeColor="text1"/>
    </w:rPr>
  </w:style>
  <w:style w:type="paragraph" w:styleId="Revision">
    <w:name w:val="Revision"/>
    <w:hidden/>
    <w:uiPriority w:val="99"/>
    <w:semiHidden/>
    <w:rsid w:val="00B4676D"/>
  </w:style>
  <w:style w:type="character" w:styleId="FollowedHyperlink">
    <w:name w:val="FollowedHyperlink"/>
    <w:basedOn w:val="DefaultParagraphFont"/>
    <w:uiPriority w:val="99"/>
    <w:semiHidden/>
    <w:unhideWhenUsed/>
    <w:rsid w:val="00715710"/>
    <w:rPr>
      <w:color w:val="954F72" w:themeColor="followedHyperlink"/>
      <w:u w:val="single"/>
    </w:rPr>
  </w:style>
  <w:style w:type="paragraph" w:customStyle="1" w:styleId="SITableBodysmall">
    <w:name w:val="SI Table Body (small)"/>
    <w:basedOn w:val="SITableBody"/>
    <w:rsid w:val="000B1586"/>
    <w:pPr>
      <w:spacing w:before="0" w:after="0"/>
    </w:pPr>
    <w:rPr>
      <w:sz w:val="19"/>
    </w:rPr>
  </w:style>
  <w:style w:type="paragraph" w:customStyle="1" w:styleId="SITableHeading2small">
    <w:name w:val="SI Table Heading 2 (small)"/>
    <w:basedOn w:val="SITableHeading2"/>
    <w:rsid w:val="000B1586"/>
    <w:pPr>
      <w:spacing w:before="0" w:after="0"/>
    </w:pPr>
    <w:rPr>
      <w:sz w:val="19"/>
    </w:rPr>
  </w:style>
  <w:style w:type="paragraph" w:customStyle="1" w:styleId="SITableHeading1small">
    <w:name w:val="SI Table Heading 1 (small)"/>
    <w:basedOn w:val="SITableHeading1"/>
    <w:rsid w:val="000B1586"/>
    <w:pPr>
      <w:spacing w:before="40" w:after="40"/>
    </w:pPr>
    <w:rPr>
      <w:sz w:val="20"/>
    </w:rPr>
  </w:style>
  <w:style w:type="paragraph" w:customStyle="1" w:styleId="Default">
    <w:name w:val="Default"/>
    <w:rsid w:val="00B50FD2"/>
    <w:pPr>
      <w:autoSpaceDE w:val="0"/>
      <w:autoSpaceDN w:val="0"/>
      <w:adjustRightInd w:val="0"/>
    </w:pPr>
    <w:rPr>
      <w:rFonts w:ascii="Aptos" w:hAnsi="Aptos" w:cs="Aptos"/>
      <w:color w:val="000000"/>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558173">
      <w:bodyDiv w:val="1"/>
      <w:marLeft w:val="0"/>
      <w:marRight w:val="0"/>
      <w:marTop w:val="0"/>
      <w:marBottom w:val="0"/>
      <w:divBdr>
        <w:top w:val="none" w:sz="0" w:space="0" w:color="auto"/>
        <w:left w:val="none" w:sz="0" w:space="0" w:color="auto"/>
        <w:bottom w:val="none" w:sz="0" w:space="0" w:color="auto"/>
        <w:right w:val="none" w:sz="0" w:space="0" w:color="auto"/>
      </w:divBdr>
    </w:div>
    <w:div w:id="173761472">
      <w:bodyDiv w:val="1"/>
      <w:marLeft w:val="0"/>
      <w:marRight w:val="0"/>
      <w:marTop w:val="0"/>
      <w:marBottom w:val="0"/>
      <w:divBdr>
        <w:top w:val="none" w:sz="0" w:space="0" w:color="auto"/>
        <w:left w:val="none" w:sz="0" w:space="0" w:color="auto"/>
        <w:bottom w:val="none" w:sz="0" w:space="0" w:color="auto"/>
        <w:right w:val="none" w:sz="0" w:space="0" w:color="auto"/>
      </w:divBdr>
    </w:div>
    <w:div w:id="563226980">
      <w:bodyDiv w:val="1"/>
      <w:marLeft w:val="0"/>
      <w:marRight w:val="0"/>
      <w:marTop w:val="0"/>
      <w:marBottom w:val="0"/>
      <w:divBdr>
        <w:top w:val="none" w:sz="0" w:space="0" w:color="auto"/>
        <w:left w:val="none" w:sz="0" w:space="0" w:color="auto"/>
        <w:bottom w:val="none" w:sz="0" w:space="0" w:color="auto"/>
        <w:right w:val="none" w:sz="0" w:space="0" w:color="auto"/>
      </w:divBdr>
    </w:div>
    <w:div w:id="886066188">
      <w:bodyDiv w:val="1"/>
      <w:marLeft w:val="0"/>
      <w:marRight w:val="0"/>
      <w:marTop w:val="0"/>
      <w:marBottom w:val="0"/>
      <w:divBdr>
        <w:top w:val="none" w:sz="0" w:space="0" w:color="auto"/>
        <w:left w:val="none" w:sz="0" w:space="0" w:color="auto"/>
        <w:bottom w:val="none" w:sz="0" w:space="0" w:color="auto"/>
        <w:right w:val="none" w:sz="0" w:space="0" w:color="auto"/>
      </w:divBdr>
    </w:div>
    <w:div w:id="1035426899">
      <w:bodyDiv w:val="1"/>
      <w:marLeft w:val="0"/>
      <w:marRight w:val="0"/>
      <w:marTop w:val="0"/>
      <w:marBottom w:val="0"/>
      <w:divBdr>
        <w:top w:val="none" w:sz="0" w:space="0" w:color="auto"/>
        <w:left w:val="none" w:sz="0" w:space="0" w:color="auto"/>
        <w:bottom w:val="none" w:sz="0" w:space="0" w:color="auto"/>
        <w:right w:val="none" w:sz="0" w:space="0" w:color="auto"/>
      </w:divBdr>
    </w:div>
    <w:div w:id="1408920975">
      <w:bodyDiv w:val="1"/>
      <w:marLeft w:val="0"/>
      <w:marRight w:val="0"/>
      <w:marTop w:val="0"/>
      <w:marBottom w:val="0"/>
      <w:divBdr>
        <w:top w:val="none" w:sz="0" w:space="0" w:color="auto"/>
        <w:left w:val="none" w:sz="0" w:space="0" w:color="auto"/>
        <w:bottom w:val="none" w:sz="0" w:space="0" w:color="auto"/>
        <w:right w:val="none" w:sz="0" w:space="0" w:color="auto"/>
      </w:divBdr>
    </w:div>
    <w:div w:id="1712415314">
      <w:bodyDiv w:val="1"/>
      <w:marLeft w:val="0"/>
      <w:marRight w:val="0"/>
      <w:marTop w:val="0"/>
      <w:marBottom w:val="0"/>
      <w:divBdr>
        <w:top w:val="none" w:sz="0" w:space="0" w:color="auto"/>
        <w:left w:val="none" w:sz="0" w:space="0" w:color="auto"/>
        <w:bottom w:val="none" w:sz="0" w:space="0" w:color="auto"/>
        <w:right w:val="none" w:sz="0" w:space="0" w:color="auto"/>
      </w:divBdr>
    </w:div>
    <w:div w:id="1784306644">
      <w:bodyDiv w:val="1"/>
      <w:marLeft w:val="0"/>
      <w:marRight w:val="0"/>
      <w:marTop w:val="0"/>
      <w:marBottom w:val="0"/>
      <w:divBdr>
        <w:top w:val="none" w:sz="0" w:space="0" w:color="auto"/>
        <w:left w:val="none" w:sz="0" w:space="0" w:color="auto"/>
        <w:bottom w:val="none" w:sz="0" w:space="0" w:color="auto"/>
        <w:right w:val="none" w:sz="0" w:space="0" w:color="auto"/>
      </w:divBdr>
    </w:div>
    <w:div w:id="1988902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1.xml"/><Relationship Id="rId21" Type="http://schemas.openxmlformats.org/officeDocument/2006/relationships/footer" Target="footer1.xml"/><Relationship Id="rId42" Type="http://schemas.openxmlformats.org/officeDocument/2006/relationships/image" Target="media/image13.png"/><Relationship Id="rId47" Type="http://schemas.openxmlformats.org/officeDocument/2006/relationships/image" Target="media/image18.png"/><Relationship Id="rId63" Type="http://schemas.openxmlformats.org/officeDocument/2006/relationships/hyperlink" Target="https://www.worksafe.qld.gov.au/licensing-and-registrations/work-health-and-safety-licences/apply-renew-or-replace-licences/apply-for-a-high-risk-work-licence" TargetMode="External"/><Relationship Id="rId68" Type="http://schemas.openxmlformats.org/officeDocument/2006/relationships/hyperlink" Target="https://www.worksafe.wa.gov.au/high-risk-work-licence" TargetMode="External"/><Relationship Id="rId84" Type="http://schemas.openxmlformats.org/officeDocument/2006/relationships/hyperlink" Target="https://dpipwe.tas.gov.au/" TargetMode="External"/><Relationship Id="rId89" Type="http://schemas.openxmlformats.org/officeDocument/2006/relationships/hyperlink" Target="https://www.primesafe.vic.gov.au/" TargetMode="External"/><Relationship Id="rId16" Type="http://schemas.openxmlformats.org/officeDocument/2006/relationships/image" Target="media/image6.png"/><Relationship Id="rId107" Type="http://schemas.openxmlformats.org/officeDocument/2006/relationships/theme" Target="theme/theme1.xml"/><Relationship Id="rId11" Type="http://schemas.openxmlformats.org/officeDocument/2006/relationships/image" Target="media/image1.png"/><Relationship Id="rId32" Type="http://schemas.openxmlformats.org/officeDocument/2006/relationships/hyperlink" Target="https://vetnet.gov.au/Pages/TrainingDocs.aspx?q=5e2e56b7-698f-4822-84bb-25adbb8443a7" TargetMode="External"/><Relationship Id="rId37" Type="http://schemas.openxmlformats.org/officeDocument/2006/relationships/image" Target="media/image8.png"/><Relationship Id="rId53" Type="http://schemas.openxmlformats.org/officeDocument/2006/relationships/hyperlink" Target="mailto:firearmseng@police.nsw.gov.au" TargetMode="External"/><Relationship Id="rId58" Type="http://schemas.openxmlformats.org/officeDocument/2006/relationships/hyperlink" Target="mailto:licensingregulation@police.vic.gov.au" TargetMode="External"/><Relationship Id="rId74" Type="http://schemas.openxmlformats.org/officeDocument/2006/relationships/hyperlink" Target="https://www.feedlots.com.au" TargetMode="External"/><Relationship Id="rId79" Type="http://schemas.openxmlformats.org/officeDocument/2006/relationships/hyperlink" Target="https://nre.tas.gov.au/biosecurity-tasmania" TargetMode="External"/><Relationship Id="rId102" Type="http://schemas.openxmlformats.org/officeDocument/2006/relationships/hyperlink" Target="http://www.safeworkaustralia.gov.au/sites/SWA" TargetMode="External"/><Relationship Id="rId5" Type="http://schemas.openxmlformats.org/officeDocument/2006/relationships/numbering" Target="numbering.xml"/><Relationship Id="rId90" Type="http://schemas.openxmlformats.org/officeDocument/2006/relationships/hyperlink" Target="https://rmac.com.au/" TargetMode="External"/><Relationship Id="rId95" Type="http://schemas.openxmlformats.org/officeDocument/2006/relationships/hyperlink" Target="http://www.education.nt.gov.au" TargetMode="External"/><Relationship Id="rId22" Type="http://schemas.openxmlformats.org/officeDocument/2006/relationships/footer" Target="footer2.xml"/><Relationship Id="rId27" Type="http://schemas.openxmlformats.org/officeDocument/2006/relationships/diagramLayout" Target="diagrams/layout1.xml"/><Relationship Id="rId43" Type="http://schemas.openxmlformats.org/officeDocument/2006/relationships/image" Target="media/image14.png"/><Relationship Id="rId48" Type="http://schemas.openxmlformats.org/officeDocument/2006/relationships/footer" Target="footer5.xml"/><Relationship Id="rId64" Type="http://schemas.openxmlformats.org/officeDocument/2006/relationships/hyperlink" Target="https://www.safework.sa.gov.au/licence-and-registration/apply-renew/high-risk-work-licences" TargetMode="External"/><Relationship Id="rId69" Type="http://schemas.openxmlformats.org/officeDocument/2006/relationships/hyperlink" Target="https://skillsinsight.com.au" TargetMode="External"/><Relationship Id="rId80" Type="http://schemas.openxmlformats.org/officeDocument/2006/relationships/hyperlink" Target="https://www.agriculture.gov.au" TargetMode="External"/><Relationship Id="rId85" Type="http://schemas.openxmlformats.org/officeDocument/2006/relationships/hyperlink" Target="https://www.foodauthority.nsw.gov.au/industry/meat" TargetMode="External"/><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hyperlink" Target="https://vetnet.gov.au/Pages/TrainingDocs.aspx?q=5e2e56b7-698f-4822-84bb-25adbb8443a7" TargetMode="External"/><Relationship Id="rId38" Type="http://schemas.openxmlformats.org/officeDocument/2006/relationships/image" Target="media/image9.png"/><Relationship Id="rId59" Type="http://schemas.openxmlformats.org/officeDocument/2006/relationships/hyperlink" Target="mailto:licensingservicesfirearms@police.wa.gov.au" TargetMode="External"/><Relationship Id="rId103" Type="http://schemas.openxmlformats.org/officeDocument/2006/relationships/hyperlink" Target="http://www.safeworkaustralia.gov.au/sites/SWA" TargetMode="External"/><Relationship Id="rId20" Type="http://schemas.openxmlformats.org/officeDocument/2006/relationships/header" Target="header1.xml"/><Relationship Id="rId41" Type="http://schemas.openxmlformats.org/officeDocument/2006/relationships/image" Target="media/image12.png"/><Relationship Id="rId54" Type="http://schemas.openxmlformats.org/officeDocument/2006/relationships/hyperlink" Target="mailto:firearmsregistry@pfes.nt.gov.au" TargetMode="External"/><Relationship Id="rId62" Type="http://schemas.openxmlformats.org/officeDocument/2006/relationships/hyperlink" Target="https://worksafe.nt.gov.au/licensing-and-registration/high-risk" TargetMode="External"/><Relationship Id="rId70" Type="http://schemas.openxmlformats.org/officeDocument/2006/relationships/hyperlink" Target="https://www.ausmeat.com.au" TargetMode="External"/><Relationship Id="rId75" Type="http://schemas.openxmlformats.org/officeDocument/2006/relationships/hyperlink" Target="https://amic.org.au" TargetMode="External"/><Relationship Id="rId83" Type="http://schemas.openxmlformats.org/officeDocument/2006/relationships/hyperlink" Target="https://dpir.nt.gov.au/" TargetMode="External"/><Relationship Id="rId88" Type="http://schemas.openxmlformats.org/officeDocument/2006/relationships/hyperlink" Target="https://www.mintrac.com.au" TargetMode="External"/><Relationship Id="rId91" Type="http://schemas.openxmlformats.org/officeDocument/2006/relationships/hyperlink" Target="https://www.safefood.qld.gov.au/" TargetMode="External"/><Relationship Id="rId96" Type="http://schemas.openxmlformats.org/officeDocument/2006/relationships/hyperlink" Target="https://desbt.qld.gov.a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www.skillsinsight.com.au" TargetMode="External"/><Relationship Id="rId28" Type="http://schemas.openxmlformats.org/officeDocument/2006/relationships/diagramQuickStyle" Target="diagrams/quickStyle1.xml"/><Relationship Id="rId36" Type="http://schemas.openxmlformats.org/officeDocument/2006/relationships/footer" Target="footer4.xml"/><Relationship Id="rId49" Type="http://schemas.openxmlformats.org/officeDocument/2006/relationships/hyperlink" Target="https://training.gov.au/training/details/AMP/summary" TargetMode="External"/><Relationship Id="rId57" Type="http://schemas.openxmlformats.org/officeDocument/2006/relationships/hyperlink" Target="mailto:Firearms.services@police.tas.gov.au" TargetMode="External"/><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footer" Target="footer3.xml"/><Relationship Id="rId44" Type="http://schemas.openxmlformats.org/officeDocument/2006/relationships/image" Target="media/image15.png"/><Relationship Id="rId52" Type="http://schemas.openxmlformats.org/officeDocument/2006/relationships/hyperlink" Target="mailto:actfirearmsregistry@afp.gov.au" TargetMode="External"/><Relationship Id="rId60" Type="http://schemas.openxmlformats.org/officeDocument/2006/relationships/hyperlink" Target="https://www.accesscanberra.act.gov.au/business-and-work/high-risk-work-licences" TargetMode="External"/><Relationship Id="rId65" Type="http://schemas.openxmlformats.org/officeDocument/2006/relationships/hyperlink" Target="https://worksafe.tas.gov.au/topics/licensing-permits-and-registration/high-risk-licensing" TargetMode="External"/><Relationship Id="rId73" Type="http://schemas.openxmlformats.org/officeDocument/2006/relationships/hyperlink" Target="https://www.chicken.org.au" TargetMode="External"/><Relationship Id="rId78" Type="http://schemas.openxmlformats.org/officeDocument/2006/relationships/hyperlink" Target="https://www.awgic.org.au" TargetMode="External"/><Relationship Id="rId81" Type="http://schemas.openxmlformats.org/officeDocument/2006/relationships/hyperlink" Target="https://ww2.health.wa.gov.au/" TargetMode="External"/><Relationship Id="rId86" Type="http://schemas.openxmlformats.org/officeDocument/2006/relationships/hyperlink" Target="https://www.mla.com.au" TargetMode="External"/><Relationship Id="rId94" Type="http://schemas.openxmlformats.org/officeDocument/2006/relationships/hyperlink" Target="https://www.education.nsw.gov.au" TargetMode="External"/><Relationship Id="rId99" Type="http://schemas.openxmlformats.org/officeDocument/2006/relationships/hyperlink" Target="http://www.education.vic.gov.au" TargetMode="External"/><Relationship Id="rId101" Type="http://schemas.openxmlformats.org/officeDocument/2006/relationships/hyperlink" Target="http://www.safeworkaustralia.gov.au/sites/SWA"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www.skillsinsight.com.au" TargetMode="External"/><Relationship Id="rId39" Type="http://schemas.openxmlformats.org/officeDocument/2006/relationships/image" Target="media/image10.png"/><Relationship Id="rId34" Type="http://schemas.openxmlformats.org/officeDocument/2006/relationships/hyperlink" Target="https:///www.aqf.edu.au/download/416/aqf-qualifications-pathways-policy/10/aqf-qualifications-pathways-policy/pdf" TargetMode="External"/><Relationship Id="rId50" Type="http://schemas.openxmlformats.org/officeDocument/2006/relationships/hyperlink" Target="https://www.asqa.gov.au/resources/fact-sheets/providing-quality-training-and-assessment-services-to-students-with-disabilities" TargetMode="External"/><Relationship Id="rId55" Type="http://schemas.openxmlformats.org/officeDocument/2006/relationships/hyperlink" Target="mailto:weaponslicensing@police.qld.gov.au" TargetMode="External"/><Relationship Id="rId76" Type="http://schemas.openxmlformats.org/officeDocument/2006/relationships/hyperlink" Target="https://www.ampc.com.au" TargetMode="External"/><Relationship Id="rId97" Type="http://schemas.openxmlformats.org/officeDocument/2006/relationships/hyperlink" Target="http://www.education.sa.gov.au" TargetMode="External"/><Relationship Id="rId104" Type="http://schemas.openxmlformats.org/officeDocument/2006/relationships/hyperlink" Target="http://www.safeworkaustralia.gov.au/sites/SWA" TargetMode="External"/><Relationship Id="rId7" Type="http://schemas.openxmlformats.org/officeDocument/2006/relationships/settings" Target="settings.xml"/><Relationship Id="rId71" Type="http://schemas.openxmlformats.org/officeDocument/2006/relationships/hyperlink" Target="https://amieu.asn.au" TargetMode="External"/><Relationship Id="rId92" Type="http://schemas.openxmlformats.org/officeDocument/2006/relationships/hyperlink" Target="http://www.pir.sa.gov.au/biosecurity/food_safety/meat" TargetMode="External"/><Relationship Id="rId2" Type="http://schemas.openxmlformats.org/officeDocument/2006/relationships/customXml" Target="../customXml/item2.xml"/><Relationship Id="rId29" Type="http://schemas.openxmlformats.org/officeDocument/2006/relationships/diagramColors" Target="diagrams/colors1.xml"/><Relationship Id="rId24" Type="http://schemas.openxmlformats.org/officeDocument/2006/relationships/hyperlink" Target="https://training.gov.au/training/details/AMP/summary" TargetMode="External"/><Relationship Id="rId40" Type="http://schemas.openxmlformats.org/officeDocument/2006/relationships/image" Target="media/image11.png"/><Relationship Id="rId45" Type="http://schemas.openxmlformats.org/officeDocument/2006/relationships/image" Target="media/image16.png"/><Relationship Id="rId66" Type="http://schemas.openxmlformats.org/officeDocument/2006/relationships/hyperlink" Target="https://www.worksafe.vic.gov.au/high-risk-work-licence" TargetMode="External"/><Relationship Id="rId87" Type="http://schemas.openxmlformats.org/officeDocument/2006/relationships/hyperlink" Target="https://www.nata.com.au/" TargetMode="External"/><Relationship Id="rId61" Type="http://schemas.openxmlformats.org/officeDocument/2006/relationships/hyperlink" Target="https://www.safework.nsw.gov.au/licences-and-registrations/licences/high-risk-work-licences" TargetMode="External"/><Relationship Id="rId82" Type="http://schemas.openxmlformats.org/officeDocument/2006/relationships/hyperlink" Target="https://www.dpi.nsw.gov.au" TargetMode="External"/><Relationship Id="rId19" Type="http://schemas.openxmlformats.org/officeDocument/2006/relationships/hyperlink" Target="mailto:inquiry@skillsinsight.com.au" TargetMode="External"/><Relationship Id="rId14" Type="http://schemas.openxmlformats.org/officeDocument/2006/relationships/image" Target="media/image4.png"/><Relationship Id="rId30" Type="http://schemas.microsoft.com/office/2007/relationships/diagramDrawing" Target="diagrams/drawing1.xml"/><Relationship Id="rId35" Type="http://schemas.openxmlformats.org/officeDocument/2006/relationships/hyperlink" Target="http://www.australianapprenticeships.gov.au" TargetMode="External"/><Relationship Id="rId56" Type="http://schemas.openxmlformats.org/officeDocument/2006/relationships/hyperlink" Target="mailto:sapol.firearmsbranch@police.sa.gov.au" TargetMode="External"/><Relationship Id="rId77" Type="http://schemas.openxmlformats.org/officeDocument/2006/relationships/hyperlink" Target="http://australianpork.com.au/" TargetMode="External"/><Relationship Id="rId100" Type="http://schemas.openxmlformats.org/officeDocument/2006/relationships/hyperlink" Target="http://www.dtwd.wa.gov.au" TargetMode="External"/><Relationship Id="rId105" Type="http://schemas.openxmlformats.org/officeDocument/2006/relationships/footer" Target="footer6.xml"/><Relationship Id="rId8" Type="http://schemas.openxmlformats.org/officeDocument/2006/relationships/webSettings" Target="webSettings.xml"/><Relationship Id="rId51" Type="http://schemas.openxmlformats.org/officeDocument/2006/relationships/hyperlink" Target="https://www.dewr.gov.au/skills-information-training-providers/australian-core-skills-framework" TargetMode="External"/><Relationship Id="rId72" Type="http://schemas.openxmlformats.org/officeDocument/2006/relationships/hyperlink" Target="https://www.health.act.gov.au" TargetMode="External"/><Relationship Id="rId93" Type="http://schemas.openxmlformats.org/officeDocument/2006/relationships/hyperlink" Target="https://www.education.act.gov.au" TargetMode="External"/><Relationship Id="rId98" Type="http://schemas.openxmlformats.org/officeDocument/2006/relationships/hyperlink" Target="http://www.skills.tas.gov.au" TargetMode="External"/><Relationship Id="rId3" Type="http://schemas.openxmlformats.org/officeDocument/2006/relationships/customXml" Target="../customXml/item3.xml"/><Relationship Id="rId25" Type="http://schemas.openxmlformats.org/officeDocument/2006/relationships/hyperlink" Target="https://training.gov.au/training/details/AMP/summary" TargetMode="External"/><Relationship Id="rId46" Type="http://schemas.openxmlformats.org/officeDocument/2006/relationships/image" Target="media/image17.png"/><Relationship Id="rId67" Type="http://schemas.openxmlformats.org/officeDocument/2006/relationships/hyperlink" Target="https://www.worksafe.wa.gov.au/important-information-forklift-operators-western-australia"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Project%20Files/australian-pork-limited.PDF" TargetMode="External"/></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503F716-F954-4D3F-85ED-9C6FAACA5E59}" type="doc">
      <dgm:prSet loTypeId="urn:microsoft.com/office/officeart/2005/8/layout/lProcess3" loCatId="process" qsTypeId="urn:microsoft.com/office/officeart/2005/8/quickstyle/simple1" qsCatId="simple" csTypeId="urn:microsoft.com/office/officeart/2005/8/colors/accent6_2" csCatId="accent6" phldr="1"/>
      <dgm:spPr/>
      <dgm:t>
        <a:bodyPr/>
        <a:lstStyle/>
        <a:p>
          <a:endParaRPr lang="en-AU"/>
        </a:p>
      </dgm:t>
    </dgm:pt>
    <dgm:pt modelId="{0C0149F4-60E3-4A97-8456-235DDA11388D}">
      <dgm:prSet phldrT="[Text]"/>
      <dgm:spPr/>
      <dgm:t>
        <a:bodyPr/>
        <a:lstStyle/>
        <a:p>
          <a:r>
            <a:rPr lang="en-AU"/>
            <a:t>Initial development</a:t>
          </a:r>
        </a:p>
      </dgm:t>
    </dgm:pt>
    <dgm:pt modelId="{F77716C9-6795-443B-B40B-95BD64B96954}" type="parTrans" cxnId="{197EF35E-3E45-4E8B-8A47-BEDFC7FDB195}">
      <dgm:prSet/>
      <dgm:spPr/>
      <dgm:t>
        <a:bodyPr/>
        <a:lstStyle/>
        <a:p>
          <a:endParaRPr lang="en-AU"/>
        </a:p>
      </dgm:t>
    </dgm:pt>
    <dgm:pt modelId="{7BAE02C6-8BAA-463B-978E-F97545019020}" type="sibTrans" cxnId="{197EF35E-3E45-4E8B-8A47-BEDFC7FDB195}">
      <dgm:prSet/>
      <dgm:spPr/>
      <dgm:t>
        <a:bodyPr/>
        <a:lstStyle/>
        <a:p>
          <a:endParaRPr lang="en-AU"/>
        </a:p>
      </dgm:t>
    </dgm:pt>
    <dgm:pt modelId="{93564F65-878A-492C-B010-32B755B199E3}">
      <dgm:prSet phldrT="[Text]"/>
      <dgm:spPr/>
      <dgm:t>
        <a:bodyPr/>
        <a:lstStyle/>
        <a:p>
          <a:r>
            <a:rPr lang="en-AU"/>
            <a:t>Public and government consultation</a:t>
          </a:r>
        </a:p>
      </dgm:t>
    </dgm:pt>
    <dgm:pt modelId="{F8B35A6B-5767-49C7-B882-3762C54FDA40}" type="parTrans" cxnId="{6C99B804-378A-4193-B43A-D8D0FC94C2F1}">
      <dgm:prSet/>
      <dgm:spPr/>
      <dgm:t>
        <a:bodyPr/>
        <a:lstStyle/>
        <a:p>
          <a:endParaRPr lang="en-AU"/>
        </a:p>
      </dgm:t>
    </dgm:pt>
    <dgm:pt modelId="{280E045D-BC8C-4B77-A3E5-9A490644C5C8}" type="sibTrans" cxnId="{6C99B804-378A-4193-B43A-D8D0FC94C2F1}">
      <dgm:prSet/>
      <dgm:spPr/>
      <dgm:t>
        <a:bodyPr/>
        <a:lstStyle/>
        <a:p>
          <a:endParaRPr lang="en-AU"/>
        </a:p>
      </dgm:t>
    </dgm:pt>
    <dgm:pt modelId="{E5724D8F-D158-4902-96F4-EA4F7F5D77BB}">
      <dgm:prSet phldrT="[Text]"/>
      <dgm:spPr/>
      <dgm:t>
        <a:bodyPr/>
        <a:lstStyle/>
        <a:p>
          <a:r>
            <a:rPr lang="en-AU"/>
            <a:t>Incorporate feedback</a:t>
          </a:r>
        </a:p>
      </dgm:t>
    </dgm:pt>
    <dgm:pt modelId="{D6889C1B-5428-4B93-B445-86CF55CAD72E}" type="parTrans" cxnId="{51D3813F-0462-4F7A-BD68-BFDE89E201FD}">
      <dgm:prSet/>
      <dgm:spPr/>
      <dgm:t>
        <a:bodyPr/>
        <a:lstStyle/>
        <a:p>
          <a:endParaRPr lang="en-AU"/>
        </a:p>
      </dgm:t>
    </dgm:pt>
    <dgm:pt modelId="{AF034EBB-3EF2-4DE8-BBC6-00EA3B1854CA}" type="sibTrans" cxnId="{51D3813F-0462-4F7A-BD68-BFDE89E201FD}">
      <dgm:prSet/>
      <dgm:spPr/>
      <dgm:t>
        <a:bodyPr/>
        <a:lstStyle/>
        <a:p>
          <a:endParaRPr lang="en-AU"/>
        </a:p>
      </dgm:t>
    </dgm:pt>
    <dgm:pt modelId="{CDA5FCC4-5D79-4247-885F-F0E7E28BCC39}">
      <dgm:prSet/>
      <dgm:spPr/>
      <dgm:t>
        <a:bodyPr/>
        <a:lstStyle/>
        <a:p>
          <a:r>
            <a:rPr lang="en-AU"/>
            <a:t>Senior official check</a:t>
          </a:r>
        </a:p>
      </dgm:t>
    </dgm:pt>
    <dgm:pt modelId="{0AF3CE25-222A-413F-AA31-55264F97B323}" type="parTrans" cxnId="{4799375E-8744-4FEC-8E16-21A4330C3EA0}">
      <dgm:prSet/>
      <dgm:spPr/>
      <dgm:t>
        <a:bodyPr/>
        <a:lstStyle/>
        <a:p>
          <a:endParaRPr lang="en-AU"/>
        </a:p>
      </dgm:t>
    </dgm:pt>
    <dgm:pt modelId="{2F37288A-D533-4A94-BD21-969759F7BC2D}" type="sibTrans" cxnId="{4799375E-8744-4FEC-8E16-21A4330C3EA0}">
      <dgm:prSet/>
      <dgm:spPr/>
      <dgm:t>
        <a:bodyPr/>
        <a:lstStyle/>
        <a:p>
          <a:endParaRPr lang="en-AU"/>
        </a:p>
      </dgm:t>
    </dgm:pt>
    <dgm:pt modelId="{21114AE1-72E4-4779-972E-86CA7541D27D}">
      <dgm:prSet/>
      <dgm:spPr/>
      <dgm:t>
        <a:bodyPr/>
        <a:lstStyle/>
        <a:p>
          <a:r>
            <a:rPr lang="en-AU"/>
            <a:t>Finalisation and submission to Assurance Body</a:t>
          </a:r>
        </a:p>
      </dgm:t>
    </dgm:pt>
    <dgm:pt modelId="{6CA9A062-612A-4BEE-8733-985C80E1B153}" type="parTrans" cxnId="{4B8177D8-CC36-4C51-8E94-2528343B6424}">
      <dgm:prSet/>
      <dgm:spPr/>
      <dgm:t>
        <a:bodyPr/>
        <a:lstStyle/>
        <a:p>
          <a:endParaRPr lang="en-AU"/>
        </a:p>
      </dgm:t>
    </dgm:pt>
    <dgm:pt modelId="{03058F7A-7E5D-4A29-9942-D8624DE94F11}" type="sibTrans" cxnId="{4B8177D8-CC36-4C51-8E94-2528343B6424}">
      <dgm:prSet/>
      <dgm:spPr/>
      <dgm:t>
        <a:bodyPr/>
        <a:lstStyle/>
        <a:p>
          <a:endParaRPr lang="en-AU"/>
        </a:p>
      </dgm:t>
    </dgm:pt>
    <dgm:pt modelId="{084750CE-ABCA-4E38-8DD3-9CEFFCF76917}">
      <dgm:prSet/>
      <dgm:spPr/>
      <dgm:t>
        <a:bodyPr/>
        <a:lstStyle/>
        <a:p>
          <a:r>
            <a:rPr lang="en-AU"/>
            <a:t>Assurance Body consideration</a:t>
          </a:r>
        </a:p>
      </dgm:t>
    </dgm:pt>
    <dgm:pt modelId="{0241EB5D-B4E2-4544-9E2E-54339736C89E}" type="parTrans" cxnId="{CB314548-EEB4-4C90-BA09-2AF670BC342E}">
      <dgm:prSet/>
      <dgm:spPr/>
      <dgm:t>
        <a:bodyPr/>
        <a:lstStyle/>
        <a:p>
          <a:endParaRPr lang="en-AU"/>
        </a:p>
      </dgm:t>
    </dgm:pt>
    <dgm:pt modelId="{44EBAFEB-456B-479F-92C8-1C855ABB54BD}" type="sibTrans" cxnId="{CB314548-EEB4-4C90-BA09-2AF670BC342E}">
      <dgm:prSet/>
      <dgm:spPr/>
      <dgm:t>
        <a:bodyPr/>
        <a:lstStyle/>
        <a:p>
          <a:endParaRPr lang="en-AU"/>
        </a:p>
      </dgm:t>
    </dgm:pt>
    <dgm:pt modelId="{5DC36BEC-4030-4269-93B4-373BD7361E7A}">
      <dgm:prSet/>
      <dgm:spPr/>
      <dgm:t>
        <a:bodyPr/>
        <a:lstStyle/>
        <a:p>
          <a:r>
            <a:rPr lang="en-AU"/>
            <a:t>Skills Ministers' Endorsement</a:t>
          </a:r>
        </a:p>
      </dgm:t>
    </dgm:pt>
    <dgm:pt modelId="{3BCE4E6A-C0C8-4C88-86F0-3D56572ADCC9}" type="parTrans" cxnId="{33C0CCB4-E0E4-4132-8E79-BE11D3A9C290}">
      <dgm:prSet/>
      <dgm:spPr/>
      <dgm:t>
        <a:bodyPr/>
        <a:lstStyle/>
        <a:p>
          <a:endParaRPr lang="en-AU"/>
        </a:p>
      </dgm:t>
    </dgm:pt>
    <dgm:pt modelId="{90261AB3-5162-4A54-9078-256E5494C376}" type="sibTrans" cxnId="{33C0CCB4-E0E4-4132-8E79-BE11D3A9C290}">
      <dgm:prSet/>
      <dgm:spPr/>
      <dgm:t>
        <a:bodyPr/>
        <a:lstStyle/>
        <a:p>
          <a:endParaRPr lang="en-AU"/>
        </a:p>
      </dgm:t>
    </dgm:pt>
    <dgm:pt modelId="{2F967B46-B14C-4AD4-86D0-2CCFED1101ED}">
      <dgm:prSet/>
      <dgm:spPr/>
      <dgm:t>
        <a:bodyPr/>
        <a:lstStyle/>
        <a:p>
          <a:r>
            <a:rPr lang="en-AU"/>
            <a:t>Notification on website</a:t>
          </a:r>
        </a:p>
      </dgm:t>
    </dgm:pt>
    <dgm:pt modelId="{8F0F6A8A-EF85-4172-AFF2-86E5405A0067}" type="parTrans" cxnId="{0CD1C3CD-97C0-4C5E-98B5-12561E03C2CE}">
      <dgm:prSet/>
      <dgm:spPr/>
      <dgm:t>
        <a:bodyPr/>
        <a:lstStyle/>
        <a:p>
          <a:endParaRPr lang="en-AU"/>
        </a:p>
      </dgm:t>
    </dgm:pt>
    <dgm:pt modelId="{846BC728-C571-432F-8163-552BFE129DE8}" type="sibTrans" cxnId="{0CD1C3CD-97C0-4C5E-98B5-12561E03C2CE}">
      <dgm:prSet/>
      <dgm:spPr/>
      <dgm:t>
        <a:bodyPr/>
        <a:lstStyle/>
        <a:p>
          <a:endParaRPr lang="en-AU"/>
        </a:p>
      </dgm:t>
    </dgm:pt>
    <dgm:pt modelId="{6FD86E01-F54D-4DCD-BF9E-D509C7137350}">
      <dgm:prSet/>
      <dgm:spPr/>
      <dgm:t>
        <a:bodyPr/>
        <a:lstStyle/>
        <a:p>
          <a:r>
            <a:rPr lang="en-AU"/>
            <a:t>Technical committee formed</a:t>
          </a:r>
        </a:p>
      </dgm:t>
    </dgm:pt>
    <dgm:pt modelId="{1CBE2C76-865C-4EAC-A636-362D349CAFFA}" type="parTrans" cxnId="{EE6B0691-9AC8-4D95-B8EA-7DAA766CB342}">
      <dgm:prSet/>
      <dgm:spPr/>
      <dgm:t>
        <a:bodyPr/>
        <a:lstStyle/>
        <a:p>
          <a:endParaRPr lang="en-AU"/>
        </a:p>
      </dgm:t>
    </dgm:pt>
    <dgm:pt modelId="{179C7189-5ABA-439C-B043-80B7BF4998AC}" type="sibTrans" cxnId="{EE6B0691-9AC8-4D95-B8EA-7DAA766CB342}">
      <dgm:prSet/>
      <dgm:spPr/>
      <dgm:t>
        <a:bodyPr/>
        <a:lstStyle/>
        <a:p>
          <a:endParaRPr lang="en-AU"/>
        </a:p>
      </dgm:t>
    </dgm:pt>
    <dgm:pt modelId="{46193DF3-E58F-4EA8-ABD5-C230773E2373}">
      <dgm:prSet/>
      <dgm:spPr/>
      <dgm:t>
        <a:bodyPr/>
        <a:lstStyle/>
        <a:p>
          <a:r>
            <a:rPr lang="en-AU"/>
            <a:t>Drafting of training products</a:t>
          </a:r>
        </a:p>
      </dgm:t>
    </dgm:pt>
    <dgm:pt modelId="{ECE4594D-C5BC-43BA-ABC1-5B8E71026BDC}" type="parTrans" cxnId="{20F661FB-6D5D-4463-BBD1-299B29831A33}">
      <dgm:prSet/>
      <dgm:spPr/>
      <dgm:t>
        <a:bodyPr/>
        <a:lstStyle/>
        <a:p>
          <a:endParaRPr lang="en-AU"/>
        </a:p>
      </dgm:t>
    </dgm:pt>
    <dgm:pt modelId="{408E6D57-45C5-410A-9E62-F8E903372FD2}" type="sibTrans" cxnId="{20F661FB-6D5D-4463-BBD1-299B29831A33}">
      <dgm:prSet/>
      <dgm:spPr/>
      <dgm:t>
        <a:bodyPr/>
        <a:lstStyle/>
        <a:p>
          <a:endParaRPr lang="en-AU"/>
        </a:p>
      </dgm:t>
    </dgm:pt>
    <dgm:pt modelId="{0FB8C6FF-474D-4E03-A5E8-D9AA3CF3A5D9}">
      <dgm:prSet/>
      <dgm:spPr/>
      <dgm:t>
        <a:bodyPr/>
        <a:lstStyle/>
        <a:p>
          <a:r>
            <a:rPr lang="en-AU"/>
            <a:t>Notify SROs, Assurance Body and other JSCs</a:t>
          </a:r>
        </a:p>
      </dgm:t>
    </dgm:pt>
    <dgm:pt modelId="{87A89CDD-9A6D-4058-B841-48376CFDCA5B}" type="parTrans" cxnId="{D43EF9D5-8BB2-47AF-AD58-839FC2E1D70A}">
      <dgm:prSet/>
      <dgm:spPr/>
      <dgm:t>
        <a:bodyPr/>
        <a:lstStyle/>
        <a:p>
          <a:endParaRPr lang="en-AU"/>
        </a:p>
      </dgm:t>
    </dgm:pt>
    <dgm:pt modelId="{CD99C94F-CB2C-4B49-B271-0D5A147A9186}" type="sibTrans" cxnId="{D43EF9D5-8BB2-47AF-AD58-839FC2E1D70A}">
      <dgm:prSet/>
      <dgm:spPr/>
      <dgm:t>
        <a:bodyPr/>
        <a:lstStyle/>
        <a:p>
          <a:endParaRPr lang="en-AU"/>
        </a:p>
      </dgm:t>
    </dgm:pt>
    <dgm:pt modelId="{AC2BCF58-6E5B-4687-9556-89BD2E47BB33}">
      <dgm:prSet/>
      <dgm:spPr/>
      <dgm:t>
        <a:bodyPr/>
        <a:lstStyle/>
        <a:p>
          <a:r>
            <a:rPr lang="en-AU"/>
            <a:t>Release of draft training products</a:t>
          </a:r>
        </a:p>
      </dgm:t>
    </dgm:pt>
    <dgm:pt modelId="{D39D21C3-BE61-4A69-96F9-ADD52768C692}" type="parTrans" cxnId="{0D43B418-5F89-4E6C-947C-25D5688C7796}">
      <dgm:prSet/>
      <dgm:spPr/>
      <dgm:t>
        <a:bodyPr/>
        <a:lstStyle/>
        <a:p>
          <a:endParaRPr lang="en-AU"/>
        </a:p>
      </dgm:t>
    </dgm:pt>
    <dgm:pt modelId="{BE3637E6-0CA9-4D16-8D8E-9C92A0051F92}" type="sibTrans" cxnId="{0D43B418-5F89-4E6C-947C-25D5688C7796}">
      <dgm:prSet/>
      <dgm:spPr/>
      <dgm:t>
        <a:bodyPr/>
        <a:lstStyle/>
        <a:p>
          <a:endParaRPr lang="en-AU"/>
        </a:p>
      </dgm:t>
    </dgm:pt>
    <dgm:pt modelId="{74534D3B-EADC-4518-BBC6-2BB11BBE82FE}">
      <dgm:prSet/>
      <dgm:spPr/>
      <dgm:t>
        <a:bodyPr/>
        <a:lstStyle/>
        <a:p>
          <a:r>
            <a:rPr lang="en-AU"/>
            <a:t>Undertake consultations</a:t>
          </a:r>
        </a:p>
      </dgm:t>
    </dgm:pt>
    <dgm:pt modelId="{CDB6A6D2-A24D-4627-BDE2-112CA159481E}" type="parTrans" cxnId="{730DCC3E-81BF-4243-A750-2D5ECF111DFD}">
      <dgm:prSet/>
      <dgm:spPr/>
      <dgm:t>
        <a:bodyPr/>
        <a:lstStyle/>
        <a:p>
          <a:endParaRPr lang="en-AU"/>
        </a:p>
      </dgm:t>
    </dgm:pt>
    <dgm:pt modelId="{8C9F3B3A-889E-44B4-A1DA-0A9CD0C41197}" type="sibTrans" cxnId="{730DCC3E-81BF-4243-A750-2D5ECF111DFD}">
      <dgm:prSet/>
      <dgm:spPr/>
      <dgm:t>
        <a:bodyPr/>
        <a:lstStyle/>
        <a:p>
          <a:endParaRPr lang="en-AU"/>
        </a:p>
      </dgm:t>
    </dgm:pt>
    <dgm:pt modelId="{758B606D-94E0-4CC3-9091-3999884D7C9F}">
      <dgm:prSet/>
      <dgm:spPr/>
      <dgm:t>
        <a:bodyPr/>
        <a:lstStyle/>
        <a:p>
          <a:r>
            <a:rPr lang="en-AU"/>
            <a:t>Maintain consultation logs</a:t>
          </a:r>
        </a:p>
      </dgm:t>
    </dgm:pt>
    <dgm:pt modelId="{1EC4E2F0-EC3B-434E-AA46-77597BAA1F9E}" type="parTrans" cxnId="{AB0A308E-6006-4568-A100-AD9DED52F499}">
      <dgm:prSet/>
      <dgm:spPr/>
      <dgm:t>
        <a:bodyPr/>
        <a:lstStyle/>
        <a:p>
          <a:endParaRPr lang="en-AU"/>
        </a:p>
      </dgm:t>
    </dgm:pt>
    <dgm:pt modelId="{8FE7B422-0A31-47BB-ABAD-D53A80BAF41F}" type="sibTrans" cxnId="{AB0A308E-6006-4568-A100-AD9DED52F499}">
      <dgm:prSet/>
      <dgm:spPr/>
      <dgm:t>
        <a:bodyPr/>
        <a:lstStyle/>
        <a:p>
          <a:endParaRPr lang="en-AU"/>
        </a:p>
      </dgm:t>
    </dgm:pt>
    <dgm:pt modelId="{FAE1882A-D73F-49BB-AEC6-4DC2057A3FC7}">
      <dgm:prSet/>
      <dgm:spPr/>
      <dgm:t>
        <a:bodyPr/>
        <a:lstStyle/>
        <a:p>
          <a:r>
            <a:rPr lang="en-AU"/>
            <a:t>Revise products as needed</a:t>
          </a:r>
        </a:p>
      </dgm:t>
    </dgm:pt>
    <dgm:pt modelId="{B2CD9B33-78A3-4995-AA23-7A52ABC88B61}" type="parTrans" cxnId="{037010F9-D3AD-4799-B2BD-E71478DDCA72}">
      <dgm:prSet/>
      <dgm:spPr/>
      <dgm:t>
        <a:bodyPr/>
        <a:lstStyle/>
        <a:p>
          <a:endParaRPr lang="en-AU"/>
        </a:p>
      </dgm:t>
    </dgm:pt>
    <dgm:pt modelId="{015A2C41-B58E-420B-8553-671E4EE38182}" type="sibTrans" cxnId="{037010F9-D3AD-4799-B2BD-E71478DDCA72}">
      <dgm:prSet/>
      <dgm:spPr/>
      <dgm:t>
        <a:bodyPr/>
        <a:lstStyle/>
        <a:p>
          <a:endParaRPr lang="en-AU"/>
        </a:p>
      </dgm:t>
    </dgm:pt>
    <dgm:pt modelId="{FF66BF65-3941-4B16-8D1C-E9A5C64C0017}">
      <dgm:prSet/>
      <dgm:spPr/>
      <dgm:t>
        <a:bodyPr/>
        <a:lstStyle/>
        <a:p>
          <a:r>
            <a:rPr lang="en-AU"/>
            <a:t>Conduct further consultation if required</a:t>
          </a:r>
        </a:p>
      </dgm:t>
    </dgm:pt>
    <dgm:pt modelId="{5829B1B0-881D-46C2-9F90-AAD0B9A357F1}" type="parTrans" cxnId="{B6B4B681-5E64-46E4-91F4-51DEB12D7EA6}">
      <dgm:prSet/>
      <dgm:spPr/>
      <dgm:t>
        <a:bodyPr/>
        <a:lstStyle/>
        <a:p>
          <a:endParaRPr lang="en-AU"/>
        </a:p>
      </dgm:t>
    </dgm:pt>
    <dgm:pt modelId="{DBEC1DAF-A192-4573-817A-A9DCF1BF3295}" type="sibTrans" cxnId="{B6B4B681-5E64-46E4-91F4-51DEB12D7EA6}">
      <dgm:prSet/>
      <dgm:spPr/>
      <dgm:t>
        <a:bodyPr/>
        <a:lstStyle/>
        <a:p>
          <a:endParaRPr lang="en-AU"/>
        </a:p>
      </dgm:t>
    </dgm:pt>
    <dgm:pt modelId="{D934BBF2-A2C4-4284-9A5C-9D06276D3B40}">
      <dgm:prSet/>
      <dgm:spPr/>
      <dgm:t>
        <a:bodyPr/>
        <a:lstStyle/>
        <a:p>
          <a:r>
            <a:rPr lang="en-AU"/>
            <a:t>Provide justification if feedback not incorporated</a:t>
          </a:r>
        </a:p>
      </dgm:t>
    </dgm:pt>
    <dgm:pt modelId="{F67329EB-5873-4DC2-AAB8-1ABB3D228C31}" type="parTrans" cxnId="{7FD637ED-809F-48F7-B815-5E5D000B304C}">
      <dgm:prSet/>
      <dgm:spPr/>
      <dgm:t>
        <a:bodyPr/>
        <a:lstStyle/>
        <a:p>
          <a:endParaRPr lang="en-AU"/>
        </a:p>
      </dgm:t>
    </dgm:pt>
    <dgm:pt modelId="{928D410C-B966-4F61-8998-8639691A690C}" type="sibTrans" cxnId="{7FD637ED-809F-48F7-B815-5E5D000B304C}">
      <dgm:prSet/>
      <dgm:spPr/>
      <dgm:t>
        <a:bodyPr/>
        <a:lstStyle/>
        <a:p>
          <a:endParaRPr lang="en-AU"/>
        </a:p>
      </dgm:t>
    </dgm:pt>
    <dgm:pt modelId="{B2F01B64-82AC-4D11-AD9D-2002AB770E9E}">
      <dgm:prSet/>
      <dgm:spPr/>
      <dgm:t>
        <a:bodyPr/>
        <a:lstStyle/>
        <a:p>
          <a:r>
            <a:rPr lang="en-AU"/>
            <a:t>Resolve disputes, if required</a:t>
          </a:r>
        </a:p>
      </dgm:t>
    </dgm:pt>
    <dgm:pt modelId="{AC78491D-E7E2-4075-980F-470CFA6A1ECB}" type="parTrans" cxnId="{60E4BC86-DA83-40E3-B222-C4526ABD8EC3}">
      <dgm:prSet/>
      <dgm:spPr/>
      <dgm:t>
        <a:bodyPr/>
        <a:lstStyle/>
        <a:p>
          <a:endParaRPr lang="en-AU"/>
        </a:p>
      </dgm:t>
    </dgm:pt>
    <dgm:pt modelId="{CC679176-8692-4357-B90F-6EE6F4456E11}" type="sibTrans" cxnId="{60E4BC86-DA83-40E3-B222-C4526ABD8EC3}">
      <dgm:prSet/>
      <dgm:spPr/>
      <dgm:t>
        <a:bodyPr/>
        <a:lstStyle/>
        <a:p>
          <a:endParaRPr lang="en-AU"/>
        </a:p>
      </dgm:t>
    </dgm:pt>
    <dgm:pt modelId="{270AD014-61C5-4021-A8DC-D303285843A0}">
      <dgm:prSet/>
      <dgm:spPr/>
      <dgm:t>
        <a:bodyPr/>
        <a:lstStyle/>
        <a:p>
          <a:r>
            <a:rPr lang="en-AU"/>
            <a:t>Check by SROs</a:t>
          </a:r>
        </a:p>
      </dgm:t>
    </dgm:pt>
    <dgm:pt modelId="{28B5DD53-A1CE-4AEB-B067-DE9303E16B6A}" type="parTrans" cxnId="{6BCCCB93-D0E5-4ECA-A8BC-31D464F714F5}">
      <dgm:prSet/>
      <dgm:spPr/>
      <dgm:t>
        <a:bodyPr/>
        <a:lstStyle/>
        <a:p>
          <a:endParaRPr lang="en-AU"/>
        </a:p>
      </dgm:t>
    </dgm:pt>
    <dgm:pt modelId="{F2363835-1961-48E3-8FA6-EFE1AD26DAFB}" type="sibTrans" cxnId="{6BCCCB93-D0E5-4ECA-A8BC-31D464F714F5}">
      <dgm:prSet/>
      <dgm:spPr/>
      <dgm:t>
        <a:bodyPr/>
        <a:lstStyle/>
        <a:p>
          <a:endParaRPr lang="en-AU"/>
        </a:p>
      </dgm:t>
    </dgm:pt>
    <dgm:pt modelId="{5C694B32-6141-469B-BA97-E7B53479F631}">
      <dgm:prSet/>
      <dgm:spPr/>
      <dgm:t>
        <a:bodyPr/>
        <a:lstStyle/>
        <a:p>
          <a:r>
            <a:rPr lang="en-AU"/>
            <a:t>JSC responds to issues raised, if required</a:t>
          </a:r>
        </a:p>
      </dgm:t>
    </dgm:pt>
    <dgm:pt modelId="{4B40B738-A952-43A2-B36C-CE70743D9760}" type="parTrans" cxnId="{2F175679-9CED-4BDA-882C-CB5B155EEB7F}">
      <dgm:prSet/>
      <dgm:spPr/>
      <dgm:t>
        <a:bodyPr/>
        <a:lstStyle/>
        <a:p>
          <a:endParaRPr lang="en-AU"/>
        </a:p>
      </dgm:t>
    </dgm:pt>
    <dgm:pt modelId="{CF747A62-307A-4CE9-8EE8-CA9090D0AC5A}" type="sibTrans" cxnId="{2F175679-9CED-4BDA-882C-CB5B155EEB7F}">
      <dgm:prSet/>
      <dgm:spPr/>
      <dgm:t>
        <a:bodyPr/>
        <a:lstStyle/>
        <a:p>
          <a:endParaRPr lang="en-AU"/>
        </a:p>
      </dgm:t>
    </dgm:pt>
    <dgm:pt modelId="{486F660B-A4FE-4E2C-AF3E-EA15A06CAE95}">
      <dgm:prSet/>
      <dgm:spPr/>
      <dgm:t>
        <a:bodyPr/>
        <a:lstStyle/>
        <a:p>
          <a:r>
            <a:rPr lang="en-AU"/>
            <a:t>JSC provides consultation logs</a:t>
          </a:r>
        </a:p>
      </dgm:t>
    </dgm:pt>
    <dgm:pt modelId="{BEBD80EB-2AEC-4D30-A836-0426E9AB5E8C}" type="parTrans" cxnId="{49DDA5FF-2C48-4BB0-8A8E-D358D0854C1F}">
      <dgm:prSet/>
      <dgm:spPr/>
      <dgm:t>
        <a:bodyPr/>
        <a:lstStyle/>
        <a:p>
          <a:endParaRPr lang="en-AU"/>
        </a:p>
      </dgm:t>
    </dgm:pt>
    <dgm:pt modelId="{FB80E1A2-F9A9-4D5D-99E5-E050A9297980}" type="sibTrans" cxnId="{49DDA5FF-2C48-4BB0-8A8E-D358D0854C1F}">
      <dgm:prSet/>
      <dgm:spPr/>
      <dgm:t>
        <a:bodyPr/>
        <a:lstStyle/>
        <a:p>
          <a:endParaRPr lang="en-AU"/>
        </a:p>
      </dgm:t>
    </dgm:pt>
    <dgm:pt modelId="{6D226A89-50D6-4338-B535-5D1C24EAE2BE}">
      <dgm:prSet/>
      <dgm:spPr/>
      <dgm:t>
        <a:bodyPr/>
        <a:lstStyle/>
        <a:p>
          <a:r>
            <a:rPr lang="en-AU"/>
            <a:t>JSC provides Assurance Body with draft products</a:t>
          </a:r>
        </a:p>
      </dgm:t>
    </dgm:pt>
    <dgm:pt modelId="{3B81ED6D-EFC8-407B-88F7-114BB4460883}" type="parTrans" cxnId="{D8E30753-9062-4B9B-97C2-F0C75AD730B8}">
      <dgm:prSet/>
      <dgm:spPr/>
      <dgm:t>
        <a:bodyPr/>
        <a:lstStyle/>
        <a:p>
          <a:endParaRPr lang="en-AU"/>
        </a:p>
      </dgm:t>
    </dgm:pt>
    <dgm:pt modelId="{2B066860-AC77-4104-B0B5-D5FCCF268689}" type="sibTrans" cxnId="{D8E30753-9062-4B9B-97C2-F0C75AD730B8}">
      <dgm:prSet/>
      <dgm:spPr/>
      <dgm:t>
        <a:bodyPr/>
        <a:lstStyle/>
        <a:p>
          <a:endParaRPr lang="en-AU"/>
        </a:p>
      </dgm:t>
    </dgm:pt>
    <dgm:pt modelId="{7EC8899F-68B7-4603-90DC-78A3A9D111A4}">
      <dgm:prSet/>
      <dgm:spPr/>
      <dgm:t>
        <a:bodyPr/>
        <a:lstStyle/>
        <a:p>
          <a:r>
            <a:rPr lang="en-AU"/>
            <a:t>JSC publishes submission on their website</a:t>
          </a:r>
        </a:p>
      </dgm:t>
    </dgm:pt>
    <dgm:pt modelId="{1AD6B8E0-512F-49BC-9052-083BA80CE11E}" type="parTrans" cxnId="{4043F93D-2B2A-4B8F-BF83-CC0D60A282FF}">
      <dgm:prSet/>
      <dgm:spPr/>
      <dgm:t>
        <a:bodyPr/>
        <a:lstStyle/>
        <a:p>
          <a:endParaRPr lang="en-AU"/>
        </a:p>
      </dgm:t>
    </dgm:pt>
    <dgm:pt modelId="{241CDE03-0A70-4093-97F6-3B7A512F3F61}" type="sibTrans" cxnId="{4043F93D-2B2A-4B8F-BF83-CC0D60A282FF}">
      <dgm:prSet/>
      <dgm:spPr/>
      <dgm:t>
        <a:bodyPr/>
        <a:lstStyle/>
        <a:p>
          <a:endParaRPr lang="en-AU"/>
        </a:p>
      </dgm:t>
    </dgm:pt>
    <dgm:pt modelId="{85B26336-574F-4323-B944-165EB437AADE}">
      <dgm:prSet/>
      <dgm:spPr/>
      <dgm:t>
        <a:bodyPr/>
        <a:lstStyle/>
        <a:p>
          <a:r>
            <a:rPr lang="en-AU"/>
            <a:t>Assurance Body assesses products for compliance</a:t>
          </a:r>
        </a:p>
      </dgm:t>
    </dgm:pt>
    <dgm:pt modelId="{023F1ECA-3CDD-41F3-B1E0-873C91947941}" type="parTrans" cxnId="{F89D72E2-301A-4F57-BCEE-721362F693CC}">
      <dgm:prSet/>
      <dgm:spPr/>
      <dgm:t>
        <a:bodyPr/>
        <a:lstStyle/>
        <a:p>
          <a:endParaRPr lang="en-AU"/>
        </a:p>
      </dgm:t>
    </dgm:pt>
    <dgm:pt modelId="{C8F6F5DF-66C4-4A96-8F8D-63B3B0757F33}" type="sibTrans" cxnId="{F89D72E2-301A-4F57-BCEE-721362F693CC}">
      <dgm:prSet/>
      <dgm:spPr/>
      <dgm:t>
        <a:bodyPr/>
        <a:lstStyle/>
        <a:p>
          <a:endParaRPr lang="en-AU"/>
        </a:p>
      </dgm:t>
    </dgm:pt>
    <dgm:pt modelId="{95CDE9CC-8917-4B00-BF7E-4F839EE34DDE}">
      <dgm:prSet/>
      <dgm:spPr/>
      <dgm:t>
        <a:bodyPr/>
        <a:lstStyle/>
        <a:p>
          <a:r>
            <a:rPr lang="en-AU"/>
            <a:t>The Body allows JSC opportunity to resubmit</a:t>
          </a:r>
        </a:p>
      </dgm:t>
    </dgm:pt>
    <dgm:pt modelId="{E67992FC-036D-4F01-BBBF-34B53A4E45F5}" type="parTrans" cxnId="{467A605E-E4E7-4A0A-B01C-09E685284599}">
      <dgm:prSet/>
      <dgm:spPr/>
      <dgm:t>
        <a:bodyPr/>
        <a:lstStyle/>
        <a:p>
          <a:endParaRPr lang="en-AU"/>
        </a:p>
      </dgm:t>
    </dgm:pt>
    <dgm:pt modelId="{293CCE21-6A70-47DB-8B26-CCAAABEA5735}" type="sibTrans" cxnId="{467A605E-E4E7-4A0A-B01C-09E685284599}">
      <dgm:prSet/>
      <dgm:spPr/>
      <dgm:t>
        <a:bodyPr/>
        <a:lstStyle/>
        <a:p>
          <a:endParaRPr lang="en-AU"/>
        </a:p>
      </dgm:t>
    </dgm:pt>
    <dgm:pt modelId="{44F29290-2CA8-4FF3-910A-5DC5B52F950C}">
      <dgm:prSet/>
      <dgm:spPr/>
      <dgm:t>
        <a:bodyPr/>
        <a:lstStyle/>
        <a:p>
          <a:r>
            <a:rPr lang="en-AU"/>
            <a:t>The Body makes a decision and notifies all stakeholders</a:t>
          </a:r>
        </a:p>
      </dgm:t>
    </dgm:pt>
    <dgm:pt modelId="{D1C7CB61-496D-470A-AE49-7C76D925594F}" type="parTrans" cxnId="{99A39519-A7E9-4C2F-A533-DF42B7E12817}">
      <dgm:prSet/>
      <dgm:spPr/>
      <dgm:t>
        <a:bodyPr/>
        <a:lstStyle/>
        <a:p>
          <a:endParaRPr lang="en-AU"/>
        </a:p>
      </dgm:t>
    </dgm:pt>
    <dgm:pt modelId="{B563238F-B601-420B-AA44-824063CB46B5}" type="sibTrans" cxnId="{99A39519-A7E9-4C2F-A533-DF42B7E12817}">
      <dgm:prSet/>
      <dgm:spPr/>
      <dgm:t>
        <a:bodyPr/>
        <a:lstStyle/>
        <a:p>
          <a:endParaRPr lang="en-AU"/>
        </a:p>
      </dgm:t>
    </dgm:pt>
    <dgm:pt modelId="{A54D83F6-0F03-43DA-9683-1635B472D7AB}">
      <dgm:prSet/>
      <dgm:spPr/>
      <dgm:t>
        <a:bodyPr/>
        <a:lstStyle/>
        <a:p>
          <a:r>
            <a:rPr lang="en-AU"/>
            <a:t>Assurance Body completes an evaluation report</a:t>
          </a:r>
        </a:p>
      </dgm:t>
    </dgm:pt>
    <dgm:pt modelId="{EDA50E7C-93B1-4291-83E4-72FAD7A221A0}" type="parTrans" cxnId="{70B281C2-586A-4679-B4EA-FFEE5190D21C}">
      <dgm:prSet/>
      <dgm:spPr/>
      <dgm:t>
        <a:bodyPr/>
        <a:lstStyle/>
        <a:p>
          <a:endParaRPr lang="en-AU"/>
        </a:p>
      </dgm:t>
    </dgm:pt>
    <dgm:pt modelId="{4C6AC5F8-0B5F-45A6-B251-F8973ACADCC1}" type="sibTrans" cxnId="{70B281C2-586A-4679-B4EA-FFEE5190D21C}">
      <dgm:prSet/>
      <dgm:spPr/>
      <dgm:t>
        <a:bodyPr/>
        <a:lstStyle/>
        <a:p>
          <a:endParaRPr lang="en-AU"/>
        </a:p>
      </dgm:t>
    </dgm:pt>
    <dgm:pt modelId="{E97D81DB-7E65-4F11-96EC-4CAEB9D6F819}">
      <dgm:prSet/>
      <dgm:spPr/>
      <dgm:t>
        <a:bodyPr/>
        <a:lstStyle/>
        <a:p>
          <a:r>
            <a:rPr lang="en-AU"/>
            <a:t>Out-of-session endorsement sought</a:t>
          </a:r>
        </a:p>
      </dgm:t>
    </dgm:pt>
    <dgm:pt modelId="{8DECC9D6-A81E-4494-A6EE-AC4623C48DA1}" type="parTrans" cxnId="{A8C5BC8C-EF6A-4BBE-8A61-0D2FFE8E1D63}">
      <dgm:prSet/>
      <dgm:spPr/>
      <dgm:t>
        <a:bodyPr/>
        <a:lstStyle/>
        <a:p>
          <a:endParaRPr lang="en-AU"/>
        </a:p>
      </dgm:t>
    </dgm:pt>
    <dgm:pt modelId="{794D24C7-4EB9-431D-ABC3-8B0D0FD7A742}" type="sibTrans" cxnId="{A8C5BC8C-EF6A-4BBE-8A61-0D2FFE8E1D63}">
      <dgm:prSet/>
      <dgm:spPr/>
      <dgm:t>
        <a:bodyPr/>
        <a:lstStyle/>
        <a:p>
          <a:endParaRPr lang="en-AU"/>
        </a:p>
      </dgm:t>
    </dgm:pt>
    <dgm:pt modelId="{62A89295-384D-499E-A2BA-F45815FCE7CA}">
      <dgm:prSet/>
      <dgm:spPr/>
      <dgm:t>
        <a:bodyPr/>
        <a:lstStyle/>
        <a:p>
          <a:r>
            <a:rPr lang="en-AU"/>
            <a:t>Majority vote is recorded</a:t>
          </a:r>
        </a:p>
      </dgm:t>
    </dgm:pt>
    <dgm:pt modelId="{1615B431-A659-4463-91AE-98DB84E6C85C}" type="parTrans" cxnId="{8B009BD7-4623-42F2-9B3E-09D6F6D30AAB}">
      <dgm:prSet/>
      <dgm:spPr/>
      <dgm:t>
        <a:bodyPr/>
        <a:lstStyle/>
        <a:p>
          <a:endParaRPr lang="en-AU"/>
        </a:p>
      </dgm:t>
    </dgm:pt>
    <dgm:pt modelId="{0A9D56FD-4E84-4E47-AE7B-EDAC2CBC72F1}" type="sibTrans" cxnId="{8B009BD7-4623-42F2-9B3E-09D6F6D30AAB}">
      <dgm:prSet/>
      <dgm:spPr/>
      <dgm:t>
        <a:bodyPr/>
        <a:lstStyle/>
        <a:p>
          <a:endParaRPr lang="en-AU"/>
        </a:p>
      </dgm:t>
    </dgm:pt>
    <dgm:pt modelId="{B71C89BD-8F20-4EC0-BFAF-066D67AB5C75}">
      <dgm:prSet/>
      <dgm:spPr/>
      <dgm:t>
        <a:bodyPr/>
        <a:lstStyle/>
        <a:p>
          <a:r>
            <a:rPr lang="en-AU"/>
            <a:t>Decision provided to JSC and Assurance Body</a:t>
          </a:r>
        </a:p>
      </dgm:t>
    </dgm:pt>
    <dgm:pt modelId="{CBCC9A54-D1F1-4A20-8A41-837254CF1D02}" type="parTrans" cxnId="{838AD82C-57C5-4F2F-9275-0CDFE599EED0}">
      <dgm:prSet/>
      <dgm:spPr/>
      <dgm:t>
        <a:bodyPr/>
        <a:lstStyle/>
        <a:p>
          <a:endParaRPr lang="en-AU"/>
        </a:p>
      </dgm:t>
    </dgm:pt>
    <dgm:pt modelId="{488063CE-BCDB-4272-A00B-929F855BF760}" type="sibTrans" cxnId="{838AD82C-57C5-4F2F-9275-0CDFE599EED0}">
      <dgm:prSet/>
      <dgm:spPr/>
      <dgm:t>
        <a:bodyPr/>
        <a:lstStyle/>
        <a:p>
          <a:endParaRPr lang="en-AU"/>
        </a:p>
      </dgm:t>
    </dgm:pt>
    <dgm:pt modelId="{EBA25E1B-A593-4C31-AEF8-0D525752A323}">
      <dgm:prSet/>
      <dgm:spPr/>
      <dgm:t>
        <a:bodyPr/>
        <a:lstStyle/>
        <a:p>
          <a:r>
            <a:rPr lang="en-AU"/>
            <a:t>JSC to take remedial action if not endorsed</a:t>
          </a:r>
        </a:p>
      </dgm:t>
    </dgm:pt>
    <dgm:pt modelId="{403967DF-C992-498F-AF8B-9312525D7628}" type="parTrans" cxnId="{DC6B0601-C72B-4F40-8F91-2D421AEED1DE}">
      <dgm:prSet/>
      <dgm:spPr/>
      <dgm:t>
        <a:bodyPr/>
        <a:lstStyle/>
        <a:p>
          <a:endParaRPr lang="en-AU"/>
        </a:p>
      </dgm:t>
    </dgm:pt>
    <dgm:pt modelId="{B275DA7F-6017-4CBE-80E6-4B43E83FFB08}" type="sibTrans" cxnId="{DC6B0601-C72B-4F40-8F91-2D421AEED1DE}">
      <dgm:prSet/>
      <dgm:spPr/>
      <dgm:t>
        <a:bodyPr/>
        <a:lstStyle/>
        <a:p>
          <a:endParaRPr lang="en-AU"/>
        </a:p>
      </dgm:t>
    </dgm:pt>
    <dgm:pt modelId="{90CB9052-ADA8-4A56-B9AE-CA884F8C7C72}">
      <dgm:prSet/>
      <dgm:spPr/>
      <dgm:t>
        <a:bodyPr/>
        <a:lstStyle/>
        <a:p>
          <a:r>
            <a:rPr lang="en-AU"/>
            <a:t>Once endorsed, training results publicly released</a:t>
          </a:r>
        </a:p>
      </dgm:t>
    </dgm:pt>
    <dgm:pt modelId="{1A641B9C-ABBB-4614-BC90-5E062471C9CF}" type="parTrans" cxnId="{5D6BD976-7C8B-4BDC-B115-C387D6DE8BC0}">
      <dgm:prSet/>
      <dgm:spPr/>
      <dgm:t>
        <a:bodyPr/>
        <a:lstStyle/>
        <a:p>
          <a:endParaRPr lang="en-AU"/>
        </a:p>
      </dgm:t>
    </dgm:pt>
    <dgm:pt modelId="{DDA6B474-C768-4412-9F4F-435BC96CD19A}" type="sibTrans" cxnId="{5D6BD976-7C8B-4BDC-B115-C387D6DE8BC0}">
      <dgm:prSet/>
      <dgm:spPr/>
      <dgm:t>
        <a:bodyPr/>
        <a:lstStyle/>
        <a:p>
          <a:endParaRPr lang="en-AU"/>
        </a:p>
      </dgm:t>
    </dgm:pt>
    <dgm:pt modelId="{E5F221FE-56B8-45D0-93DD-9867F02FA63A}" type="pres">
      <dgm:prSet presAssocID="{D503F716-F954-4D3F-85ED-9C6FAACA5E59}" presName="Name0" presStyleCnt="0">
        <dgm:presLayoutVars>
          <dgm:chPref val="3"/>
          <dgm:dir/>
          <dgm:animLvl val="lvl"/>
          <dgm:resizeHandles/>
        </dgm:presLayoutVars>
      </dgm:prSet>
      <dgm:spPr/>
    </dgm:pt>
    <dgm:pt modelId="{142A3CCA-44FC-4D63-964A-CBB510C9FCA5}" type="pres">
      <dgm:prSet presAssocID="{0C0149F4-60E3-4A97-8456-235DDA11388D}" presName="horFlow" presStyleCnt="0"/>
      <dgm:spPr/>
    </dgm:pt>
    <dgm:pt modelId="{AE11D98F-F8CE-4B31-A334-7C69D687F1BE}" type="pres">
      <dgm:prSet presAssocID="{0C0149F4-60E3-4A97-8456-235DDA11388D}" presName="bigChev" presStyleLbl="node1" presStyleIdx="0" presStyleCnt="7"/>
      <dgm:spPr/>
    </dgm:pt>
    <dgm:pt modelId="{7F107386-64C8-4505-B47E-A643C2403B49}" type="pres">
      <dgm:prSet presAssocID="{8F0F6A8A-EF85-4172-AFF2-86E5405A0067}" presName="parTrans" presStyleCnt="0"/>
      <dgm:spPr/>
    </dgm:pt>
    <dgm:pt modelId="{BD3A9A83-7800-411B-9242-7965D8113355}" type="pres">
      <dgm:prSet presAssocID="{2F967B46-B14C-4AD4-86D0-2CCFED1101ED}" presName="node" presStyleLbl="alignAccFollowNode1" presStyleIdx="0" presStyleCnt="25">
        <dgm:presLayoutVars>
          <dgm:bulletEnabled val="1"/>
        </dgm:presLayoutVars>
      </dgm:prSet>
      <dgm:spPr/>
    </dgm:pt>
    <dgm:pt modelId="{D26BDA97-2D7C-4985-AF71-DA86C792CEF2}" type="pres">
      <dgm:prSet presAssocID="{846BC728-C571-432F-8163-552BFE129DE8}" presName="sibTrans" presStyleCnt="0"/>
      <dgm:spPr/>
    </dgm:pt>
    <dgm:pt modelId="{FFE2E581-54F8-4400-8C90-81B11A605932}" type="pres">
      <dgm:prSet presAssocID="{6FD86E01-F54D-4DCD-BF9E-D509C7137350}" presName="node" presStyleLbl="alignAccFollowNode1" presStyleIdx="1" presStyleCnt="25">
        <dgm:presLayoutVars>
          <dgm:bulletEnabled val="1"/>
        </dgm:presLayoutVars>
      </dgm:prSet>
      <dgm:spPr/>
    </dgm:pt>
    <dgm:pt modelId="{C09DDE4D-951C-4A8F-8DCC-06188CA2D23F}" type="pres">
      <dgm:prSet presAssocID="{179C7189-5ABA-439C-B043-80B7BF4998AC}" presName="sibTrans" presStyleCnt="0"/>
      <dgm:spPr/>
    </dgm:pt>
    <dgm:pt modelId="{E6FBC523-A273-4A32-BBD8-4D88DB0BBC7C}" type="pres">
      <dgm:prSet presAssocID="{46193DF3-E58F-4EA8-ABD5-C230773E2373}" presName="node" presStyleLbl="alignAccFollowNode1" presStyleIdx="2" presStyleCnt="25" custLinFactX="69869" custLinFactNeighborX="100000" custLinFactNeighborY="346">
        <dgm:presLayoutVars>
          <dgm:bulletEnabled val="1"/>
        </dgm:presLayoutVars>
      </dgm:prSet>
      <dgm:spPr/>
    </dgm:pt>
    <dgm:pt modelId="{C0465546-6684-4764-89B2-D4E838CBC94B}" type="pres">
      <dgm:prSet presAssocID="{408E6D57-45C5-410A-9E62-F8E903372FD2}" presName="sibTrans" presStyleCnt="0"/>
      <dgm:spPr/>
    </dgm:pt>
    <dgm:pt modelId="{58EDB2B0-4FA1-434D-B9C0-1D416A242ABA}" type="pres">
      <dgm:prSet presAssocID="{0FB8C6FF-474D-4E03-A5E8-D9AA3CF3A5D9}" presName="node" presStyleLbl="alignAccFollowNode1" presStyleIdx="3" presStyleCnt="25" custLinFactX="-73258" custLinFactNeighborX="-100000" custLinFactNeighborY="1">
        <dgm:presLayoutVars>
          <dgm:bulletEnabled val="1"/>
        </dgm:presLayoutVars>
      </dgm:prSet>
      <dgm:spPr/>
    </dgm:pt>
    <dgm:pt modelId="{2B590178-7403-40DB-956D-97DF1E64332C}" type="pres">
      <dgm:prSet presAssocID="{0C0149F4-60E3-4A97-8456-235DDA11388D}" presName="vSp" presStyleCnt="0"/>
      <dgm:spPr/>
    </dgm:pt>
    <dgm:pt modelId="{DA7A5811-4D1A-4514-8008-E61AB011DC85}" type="pres">
      <dgm:prSet presAssocID="{93564F65-878A-492C-B010-32B755B199E3}" presName="horFlow" presStyleCnt="0"/>
      <dgm:spPr/>
    </dgm:pt>
    <dgm:pt modelId="{582825F4-748F-451C-87EC-61C699969BA2}" type="pres">
      <dgm:prSet presAssocID="{93564F65-878A-492C-B010-32B755B199E3}" presName="bigChev" presStyleLbl="node1" presStyleIdx="1" presStyleCnt="7"/>
      <dgm:spPr/>
    </dgm:pt>
    <dgm:pt modelId="{39D25EBA-B2B0-4C4F-A645-581301D6667F}" type="pres">
      <dgm:prSet presAssocID="{D39D21C3-BE61-4A69-96F9-ADD52768C692}" presName="parTrans" presStyleCnt="0"/>
      <dgm:spPr/>
    </dgm:pt>
    <dgm:pt modelId="{E48085FD-1309-4C93-AF81-CD21E2B3CE9E}" type="pres">
      <dgm:prSet presAssocID="{AC2BCF58-6E5B-4687-9556-89BD2E47BB33}" presName="node" presStyleLbl="alignAccFollowNode1" presStyleIdx="4" presStyleCnt="25">
        <dgm:presLayoutVars>
          <dgm:bulletEnabled val="1"/>
        </dgm:presLayoutVars>
      </dgm:prSet>
      <dgm:spPr/>
    </dgm:pt>
    <dgm:pt modelId="{EF0FA038-412F-465A-91DC-1ED32CC8A210}" type="pres">
      <dgm:prSet presAssocID="{BE3637E6-0CA9-4D16-8D8E-9C92A0051F92}" presName="sibTrans" presStyleCnt="0"/>
      <dgm:spPr/>
    </dgm:pt>
    <dgm:pt modelId="{CA67374B-BA2F-47DD-8392-8DE61A320F8D}" type="pres">
      <dgm:prSet presAssocID="{74534D3B-EADC-4518-BBC6-2BB11BBE82FE}" presName="node" presStyleLbl="alignAccFollowNode1" presStyleIdx="5" presStyleCnt="25">
        <dgm:presLayoutVars>
          <dgm:bulletEnabled val="1"/>
        </dgm:presLayoutVars>
      </dgm:prSet>
      <dgm:spPr/>
    </dgm:pt>
    <dgm:pt modelId="{9982C69E-25B0-4BA0-91C2-62A460D419D2}" type="pres">
      <dgm:prSet presAssocID="{8C9F3B3A-889E-44B4-A1DA-0A9CD0C41197}" presName="sibTrans" presStyleCnt="0"/>
      <dgm:spPr/>
    </dgm:pt>
    <dgm:pt modelId="{33A42E1B-C31D-42CC-A0A2-2121764801A2}" type="pres">
      <dgm:prSet presAssocID="{758B606D-94E0-4CC3-9091-3999884D7C9F}" presName="node" presStyleLbl="alignAccFollowNode1" presStyleIdx="6" presStyleCnt="25">
        <dgm:presLayoutVars>
          <dgm:bulletEnabled val="1"/>
        </dgm:presLayoutVars>
      </dgm:prSet>
      <dgm:spPr/>
    </dgm:pt>
    <dgm:pt modelId="{CE9422D5-2D5A-4B69-82CB-3BB6DB5121D7}" type="pres">
      <dgm:prSet presAssocID="{93564F65-878A-492C-B010-32B755B199E3}" presName="vSp" presStyleCnt="0"/>
      <dgm:spPr/>
    </dgm:pt>
    <dgm:pt modelId="{E44572F7-FE2C-46DF-901F-EC4CFF2C5FB3}" type="pres">
      <dgm:prSet presAssocID="{E5724D8F-D158-4902-96F4-EA4F7F5D77BB}" presName="horFlow" presStyleCnt="0"/>
      <dgm:spPr/>
    </dgm:pt>
    <dgm:pt modelId="{50514E5D-97A0-4B9C-A0E3-CD1F7057C1D5}" type="pres">
      <dgm:prSet presAssocID="{E5724D8F-D158-4902-96F4-EA4F7F5D77BB}" presName="bigChev" presStyleLbl="node1" presStyleIdx="2" presStyleCnt="7"/>
      <dgm:spPr/>
    </dgm:pt>
    <dgm:pt modelId="{EA26D9B7-CDDD-48A6-9700-99F5F49B080B}" type="pres">
      <dgm:prSet presAssocID="{B2CD9B33-78A3-4995-AA23-7A52ABC88B61}" presName="parTrans" presStyleCnt="0"/>
      <dgm:spPr/>
    </dgm:pt>
    <dgm:pt modelId="{E1D49A70-28D6-4FAB-9F45-0159C0E6B2D4}" type="pres">
      <dgm:prSet presAssocID="{FAE1882A-D73F-49BB-AEC6-4DC2057A3FC7}" presName="node" presStyleLbl="alignAccFollowNode1" presStyleIdx="7" presStyleCnt="25">
        <dgm:presLayoutVars>
          <dgm:bulletEnabled val="1"/>
        </dgm:presLayoutVars>
      </dgm:prSet>
      <dgm:spPr/>
    </dgm:pt>
    <dgm:pt modelId="{714D5034-FA9E-4059-8E2B-9BCC5A9EED7C}" type="pres">
      <dgm:prSet presAssocID="{015A2C41-B58E-420B-8553-671E4EE38182}" presName="sibTrans" presStyleCnt="0"/>
      <dgm:spPr/>
    </dgm:pt>
    <dgm:pt modelId="{5DFD5751-093C-419E-8B3D-4BEF8B83D5A4}" type="pres">
      <dgm:prSet presAssocID="{FF66BF65-3941-4B16-8D1C-E9A5C64C0017}" presName="node" presStyleLbl="alignAccFollowNode1" presStyleIdx="8" presStyleCnt="25">
        <dgm:presLayoutVars>
          <dgm:bulletEnabled val="1"/>
        </dgm:presLayoutVars>
      </dgm:prSet>
      <dgm:spPr/>
    </dgm:pt>
    <dgm:pt modelId="{9BFA9ECD-798E-42F7-BB5A-4B9056A84F5F}" type="pres">
      <dgm:prSet presAssocID="{DBEC1DAF-A192-4573-817A-A9DCF1BF3295}" presName="sibTrans" presStyleCnt="0"/>
      <dgm:spPr/>
    </dgm:pt>
    <dgm:pt modelId="{12C7C91F-C638-4B9F-98E0-D75FB00E8000}" type="pres">
      <dgm:prSet presAssocID="{D934BBF2-A2C4-4284-9A5C-9D06276D3B40}" presName="node" presStyleLbl="alignAccFollowNode1" presStyleIdx="9" presStyleCnt="25">
        <dgm:presLayoutVars>
          <dgm:bulletEnabled val="1"/>
        </dgm:presLayoutVars>
      </dgm:prSet>
      <dgm:spPr/>
    </dgm:pt>
    <dgm:pt modelId="{DFA10FC3-C8E0-4C82-BED4-B1A19910B417}" type="pres">
      <dgm:prSet presAssocID="{928D410C-B966-4F61-8998-8639691A690C}" presName="sibTrans" presStyleCnt="0"/>
      <dgm:spPr/>
    </dgm:pt>
    <dgm:pt modelId="{D8AA3748-D4AA-422B-BB88-5698B6F66F6D}" type="pres">
      <dgm:prSet presAssocID="{B2F01B64-82AC-4D11-AD9D-2002AB770E9E}" presName="node" presStyleLbl="alignAccFollowNode1" presStyleIdx="10" presStyleCnt="25">
        <dgm:presLayoutVars>
          <dgm:bulletEnabled val="1"/>
        </dgm:presLayoutVars>
      </dgm:prSet>
      <dgm:spPr/>
    </dgm:pt>
    <dgm:pt modelId="{BDA8069F-13CE-405D-B620-E095499DDFA0}" type="pres">
      <dgm:prSet presAssocID="{E5724D8F-D158-4902-96F4-EA4F7F5D77BB}" presName="vSp" presStyleCnt="0"/>
      <dgm:spPr/>
    </dgm:pt>
    <dgm:pt modelId="{9CC67CF3-13B6-45CF-989B-A0583F12C352}" type="pres">
      <dgm:prSet presAssocID="{CDA5FCC4-5D79-4247-885F-F0E7E28BCC39}" presName="horFlow" presStyleCnt="0"/>
      <dgm:spPr/>
    </dgm:pt>
    <dgm:pt modelId="{0E49F383-EE9F-4CB7-9B8D-583A0E98B20D}" type="pres">
      <dgm:prSet presAssocID="{CDA5FCC4-5D79-4247-885F-F0E7E28BCC39}" presName="bigChev" presStyleLbl="node1" presStyleIdx="3" presStyleCnt="7"/>
      <dgm:spPr/>
    </dgm:pt>
    <dgm:pt modelId="{4B6D6075-6732-4F6F-ABB6-9B0C7CBC3330}" type="pres">
      <dgm:prSet presAssocID="{28B5DD53-A1CE-4AEB-B067-DE9303E16B6A}" presName="parTrans" presStyleCnt="0"/>
      <dgm:spPr/>
    </dgm:pt>
    <dgm:pt modelId="{B4B4BAE2-7F9D-4660-9A19-12BDC100E1E2}" type="pres">
      <dgm:prSet presAssocID="{270AD014-61C5-4021-A8DC-D303285843A0}" presName="node" presStyleLbl="alignAccFollowNode1" presStyleIdx="11" presStyleCnt="25">
        <dgm:presLayoutVars>
          <dgm:bulletEnabled val="1"/>
        </dgm:presLayoutVars>
      </dgm:prSet>
      <dgm:spPr/>
    </dgm:pt>
    <dgm:pt modelId="{245799C0-AA6E-4C02-AA65-B29042CA1CDA}" type="pres">
      <dgm:prSet presAssocID="{F2363835-1961-48E3-8FA6-EFE1AD26DAFB}" presName="sibTrans" presStyleCnt="0"/>
      <dgm:spPr/>
    </dgm:pt>
    <dgm:pt modelId="{D1269493-5AA1-4AFD-9EC6-9466E8FD4A63}" type="pres">
      <dgm:prSet presAssocID="{486F660B-A4FE-4E2C-AF3E-EA15A06CAE95}" presName="node" presStyleLbl="alignAccFollowNode1" presStyleIdx="12" presStyleCnt="25">
        <dgm:presLayoutVars>
          <dgm:bulletEnabled val="1"/>
        </dgm:presLayoutVars>
      </dgm:prSet>
      <dgm:spPr/>
    </dgm:pt>
    <dgm:pt modelId="{5A753276-0085-4DE5-8B32-E782EBF78E92}" type="pres">
      <dgm:prSet presAssocID="{FB80E1A2-F9A9-4D5D-99E5-E050A9297980}" presName="sibTrans" presStyleCnt="0"/>
      <dgm:spPr/>
    </dgm:pt>
    <dgm:pt modelId="{4E85CA2A-27E4-434A-A5E4-A7B09F6DD4EB}" type="pres">
      <dgm:prSet presAssocID="{5C694B32-6141-469B-BA97-E7B53479F631}" presName="node" presStyleLbl="alignAccFollowNode1" presStyleIdx="13" presStyleCnt="25" custLinFactNeighborX="-6051" custLinFactNeighborY="0">
        <dgm:presLayoutVars>
          <dgm:bulletEnabled val="1"/>
        </dgm:presLayoutVars>
      </dgm:prSet>
      <dgm:spPr/>
    </dgm:pt>
    <dgm:pt modelId="{DE763DEE-1865-412C-8172-CCE1D1CD0F7D}" type="pres">
      <dgm:prSet presAssocID="{CDA5FCC4-5D79-4247-885F-F0E7E28BCC39}" presName="vSp" presStyleCnt="0"/>
      <dgm:spPr/>
    </dgm:pt>
    <dgm:pt modelId="{73975F95-CFAC-4D1E-94E1-1756F99F7B3E}" type="pres">
      <dgm:prSet presAssocID="{21114AE1-72E4-4779-972E-86CA7541D27D}" presName="horFlow" presStyleCnt="0"/>
      <dgm:spPr/>
    </dgm:pt>
    <dgm:pt modelId="{AE1B1ABE-32B9-466B-97D7-1405F24B2853}" type="pres">
      <dgm:prSet presAssocID="{21114AE1-72E4-4779-972E-86CA7541D27D}" presName="bigChev" presStyleLbl="node1" presStyleIdx="4" presStyleCnt="7"/>
      <dgm:spPr/>
    </dgm:pt>
    <dgm:pt modelId="{D41A0BFD-49AC-4F6F-AD75-1557989FBA35}" type="pres">
      <dgm:prSet presAssocID="{3B81ED6D-EFC8-407B-88F7-114BB4460883}" presName="parTrans" presStyleCnt="0"/>
      <dgm:spPr/>
    </dgm:pt>
    <dgm:pt modelId="{FE3B171C-2159-45CA-A227-6037D671F022}" type="pres">
      <dgm:prSet presAssocID="{6D226A89-50D6-4338-B535-5D1C24EAE2BE}" presName="node" presStyleLbl="alignAccFollowNode1" presStyleIdx="14" presStyleCnt="25">
        <dgm:presLayoutVars>
          <dgm:bulletEnabled val="1"/>
        </dgm:presLayoutVars>
      </dgm:prSet>
      <dgm:spPr/>
    </dgm:pt>
    <dgm:pt modelId="{A452BD44-BDCF-4A01-8135-11FD41F8FD57}" type="pres">
      <dgm:prSet presAssocID="{2B066860-AC77-4104-B0B5-D5FCCF268689}" presName="sibTrans" presStyleCnt="0"/>
      <dgm:spPr/>
    </dgm:pt>
    <dgm:pt modelId="{08559241-63C4-4027-B48F-DE2F37EABF05}" type="pres">
      <dgm:prSet presAssocID="{7EC8899F-68B7-4603-90DC-78A3A9D111A4}" presName="node" presStyleLbl="alignAccFollowNode1" presStyleIdx="15" presStyleCnt="25">
        <dgm:presLayoutVars>
          <dgm:bulletEnabled val="1"/>
        </dgm:presLayoutVars>
      </dgm:prSet>
      <dgm:spPr/>
    </dgm:pt>
    <dgm:pt modelId="{96C377E1-C577-4B4A-8E0A-9DD0962D0B82}" type="pres">
      <dgm:prSet presAssocID="{21114AE1-72E4-4779-972E-86CA7541D27D}" presName="vSp" presStyleCnt="0"/>
      <dgm:spPr/>
    </dgm:pt>
    <dgm:pt modelId="{145E4103-C8F9-4606-AC6E-9053DC3556F9}" type="pres">
      <dgm:prSet presAssocID="{084750CE-ABCA-4E38-8DD3-9CEFFCF76917}" presName="horFlow" presStyleCnt="0"/>
      <dgm:spPr/>
    </dgm:pt>
    <dgm:pt modelId="{C2809B73-1B60-459B-85AD-57E9ACEE85D4}" type="pres">
      <dgm:prSet presAssocID="{084750CE-ABCA-4E38-8DD3-9CEFFCF76917}" presName="bigChev" presStyleLbl="node1" presStyleIdx="5" presStyleCnt="7"/>
      <dgm:spPr/>
    </dgm:pt>
    <dgm:pt modelId="{F9980703-4638-4F38-8A4C-689338F00097}" type="pres">
      <dgm:prSet presAssocID="{023F1ECA-3CDD-41F3-B1E0-873C91947941}" presName="parTrans" presStyleCnt="0"/>
      <dgm:spPr/>
    </dgm:pt>
    <dgm:pt modelId="{3DE4E589-A1B9-4BF1-A8D4-61F6CFB78FEA}" type="pres">
      <dgm:prSet presAssocID="{85B26336-574F-4323-B944-165EB437AADE}" presName="node" presStyleLbl="alignAccFollowNode1" presStyleIdx="16" presStyleCnt="25">
        <dgm:presLayoutVars>
          <dgm:bulletEnabled val="1"/>
        </dgm:presLayoutVars>
      </dgm:prSet>
      <dgm:spPr/>
    </dgm:pt>
    <dgm:pt modelId="{40F400A6-9F31-4602-996A-D14BB08CF673}" type="pres">
      <dgm:prSet presAssocID="{C8F6F5DF-66C4-4A96-8F8D-63B3B0757F33}" presName="sibTrans" presStyleCnt="0"/>
      <dgm:spPr/>
    </dgm:pt>
    <dgm:pt modelId="{EDEE704E-0583-4EB6-8622-A3C833E11472}" type="pres">
      <dgm:prSet presAssocID="{95CDE9CC-8917-4B00-BF7E-4F839EE34DDE}" presName="node" presStyleLbl="alignAccFollowNode1" presStyleIdx="17" presStyleCnt="25">
        <dgm:presLayoutVars>
          <dgm:bulletEnabled val="1"/>
        </dgm:presLayoutVars>
      </dgm:prSet>
      <dgm:spPr/>
    </dgm:pt>
    <dgm:pt modelId="{B56B7E27-03FF-4A26-812D-E6B86D94E51A}" type="pres">
      <dgm:prSet presAssocID="{293CCE21-6A70-47DB-8B26-CCAAABEA5735}" presName="sibTrans" presStyleCnt="0"/>
      <dgm:spPr/>
    </dgm:pt>
    <dgm:pt modelId="{2247AFC1-3A9E-4138-B321-CB8ADBD4C215}" type="pres">
      <dgm:prSet presAssocID="{44F29290-2CA8-4FF3-910A-5DC5B52F950C}" presName="node" presStyleLbl="alignAccFollowNode1" presStyleIdx="18" presStyleCnt="25">
        <dgm:presLayoutVars>
          <dgm:bulletEnabled val="1"/>
        </dgm:presLayoutVars>
      </dgm:prSet>
      <dgm:spPr/>
    </dgm:pt>
    <dgm:pt modelId="{5947C25B-09B2-4EBA-B1A8-281759E758F0}" type="pres">
      <dgm:prSet presAssocID="{B563238F-B601-420B-AA44-824063CB46B5}" presName="sibTrans" presStyleCnt="0"/>
      <dgm:spPr/>
    </dgm:pt>
    <dgm:pt modelId="{736AF4DA-D249-4E41-9213-ED00139AF662}" type="pres">
      <dgm:prSet presAssocID="{A54D83F6-0F03-43DA-9683-1635B472D7AB}" presName="node" presStyleLbl="alignAccFollowNode1" presStyleIdx="19" presStyleCnt="25">
        <dgm:presLayoutVars>
          <dgm:bulletEnabled val="1"/>
        </dgm:presLayoutVars>
      </dgm:prSet>
      <dgm:spPr/>
    </dgm:pt>
    <dgm:pt modelId="{29E897F3-F6A8-422F-9CE1-EE46CA4DEB49}" type="pres">
      <dgm:prSet presAssocID="{084750CE-ABCA-4E38-8DD3-9CEFFCF76917}" presName="vSp" presStyleCnt="0"/>
      <dgm:spPr/>
    </dgm:pt>
    <dgm:pt modelId="{6300D0C1-2655-4593-B030-1A1979E8C9F9}" type="pres">
      <dgm:prSet presAssocID="{5DC36BEC-4030-4269-93B4-373BD7361E7A}" presName="horFlow" presStyleCnt="0"/>
      <dgm:spPr/>
    </dgm:pt>
    <dgm:pt modelId="{8B603ABC-0D72-4CFC-A9EE-62C059C9E390}" type="pres">
      <dgm:prSet presAssocID="{5DC36BEC-4030-4269-93B4-373BD7361E7A}" presName="bigChev" presStyleLbl="node1" presStyleIdx="6" presStyleCnt="7"/>
      <dgm:spPr/>
    </dgm:pt>
    <dgm:pt modelId="{087BE030-11E6-4596-A90A-399CFAD3B44C}" type="pres">
      <dgm:prSet presAssocID="{8DECC9D6-A81E-4494-A6EE-AC4623C48DA1}" presName="parTrans" presStyleCnt="0"/>
      <dgm:spPr/>
    </dgm:pt>
    <dgm:pt modelId="{2BD36FD7-CC83-4FDA-95A6-96D2A92C533C}" type="pres">
      <dgm:prSet presAssocID="{E97D81DB-7E65-4F11-96EC-4CAEB9D6F819}" presName="node" presStyleLbl="alignAccFollowNode1" presStyleIdx="20" presStyleCnt="25">
        <dgm:presLayoutVars>
          <dgm:bulletEnabled val="1"/>
        </dgm:presLayoutVars>
      </dgm:prSet>
      <dgm:spPr/>
    </dgm:pt>
    <dgm:pt modelId="{2C72CD9B-4578-4C17-A561-99F38ABE8D6F}" type="pres">
      <dgm:prSet presAssocID="{794D24C7-4EB9-431D-ABC3-8B0D0FD7A742}" presName="sibTrans" presStyleCnt="0"/>
      <dgm:spPr/>
    </dgm:pt>
    <dgm:pt modelId="{D774AC8E-E1AD-4200-AD00-AA434528ECD7}" type="pres">
      <dgm:prSet presAssocID="{62A89295-384D-499E-A2BA-F45815FCE7CA}" presName="node" presStyleLbl="alignAccFollowNode1" presStyleIdx="21" presStyleCnt="25">
        <dgm:presLayoutVars>
          <dgm:bulletEnabled val="1"/>
        </dgm:presLayoutVars>
      </dgm:prSet>
      <dgm:spPr/>
    </dgm:pt>
    <dgm:pt modelId="{976944C1-F446-410B-8F5B-BD11F13CEC32}" type="pres">
      <dgm:prSet presAssocID="{0A9D56FD-4E84-4E47-AE7B-EDAC2CBC72F1}" presName="sibTrans" presStyleCnt="0"/>
      <dgm:spPr/>
    </dgm:pt>
    <dgm:pt modelId="{0E0203E5-F101-4D7E-B9AB-9576DA3AD126}" type="pres">
      <dgm:prSet presAssocID="{B71C89BD-8F20-4EC0-BFAF-066D67AB5C75}" presName="node" presStyleLbl="alignAccFollowNode1" presStyleIdx="22" presStyleCnt="25">
        <dgm:presLayoutVars>
          <dgm:bulletEnabled val="1"/>
        </dgm:presLayoutVars>
      </dgm:prSet>
      <dgm:spPr/>
    </dgm:pt>
    <dgm:pt modelId="{554EE9E9-ECAD-4A49-97CA-06B5D7A6F68F}" type="pres">
      <dgm:prSet presAssocID="{488063CE-BCDB-4272-A00B-929F855BF760}" presName="sibTrans" presStyleCnt="0"/>
      <dgm:spPr/>
    </dgm:pt>
    <dgm:pt modelId="{CA5A1642-E1B4-4A1D-9E6D-6DBEE9E92D98}" type="pres">
      <dgm:prSet presAssocID="{EBA25E1B-A593-4C31-AEF8-0D525752A323}" presName="node" presStyleLbl="alignAccFollowNode1" presStyleIdx="23" presStyleCnt="25">
        <dgm:presLayoutVars>
          <dgm:bulletEnabled val="1"/>
        </dgm:presLayoutVars>
      </dgm:prSet>
      <dgm:spPr/>
    </dgm:pt>
    <dgm:pt modelId="{531A1F3F-4623-464A-9DC9-88A03D56CB25}" type="pres">
      <dgm:prSet presAssocID="{B275DA7F-6017-4CBE-80E6-4B43E83FFB08}" presName="sibTrans" presStyleCnt="0"/>
      <dgm:spPr/>
    </dgm:pt>
    <dgm:pt modelId="{E30C3ED8-017B-4F46-925C-AA701C902EA4}" type="pres">
      <dgm:prSet presAssocID="{90CB9052-ADA8-4A56-B9AE-CA884F8C7C72}" presName="node" presStyleLbl="alignAccFollowNode1" presStyleIdx="24" presStyleCnt="25">
        <dgm:presLayoutVars>
          <dgm:bulletEnabled val="1"/>
        </dgm:presLayoutVars>
      </dgm:prSet>
      <dgm:spPr/>
    </dgm:pt>
  </dgm:ptLst>
  <dgm:cxnLst>
    <dgm:cxn modelId="{DC6B0601-C72B-4F40-8F91-2D421AEED1DE}" srcId="{5DC36BEC-4030-4269-93B4-373BD7361E7A}" destId="{EBA25E1B-A593-4C31-AEF8-0D525752A323}" srcOrd="3" destOrd="0" parTransId="{403967DF-C992-498F-AF8B-9312525D7628}" sibTransId="{B275DA7F-6017-4CBE-80E6-4B43E83FFB08}"/>
    <dgm:cxn modelId="{6C99B804-378A-4193-B43A-D8D0FC94C2F1}" srcId="{D503F716-F954-4D3F-85ED-9C6FAACA5E59}" destId="{93564F65-878A-492C-B010-32B755B199E3}" srcOrd="1" destOrd="0" parTransId="{F8B35A6B-5767-49C7-B882-3762C54FDA40}" sibTransId="{280E045D-BC8C-4B77-A3E5-9A490644C5C8}"/>
    <dgm:cxn modelId="{A166C915-AE85-4B2C-BA28-FE7859B3BECA}" type="presOf" srcId="{FF66BF65-3941-4B16-8D1C-E9A5C64C0017}" destId="{5DFD5751-093C-419E-8B3D-4BEF8B83D5A4}" srcOrd="0" destOrd="0" presId="urn:microsoft.com/office/officeart/2005/8/layout/lProcess3"/>
    <dgm:cxn modelId="{0D43B418-5F89-4E6C-947C-25D5688C7796}" srcId="{93564F65-878A-492C-B010-32B755B199E3}" destId="{AC2BCF58-6E5B-4687-9556-89BD2E47BB33}" srcOrd="0" destOrd="0" parTransId="{D39D21C3-BE61-4A69-96F9-ADD52768C692}" sibTransId="{BE3637E6-0CA9-4D16-8D8E-9C92A0051F92}"/>
    <dgm:cxn modelId="{99A39519-A7E9-4C2F-A533-DF42B7E12817}" srcId="{084750CE-ABCA-4E38-8DD3-9CEFFCF76917}" destId="{44F29290-2CA8-4FF3-910A-5DC5B52F950C}" srcOrd="2" destOrd="0" parTransId="{D1C7CB61-496D-470A-AE49-7C76D925594F}" sibTransId="{B563238F-B601-420B-AA44-824063CB46B5}"/>
    <dgm:cxn modelId="{0D16B619-47C3-468A-9851-D79D1866913D}" type="presOf" srcId="{6D226A89-50D6-4338-B535-5D1C24EAE2BE}" destId="{FE3B171C-2159-45CA-A227-6037D671F022}" srcOrd="0" destOrd="0" presId="urn:microsoft.com/office/officeart/2005/8/layout/lProcess3"/>
    <dgm:cxn modelId="{5F01A31F-4C49-4D64-8F46-9713A21F9783}" type="presOf" srcId="{CDA5FCC4-5D79-4247-885F-F0E7E28BCC39}" destId="{0E49F383-EE9F-4CB7-9B8D-583A0E98B20D}" srcOrd="0" destOrd="0" presId="urn:microsoft.com/office/officeart/2005/8/layout/lProcess3"/>
    <dgm:cxn modelId="{A97BB929-51CF-471D-A109-33E1F8DCAFD9}" type="presOf" srcId="{270AD014-61C5-4021-A8DC-D303285843A0}" destId="{B4B4BAE2-7F9D-4660-9A19-12BDC100E1E2}" srcOrd="0" destOrd="0" presId="urn:microsoft.com/office/officeart/2005/8/layout/lProcess3"/>
    <dgm:cxn modelId="{239D102C-FC6D-40E1-9E17-FD355003E55E}" type="presOf" srcId="{90CB9052-ADA8-4A56-B9AE-CA884F8C7C72}" destId="{E30C3ED8-017B-4F46-925C-AA701C902EA4}" srcOrd="0" destOrd="0" presId="urn:microsoft.com/office/officeart/2005/8/layout/lProcess3"/>
    <dgm:cxn modelId="{838AD82C-57C5-4F2F-9275-0CDFE599EED0}" srcId="{5DC36BEC-4030-4269-93B4-373BD7361E7A}" destId="{B71C89BD-8F20-4EC0-BFAF-066D67AB5C75}" srcOrd="2" destOrd="0" parTransId="{CBCC9A54-D1F1-4A20-8A41-837254CF1D02}" sibTransId="{488063CE-BCDB-4272-A00B-929F855BF760}"/>
    <dgm:cxn modelId="{21B9E338-9986-44BA-BEB0-18179757CFF0}" type="presOf" srcId="{B71C89BD-8F20-4EC0-BFAF-066D67AB5C75}" destId="{0E0203E5-F101-4D7E-B9AB-9576DA3AD126}" srcOrd="0" destOrd="0" presId="urn:microsoft.com/office/officeart/2005/8/layout/lProcess3"/>
    <dgm:cxn modelId="{AC7CEC3A-CC9D-44BB-AB98-2D81B659A5E3}" type="presOf" srcId="{EBA25E1B-A593-4C31-AEF8-0D525752A323}" destId="{CA5A1642-E1B4-4A1D-9E6D-6DBEE9E92D98}" srcOrd="0" destOrd="0" presId="urn:microsoft.com/office/officeart/2005/8/layout/lProcess3"/>
    <dgm:cxn modelId="{4043F93D-2B2A-4B8F-BF83-CC0D60A282FF}" srcId="{21114AE1-72E4-4779-972E-86CA7541D27D}" destId="{7EC8899F-68B7-4603-90DC-78A3A9D111A4}" srcOrd="1" destOrd="0" parTransId="{1AD6B8E0-512F-49BC-9052-083BA80CE11E}" sibTransId="{241CDE03-0A70-4093-97F6-3B7A512F3F61}"/>
    <dgm:cxn modelId="{730DCC3E-81BF-4243-A750-2D5ECF111DFD}" srcId="{93564F65-878A-492C-B010-32B755B199E3}" destId="{74534D3B-EADC-4518-BBC6-2BB11BBE82FE}" srcOrd="1" destOrd="0" parTransId="{CDB6A6D2-A24D-4627-BDE2-112CA159481E}" sibTransId="{8C9F3B3A-889E-44B4-A1DA-0A9CD0C41197}"/>
    <dgm:cxn modelId="{51D3813F-0462-4F7A-BD68-BFDE89E201FD}" srcId="{D503F716-F954-4D3F-85ED-9C6FAACA5E59}" destId="{E5724D8F-D158-4902-96F4-EA4F7F5D77BB}" srcOrd="2" destOrd="0" parTransId="{D6889C1B-5428-4B93-B445-86CF55CAD72E}" sibTransId="{AF034EBB-3EF2-4DE8-BBC6-00EA3B1854CA}"/>
    <dgm:cxn modelId="{A434F63F-6AE9-48C0-B610-3A18ACBC99E8}" type="presOf" srcId="{E5724D8F-D158-4902-96F4-EA4F7F5D77BB}" destId="{50514E5D-97A0-4B9C-A0E3-CD1F7057C1D5}" srcOrd="0" destOrd="0" presId="urn:microsoft.com/office/officeart/2005/8/layout/lProcess3"/>
    <dgm:cxn modelId="{4799375E-8744-4FEC-8E16-21A4330C3EA0}" srcId="{D503F716-F954-4D3F-85ED-9C6FAACA5E59}" destId="{CDA5FCC4-5D79-4247-885F-F0E7E28BCC39}" srcOrd="3" destOrd="0" parTransId="{0AF3CE25-222A-413F-AA31-55264F97B323}" sibTransId="{2F37288A-D533-4A94-BD21-969759F7BC2D}"/>
    <dgm:cxn modelId="{467A605E-E4E7-4A0A-B01C-09E685284599}" srcId="{084750CE-ABCA-4E38-8DD3-9CEFFCF76917}" destId="{95CDE9CC-8917-4B00-BF7E-4F839EE34DDE}" srcOrd="1" destOrd="0" parTransId="{E67992FC-036D-4F01-BBBF-34B53A4E45F5}" sibTransId="{293CCE21-6A70-47DB-8B26-CCAAABEA5735}"/>
    <dgm:cxn modelId="{197EF35E-3E45-4E8B-8A47-BEDFC7FDB195}" srcId="{D503F716-F954-4D3F-85ED-9C6FAACA5E59}" destId="{0C0149F4-60E3-4A97-8456-235DDA11388D}" srcOrd="0" destOrd="0" parTransId="{F77716C9-6795-443B-B40B-95BD64B96954}" sibTransId="{7BAE02C6-8BAA-463B-978E-F97545019020}"/>
    <dgm:cxn modelId="{9ADAD041-878E-4CF2-A8BB-5E0250BBDF59}" type="presOf" srcId="{486F660B-A4FE-4E2C-AF3E-EA15A06CAE95}" destId="{D1269493-5AA1-4AFD-9EC6-9466E8FD4A63}" srcOrd="0" destOrd="0" presId="urn:microsoft.com/office/officeart/2005/8/layout/lProcess3"/>
    <dgm:cxn modelId="{E0685642-A167-41C9-82DD-0E49DA06D132}" type="presOf" srcId="{5DC36BEC-4030-4269-93B4-373BD7361E7A}" destId="{8B603ABC-0D72-4CFC-A9EE-62C059C9E390}" srcOrd="0" destOrd="0" presId="urn:microsoft.com/office/officeart/2005/8/layout/lProcess3"/>
    <dgm:cxn modelId="{CB314548-EEB4-4C90-BA09-2AF670BC342E}" srcId="{D503F716-F954-4D3F-85ED-9C6FAACA5E59}" destId="{084750CE-ABCA-4E38-8DD3-9CEFFCF76917}" srcOrd="5" destOrd="0" parTransId="{0241EB5D-B4E2-4544-9E2E-54339736C89E}" sibTransId="{44EBAFEB-456B-479F-92C8-1C855ABB54BD}"/>
    <dgm:cxn modelId="{3E5C206C-3981-4D2A-B385-D68E6DA76294}" type="presOf" srcId="{D503F716-F954-4D3F-85ED-9C6FAACA5E59}" destId="{E5F221FE-56B8-45D0-93DD-9867F02FA63A}" srcOrd="0" destOrd="0" presId="urn:microsoft.com/office/officeart/2005/8/layout/lProcess3"/>
    <dgm:cxn modelId="{7D00514F-EBB9-4F1C-B1A4-B408081DEE4C}" type="presOf" srcId="{0FB8C6FF-474D-4E03-A5E8-D9AA3CF3A5D9}" destId="{58EDB2B0-4FA1-434D-B9C0-1D416A242ABA}" srcOrd="0" destOrd="0" presId="urn:microsoft.com/office/officeart/2005/8/layout/lProcess3"/>
    <dgm:cxn modelId="{C6D26F50-2AE5-4845-9DEF-D252430447F0}" type="presOf" srcId="{B2F01B64-82AC-4D11-AD9D-2002AB770E9E}" destId="{D8AA3748-D4AA-422B-BB88-5698B6F66F6D}" srcOrd="0" destOrd="0" presId="urn:microsoft.com/office/officeart/2005/8/layout/lProcess3"/>
    <dgm:cxn modelId="{2117A752-5A31-41C3-8D3F-BE2C0377EBDE}" type="presOf" srcId="{FAE1882A-D73F-49BB-AEC6-4DC2057A3FC7}" destId="{E1D49A70-28D6-4FAB-9F45-0159C0E6B2D4}" srcOrd="0" destOrd="0" presId="urn:microsoft.com/office/officeart/2005/8/layout/lProcess3"/>
    <dgm:cxn modelId="{D8E30753-9062-4B9B-97C2-F0C75AD730B8}" srcId="{21114AE1-72E4-4779-972E-86CA7541D27D}" destId="{6D226A89-50D6-4338-B535-5D1C24EAE2BE}" srcOrd="0" destOrd="0" parTransId="{3B81ED6D-EFC8-407B-88F7-114BB4460883}" sibTransId="{2B066860-AC77-4104-B0B5-D5FCCF268689}"/>
    <dgm:cxn modelId="{5DA04E53-97AD-4419-8B5A-B7CF88143666}" type="presOf" srcId="{46193DF3-E58F-4EA8-ABD5-C230773E2373}" destId="{E6FBC523-A273-4A32-BBD8-4D88DB0BBC7C}" srcOrd="0" destOrd="0" presId="urn:microsoft.com/office/officeart/2005/8/layout/lProcess3"/>
    <dgm:cxn modelId="{1CB27F56-3F7F-4291-A38B-8F94CBE5B7AF}" type="presOf" srcId="{2F967B46-B14C-4AD4-86D0-2CCFED1101ED}" destId="{BD3A9A83-7800-411B-9242-7965D8113355}" srcOrd="0" destOrd="0" presId="urn:microsoft.com/office/officeart/2005/8/layout/lProcess3"/>
    <dgm:cxn modelId="{5D6BD976-7C8B-4BDC-B115-C387D6DE8BC0}" srcId="{5DC36BEC-4030-4269-93B4-373BD7361E7A}" destId="{90CB9052-ADA8-4A56-B9AE-CA884F8C7C72}" srcOrd="4" destOrd="0" parTransId="{1A641B9C-ABBB-4614-BC90-5E062471C9CF}" sibTransId="{DDA6B474-C768-4412-9F4F-435BC96CD19A}"/>
    <dgm:cxn modelId="{2F175679-9CED-4BDA-882C-CB5B155EEB7F}" srcId="{CDA5FCC4-5D79-4247-885F-F0E7E28BCC39}" destId="{5C694B32-6141-469B-BA97-E7B53479F631}" srcOrd="2" destOrd="0" parTransId="{4B40B738-A952-43A2-B36C-CE70743D9760}" sibTransId="{CF747A62-307A-4CE9-8EE8-CA9090D0AC5A}"/>
    <dgm:cxn modelId="{B6B4B681-5E64-46E4-91F4-51DEB12D7EA6}" srcId="{E5724D8F-D158-4902-96F4-EA4F7F5D77BB}" destId="{FF66BF65-3941-4B16-8D1C-E9A5C64C0017}" srcOrd="1" destOrd="0" parTransId="{5829B1B0-881D-46C2-9F90-AAD0B9A357F1}" sibTransId="{DBEC1DAF-A192-4573-817A-A9DCF1BF3295}"/>
    <dgm:cxn modelId="{60E4BC86-DA83-40E3-B222-C4526ABD8EC3}" srcId="{E5724D8F-D158-4902-96F4-EA4F7F5D77BB}" destId="{B2F01B64-82AC-4D11-AD9D-2002AB770E9E}" srcOrd="3" destOrd="0" parTransId="{AC78491D-E7E2-4075-980F-470CFA6A1ECB}" sibTransId="{CC679176-8692-4357-B90F-6EE6F4456E11}"/>
    <dgm:cxn modelId="{FC51A089-EC56-4B6E-8453-F1748FECDFBE}" type="presOf" srcId="{93564F65-878A-492C-B010-32B755B199E3}" destId="{582825F4-748F-451C-87EC-61C699969BA2}" srcOrd="0" destOrd="0" presId="urn:microsoft.com/office/officeart/2005/8/layout/lProcess3"/>
    <dgm:cxn modelId="{3ABE3B8C-9799-4413-A1FB-B236E04E0889}" type="presOf" srcId="{084750CE-ABCA-4E38-8DD3-9CEFFCF76917}" destId="{C2809B73-1B60-459B-85AD-57E9ACEE85D4}" srcOrd="0" destOrd="0" presId="urn:microsoft.com/office/officeart/2005/8/layout/lProcess3"/>
    <dgm:cxn modelId="{A8C5BC8C-EF6A-4BBE-8A61-0D2FFE8E1D63}" srcId="{5DC36BEC-4030-4269-93B4-373BD7361E7A}" destId="{E97D81DB-7E65-4F11-96EC-4CAEB9D6F819}" srcOrd="0" destOrd="0" parTransId="{8DECC9D6-A81E-4494-A6EE-AC4623C48DA1}" sibTransId="{794D24C7-4EB9-431D-ABC3-8B0D0FD7A742}"/>
    <dgm:cxn modelId="{AB0A308E-6006-4568-A100-AD9DED52F499}" srcId="{93564F65-878A-492C-B010-32B755B199E3}" destId="{758B606D-94E0-4CC3-9091-3999884D7C9F}" srcOrd="2" destOrd="0" parTransId="{1EC4E2F0-EC3B-434E-AA46-77597BAA1F9E}" sibTransId="{8FE7B422-0A31-47BB-ABAD-D53A80BAF41F}"/>
    <dgm:cxn modelId="{C2765C90-02FA-40E3-B784-F4EF9A82E3A7}" type="presOf" srcId="{7EC8899F-68B7-4603-90DC-78A3A9D111A4}" destId="{08559241-63C4-4027-B48F-DE2F37EABF05}" srcOrd="0" destOrd="0" presId="urn:microsoft.com/office/officeart/2005/8/layout/lProcess3"/>
    <dgm:cxn modelId="{EE6B0691-9AC8-4D95-B8EA-7DAA766CB342}" srcId="{0C0149F4-60E3-4A97-8456-235DDA11388D}" destId="{6FD86E01-F54D-4DCD-BF9E-D509C7137350}" srcOrd="1" destOrd="0" parTransId="{1CBE2C76-865C-4EAC-A636-362D349CAFFA}" sibTransId="{179C7189-5ABA-439C-B043-80B7BF4998AC}"/>
    <dgm:cxn modelId="{6BCCCB93-D0E5-4ECA-A8BC-31D464F714F5}" srcId="{CDA5FCC4-5D79-4247-885F-F0E7E28BCC39}" destId="{270AD014-61C5-4021-A8DC-D303285843A0}" srcOrd="0" destOrd="0" parTransId="{28B5DD53-A1CE-4AEB-B067-DE9303E16B6A}" sibTransId="{F2363835-1961-48E3-8FA6-EFE1AD26DAFB}"/>
    <dgm:cxn modelId="{2FEBF593-0A17-4290-97F0-B46431362E19}" type="presOf" srcId="{74534D3B-EADC-4518-BBC6-2BB11BBE82FE}" destId="{CA67374B-BA2F-47DD-8392-8DE61A320F8D}" srcOrd="0" destOrd="0" presId="urn:microsoft.com/office/officeart/2005/8/layout/lProcess3"/>
    <dgm:cxn modelId="{85B7F59B-73B2-4E35-A837-50CD72F813DA}" type="presOf" srcId="{E97D81DB-7E65-4F11-96EC-4CAEB9D6F819}" destId="{2BD36FD7-CC83-4FDA-95A6-96D2A92C533C}" srcOrd="0" destOrd="0" presId="urn:microsoft.com/office/officeart/2005/8/layout/lProcess3"/>
    <dgm:cxn modelId="{B73D249C-E05C-4D67-9972-B14DF4BB247D}" type="presOf" srcId="{44F29290-2CA8-4FF3-910A-5DC5B52F950C}" destId="{2247AFC1-3A9E-4138-B321-CB8ADBD4C215}" srcOrd="0" destOrd="0" presId="urn:microsoft.com/office/officeart/2005/8/layout/lProcess3"/>
    <dgm:cxn modelId="{F232ADA6-84BF-4723-A521-CE1EFF36B0AF}" type="presOf" srcId="{5C694B32-6141-469B-BA97-E7B53479F631}" destId="{4E85CA2A-27E4-434A-A5E4-A7B09F6DD4EB}" srcOrd="0" destOrd="0" presId="urn:microsoft.com/office/officeart/2005/8/layout/lProcess3"/>
    <dgm:cxn modelId="{FB35C1AE-A4FA-48C6-A832-BA127708DF24}" type="presOf" srcId="{21114AE1-72E4-4779-972E-86CA7541D27D}" destId="{AE1B1ABE-32B9-466B-97D7-1405F24B2853}" srcOrd="0" destOrd="0" presId="urn:microsoft.com/office/officeart/2005/8/layout/lProcess3"/>
    <dgm:cxn modelId="{33C0CCB4-E0E4-4132-8E79-BE11D3A9C290}" srcId="{D503F716-F954-4D3F-85ED-9C6FAACA5E59}" destId="{5DC36BEC-4030-4269-93B4-373BD7361E7A}" srcOrd="6" destOrd="0" parTransId="{3BCE4E6A-C0C8-4C88-86F0-3D56572ADCC9}" sibTransId="{90261AB3-5162-4A54-9078-256E5494C376}"/>
    <dgm:cxn modelId="{111CC6C0-FD9A-4444-B4A1-EE0B31E05E23}" type="presOf" srcId="{62A89295-384D-499E-A2BA-F45815FCE7CA}" destId="{D774AC8E-E1AD-4200-AD00-AA434528ECD7}" srcOrd="0" destOrd="0" presId="urn:microsoft.com/office/officeart/2005/8/layout/lProcess3"/>
    <dgm:cxn modelId="{70B281C2-586A-4679-B4EA-FFEE5190D21C}" srcId="{084750CE-ABCA-4E38-8DD3-9CEFFCF76917}" destId="{A54D83F6-0F03-43DA-9683-1635B472D7AB}" srcOrd="3" destOrd="0" parTransId="{EDA50E7C-93B1-4291-83E4-72FAD7A221A0}" sibTransId="{4C6AC5F8-0B5F-45A6-B251-F8973ACADCC1}"/>
    <dgm:cxn modelId="{0CD1C3CD-97C0-4C5E-98B5-12561E03C2CE}" srcId="{0C0149F4-60E3-4A97-8456-235DDA11388D}" destId="{2F967B46-B14C-4AD4-86D0-2CCFED1101ED}" srcOrd="0" destOrd="0" parTransId="{8F0F6A8A-EF85-4172-AFF2-86E5405A0067}" sibTransId="{846BC728-C571-432F-8163-552BFE129DE8}"/>
    <dgm:cxn modelId="{63FD90CE-E861-49E3-8AD7-7D272BBCC909}" type="presOf" srcId="{6FD86E01-F54D-4DCD-BF9E-D509C7137350}" destId="{FFE2E581-54F8-4400-8C90-81B11A605932}" srcOrd="0" destOrd="0" presId="urn:microsoft.com/office/officeart/2005/8/layout/lProcess3"/>
    <dgm:cxn modelId="{D43EF9D5-8BB2-47AF-AD58-839FC2E1D70A}" srcId="{0C0149F4-60E3-4A97-8456-235DDA11388D}" destId="{0FB8C6FF-474D-4E03-A5E8-D9AA3CF3A5D9}" srcOrd="3" destOrd="0" parTransId="{87A89CDD-9A6D-4058-B841-48376CFDCA5B}" sibTransId="{CD99C94F-CB2C-4B49-B271-0D5A147A9186}"/>
    <dgm:cxn modelId="{8B009BD7-4623-42F2-9B3E-09D6F6D30AAB}" srcId="{5DC36BEC-4030-4269-93B4-373BD7361E7A}" destId="{62A89295-384D-499E-A2BA-F45815FCE7CA}" srcOrd="1" destOrd="0" parTransId="{1615B431-A659-4463-91AE-98DB84E6C85C}" sibTransId="{0A9D56FD-4E84-4E47-AE7B-EDAC2CBC72F1}"/>
    <dgm:cxn modelId="{4B8177D8-CC36-4C51-8E94-2528343B6424}" srcId="{D503F716-F954-4D3F-85ED-9C6FAACA5E59}" destId="{21114AE1-72E4-4779-972E-86CA7541D27D}" srcOrd="4" destOrd="0" parTransId="{6CA9A062-612A-4BEE-8733-985C80E1B153}" sibTransId="{03058F7A-7E5D-4A29-9942-D8624DE94F11}"/>
    <dgm:cxn modelId="{F43B74D9-14C8-47A9-9BDF-BE601F2ABA2D}" type="presOf" srcId="{AC2BCF58-6E5B-4687-9556-89BD2E47BB33}" destId="{E48085FD-1309-4C93-AF81-CD21E2B3CE9E}" srcOrd="0" destOrd="0" presId="urn:microsoft.com/office/officeart/2005/8/layout/lProcess3"/>
    <dgm:cxn modelId="{B107F9DF-51F0-4C3D-9CF0-9A583F0C342A}" type="presOf" srcId="{758B606D-94E0-4CC3-9091-3999884D7C9F}" destId="{33A42E1B-C31D-42CC-A0A2-2121764801A2}" srcOrd="0" destOrd="0" presId="urn:microsoft.com/office/officeart/2005/8/layout/lProcess3"/>
    <dgm:cxn modelId="{F89D72E2-301A-4F57-BCEE-721362F693CC}" srcId="{084750CE-ABCA-4E38-8DD3-9CEFFCF76917}" destId="{85B26336-574F-4323-B944-165EB437AADE}" srcOrd="0" destOrd="0" parTransId="{023F1ECA-3CDD-41F3-B1E0-873C91947941}" sibTransId="{C8F6F5DF-66C4-4A96-8F8D-63B3B0757F33}"/>
    <dgm:cxn modelId="{7399F9E2-4206-421E-BEE8-35531ACB8CD4}" type="presOf" srcId="{D934BBF2-A2C4-4284-9A5C-9D06276D3B40}" destId="{12C7C91F-C638-4B9F-98E0-D75FB00E8000}" srcOrd="0" destOrd="0" presId="urn:microsoft.com/office/officeart/2005/8/layout/lProcess3"/>
    <dgm:cxn modelId="{06D94CE7-3CEC-4345-B8AE-F37E686B65B0}" type="presOf" srcId="{85B26336-574F-4323-B944-165EB437AADE}" destId="{3DE4E589-A1B9-4BF1-A8D4-61F6CFB78FEA}" srcOrd="0" destOrd="0" presId="urn:microsoft.com/office/officeart/2005/8/layout/lProcess3"/>
    <dgm:cxn modelId="{4751A7E9-553B-439D-B418-9C910E004E16}" type="presOf" srcId="{95CDE9CC-8917-4B00-BF7E-4F839EE34DDE}" destId="{EDEE704E-0583-4EB6-8622-A3C833E11472}" srcOrd="0" destOrd="0" presId="urn:microsoft.com/office/officeart/2005/8/layout/lProcess3"/>
    <dgm:cxn modelId="{7FD637ED-809F-48F7-B815-5E5D000B304C}" srcId="{E5724D8F-D158-4902-96F4-EA4F7F5D77BB}" destId="{D934BBF2-A2C4-4284-9A5C-9D06276D3B40}" srcOrd="2" destOrd="0" parTransId="{F67329EB-5873-4DC2-AAB8-1ABB3D228C31}" sibTransId="{928D410C-B966-4F61-8998-8639691A690C}"/>
    <dgm:cxn modelId="{7B8035F5-E5FA-4ABC-9D7E-CAC571E1FD48}" type="presOf" srcId="{0C0149F4-60E3-4A97-8456-235DDA11388D}" destId="{AE11D98F-F8CE-4B31-A334-7C69D687F1BE}" srcOrd="0" destOrd="0" presId="urn:microsoft.com/office/officeart/2005/8/layout/lProcess3"/>
    <dgm:cxn modelId="{037010F9-D3AD-4799-B2BD-E71478DDCA72}" srcId="{E5724D8F-D158-4902-96F4-EA4F7F5D77BB}" destId="{FAE1882A-D73F-49BB-AEC6-4DC2057A3FC7}" srcOrd="0" destOrd="0" parTransId="{B2CD9B33-78A3-4995-AA23-7A52ABC88B61}" sibTransId="{015A2C41-B58E-420B-8553-671E4EE38182}"/>
    <dgm:cxn modelId="{8A92E0F9-723F-4D31-9AC2-5BAF5E5B7CE7}" type="presOf" srcId="{A54D83F6-0F03-43DA-9683-1635B472D7AB}" destId="{736AF4DA-D249-4E41-9213-ED00139AF662}" srcOrd="0" destOrd="0" presId="urn:microsoft.com/office/officeart/2005/8/layout/lProcess3"/>
    <dgm:cxn modelId="{20F661FB-6D5D-4463-BBD1-299B29831A33}" srcId="{0C0149F4-60E3-4A97-8456-235DDA11388D}" destId="{46193DF3-E58F-4EA8-ABD5-C230773E2373}" srcOrd="2" destOrd="0" parTransId="{ECE4594D-C5BC-43BA-ABC1-5B8E71026BDC}" sibTransId="{408E6D57-45C5-410A-9E62-F8E903372FD2}"/>
    <dgm:cxn modelId="{49DDA5FF-2C48-4BB0-8A8E-D358D0854C1F}" srcId="{CDA5FCC4-5D79-4247-885F-F0E7E28BCC39}" destId="{486F660B-A4FE-4E2C-AF3E-EA15A06CAE95}" srcOrd="1" destOrd="0" parTransId="{BEBD80EB-2AEC-4D30-A836-0426E9AB5E8C}" sibTransId="{FB80E1A2-F9A9-4D5D-99E5-E050A9297980}"/>
    <dgm:cxn modelId="{6794F042-66AB-44ED-9E19-F8B864CADF05}" type="presParOf" srcId="{E5F221FE-56B8-45D0-93DD-9867F02FA63A}" destId="{142A3CCA-44FC-4D63-964A-CBB510C9FCA5}" srcOrd="0" destOrd="0" presId="urn:microsoft.com/office/officeart/2005/8/layout/lProcess3"/>
    <dgm:cxn modelId="{BA06B2C7-2944-4BA0-B4D1-CEC8DABE25E3}" type="presParOf" srcId="{142A3CCA-44FC-4D63-964A-CBB510C9FCA5}" destId="{AE11D98F-F8CE-4B31-A334-7C69D687F1BE}" srcOrd="0" destOrd="0" presId="urn:microsoft.com/office/officeart/2005/8/layout/lProcess3"/>
    <dgm:cxn modelId="{12777339-310E-46C6-9EB3-3F62E07CA217}" type="presParOf" srcId="{142A3CCA-44FC-4D63-964A-CBB510C9FCA5}" destId="{7F107386-64C8-4505-B47E-A643C2403B49}" srcOrd="1" destOrd="0" presId="urn:microsoft.com/office/officeart/2005/8/layout/lProcess3"/>
    <dgm:cxn modelId="{B1676B05-C184-4EA5-A140-2A8B70BDB54D}" type="presParOf" srcId="{142A3CCA-44FC-4D63-964A-CBB510C9FCA5}" destId="{BD3A9A83-7800-411B-9242-7965D8113355}" srcOrd="2" destOrd="0" presId="urn:microsoft.com/office/officeart/2005/8/layout/lProcess3"/>
    <dgm:cxn modelId="{3505DEDA-D9C1-4FCC-9CA5-727A3C037AAC}" type="presParOf" srcId="{142A3CCA-44FC-4D63-964A-CBB510C9FCA5}" destId="{D26BDA97-2D7C-4985-AF71-DA86C792CEF2}" srcOrd="3" destOrd="0" presId="urn:microsoft.com/office/officeart/2005/8/layout/lProcess3"/>
    <dgm:cxn modelId="{51F6A888-5F71-4BC8-8A5E-4B49A00BD716}" type="presParOf" srcId="{142A3CCA-44FC-4D63-964A-CBB510C9FCA5}" destId="{FFE2E581-54F8-4400-8C90-81B11A605932}" srcOrd="4" destOrd="0" presId="urn:microsoft.com/office/officeart/2005/8/layout/lProcess3"/>
    <dgm:cxn modelId="{830ADD98-963D-4F82-B00D-31291660A6A7}" type="presParOf" srcId="{142A3CCA-44FC-4D63-964A-CBB510C9FCA5}" destId="{C09DDE4D-951C-4A8F-8DCC-06188CA2D23F}" srcOrd="5" destOrd="0" presId="urn:microsoft.com/office/officeart/2005/8/layout/lProcess3"/>
    <dgm:cxn modelId="{E43D0B63-947D-453A-86A9-E252FBF0851B}" type="presParOf" srcId="{142A3CCA-44FC-4D63-964A-CBB510C9FCA5}" destId="{E6FBC523-A273-4A32-BBD8-4D88DB0BBC7C}" srcOrd="6" destOrd="0" presId="urn:microsoft.com/office/officeart/2005/8/layout/lProcess3"/>
    <dgm:cxn modelId="{B1772AA4-0F4F-4023-A276-8E8A89590BAD}" type="presParOf" srcId="{142A3CCA-44FC-4D63-964A-CBB510C9FCA5}" destId="{C0465546-6684-4764-89B2-D4E838CBC94B}" srcOrd="7" destOrd="0" presId="urn:microsoft.com/office/officeart/2005/8/layout/lProcess3"/>
    <dgm:cxn modelId="{90B5A18C-F159-4DD4-964A-9CE02AE2864B}" type="presParOf" srcId="{142A3CCA-44FC-4D63-964A-CBB510C9FCA5}" destId="{58EDB2B0-4FA1-434D-B9C0-1D416A242ABA}" srcOrd="8" destOrd="0" presId="urn:microsoft.com/office/officeart/2005/8/layout/lProcess3"/>
    <dgm:cxn modelId="{03CD2B40-7701-4020-9EDB-FDBDC461967F}" type="presParOf" srcId="{E5F221FE-56B8-45D0-93DD-9867F02FA63A}" destId="{2B590178-7403-40DB-956D-97DF1E64332C}" srcOrd="1" destOrd="0" presId="urn:microsoft.com/office/officeart/2005/8/layout/lProcess3"/>
    <dgm:cxn modelId="{9AEC16EE-4698-495F-87B9-5A83C4E2D699}" type="presParOf" srcId="{E5F221FE-56B8-45D0-93DD-9867F02FA63A}" destId="{DA7A5811-4D1A-4514-8008-E61AB011DC85}" srcOrd="2" destOrd="0" presId="urn:microsoft.com/office/officeart/2005/8/layout/lProcess3"/>
    <dgm:cxn modelId="{B7165FF8-9DFC-478E-9369-F27D7B8BC0B5}" type="presParOf" srcId="{DA7A5811-4D1A-4514-8008-E61AB011DC85}" destId="{582825F4-748F-451C-87EC-61C699969BA2}" srcOrd="0" destOrd="0" presId="urn:microsoft.com/office/officeart/2005/8/layout/lProcess3"/>
    <dgm:cxn modelId="{58F4CFCC-C091-49B1-80F1-4E171BBE8D1A}" type="presParOf" srcId="{DA7A5811-4D1A-4514-8008-E61AB011DC85}" destId="{39D25EBA-B2B0-4C4F-A645-581301D6667F}" srcOrd="1" destOrd="0" presId="urn:microsoft.com/office/officeart/2005/8/layout/lProcess3"/>
    <dgm:cxn modelId="{F0B678BD-7B95-4E4A-B936-8B9191B8F626}" type="presParOf" srcId="{DA7A5811-4D1A-4514-8008-E61AB011DC85}" destId="{E48085FD-1309-4C93-AF81-CD21E2B3CE9E}" srcOrd="2" destOrd="0" presId="urn:microsoft.com/office/officeart/2005/8/layout/lProcess3"/>
    <dgm:cxn modelId="{091380E5-C3CB-48E7-89EE-F8FBBE0D81A4}" type="presParOf" srcId="{DA7A5811-4D1A-4514-8008-E61AB011DC85}" destId="{EF0FA038-412F-465A-91DC-1ED32CC8A210}" srcOrd="3" destOrd="0" presId="urn:microsoft.com/office/officeart/2005/8/layout/lProcess3"/>
    <dgm:cxn modelId="{296F112C-33A2-45D3-8D95-3B0F1686F595}" type="presParOf" srcId="{DA7A5811-4D1A-4514-8008-E61AB011DC85}" destId="{CA67374B-BA2F-47DD-8392-8DE61A320F8D}" srcOrd="4" destOrd="0" presId="urn:microsoft.com/office/officeart/2005/8/layout/lProcess3"/>
    <dgm:cxn modelId="{20DAFE7B-85D0-4BBB-A983-0272F73A2D7C}" type="presParOf" srcId="{DA7A5811-4D1A-4514-8008-E61AB011DC85}" destId="{9982C69E-25B0-4BA0-91C2-62A460D419D2}" srcOrd="5" destOrd="0" presId="urn:microsoft.com/office/officeart/2005/8/layout/lProcess3"/>
    <dgm:cxn modelId="{0CDF14FA-797D-40FC-B582-0C5377E1D5B5}" type="presParOf" srcId="{DA7A5811-4D1A-4514-8008-E61AB011DC85}" destId="{33A42E1B-C31D-42CC-A0A2-2121764801A2}" srcOrd="6" destOrd="0" presId="urn:microsoft.com/office/officeart/2005/8/layout/lProcess3"/>
    <dgm:cxn modelId="{100ECF8E-1A8A-489B-A4AF-9F4F447D6F87}" type="presParOf" srcId="{E5F221FE-56B8-45D0-93DD-9867F02FA63A}" destId="{CE9422D5-2D5A-4B69-82CB-3BB6DB5121D7}" srcOrd="3" destOrd="0" presId="urn:microsoft.com/office/officeart/2005/8/layout/lProcess3"/>
    <dgm:cxn modelId="{5D5C320F-5F7A-4E0D-AB5F-9F9EFCC33D84}" type="presParOf" srcId="{E5F221FE-56B8-45D0-93DD-9867F02FA63A}" destId="{E44572F7-FE2C-46DF-901F-EC4CFF2C5FB3}" srcOrd="4" destOrd="0" presId="urn:microsoft.com/office/officeart/2005/8/layout/lProcess3"/>
    <dgm:cxn modelId="{E45E1125-632C-4EF0-A50A-FDBB93C8964F}" type="presParOf" srcId="{E44572F7-FE2C-46DF-901F-EC4CFF2C5FB3}" destId="{50514E5D-97A0-4B9C-A0E3-CD1F7057C1D5}" srcOrd="0" destOrd="0" presId="urn:microsoft.com/office/officeart/2005/8/layout/lProcess3"/>
    <dgm:cxn modelId="{8AE82563-BD36-40A6-9F77-DBA7724278D3}" type="presParOf" srcId="{E44572F7-FE2C-46DF-901F-EC4CFF2C5FB3}" destId="{EA26D9B7-CDDD-48A6-9700-99F5F49B080B}" srcOrd="1" destOrd="0" presId="urn:microsoft.com/office/officeart/2005/8/layout/lProcess3"/>
    <dgm:cxn modelId="{81D5D33F-94E2-4CEF-9D88-EDF83C151B36}" type="presParOf" srcId="{E44572F7-FE2C-46DF-901F-EC4CFF2C5FB3}" destId="{E1D49A70-28D6-4FAB-9F45-0159C0E6B2D4}" srcOrd="2" destOrd="0" presId="urn:microsoft.com/office/officeart/2005/8/layout/lProcess3"/>
    <dgm:cxn modelId="{B03E30E9-F571-4CE7-8CC0-9CAD7EFAC599}" type="presParOf" srcId="{E44572F7-FE2C-46DF-901F-EC4CFF2C5FB3}" destId="{714D5034-FA9E-4059-8E2B-9BCC5A9EED7C}" srcOrd="3" destOrd="0" presId="urn:microsoft.com/office/officeart/2005/8/layout/lProcess3"/>
    <dgm:cxn modelId="{56675246-A822-4AEA-9BAB-EA127319158C}" type="presParOf" srcId="{E44572F7-FE2C-46DF-901F-EC4CFF2C5FB3}" destId="{5DFD5751-093C-419E-8B3D-4BEF8B83D5A4}" srcOrd="4" destOrd="0" presId="urn:microsoft.com/office/officeart/2005/8/layout/lProcess3"/>
    <dgm:cxn modelId="{F6570799-8D37-4609-82FA-B41B562BA1FA}" type="presParOf" srcId="{E44572F7-FE2C-46DF-901F-EC4CFF2C5FB3}" destId="{9BFA9ECD-798E-42F7-BB5A-4B9056A84F5F}" srcOrd="5" destOrd="0" presId="urn:microsoft.com/office/officeart/2005/8/layout/lProcess3"/>
    <dgm:cxn modelId="{05D567B1-09A8-450F-97A4-3047A3A28E5C}" type="presParOf" srcId="{E44572F7-FE2C-46DF-901F-EC4CFF2C5FB3}" destId="{12C7C91F-C638-4B9F-98E0-D75FB00E8000}" srcOrd="6" destOrd="0" presId="urn:microsoft.com/office/officeart/2005/8/layout/lProcess3"/>
    <dgm:cxn modelId="{4AAA6612-6188-467A-9968-7EB0A6B2977E}" type="presParOf" srcId="{E44572F7-FE2C-46DF-901F-EC4CFF2C5FB3}" destId="{DFA10FC3-C8E0-4C82-BED4-B1A19910B417}" srcOrd="7" destOrd="0" presId="urn:microsoft.com/office/officeart/2005/8/layout/lProcess3"/>
    <dgm:cxn modelId="{C013E1D2-6F4C-415F-90E9-59BCF68CCC75}" type="presParOf" srcId="{E44572F7-FE2C-46DF-901F-EC4CFF2C5FB3}" destId="{D8AA3748-D4AA-422B-BB88-5698B6F66F6D}" srcOrd="8" destOrd="0" presId="urn:microsoft.com/office/officeart/2005/8/layout/lProcess3"/>
    <dgm:cxn modelId="{A2FDE13B-9EDB-454E-B82A-F2836A1E4CCA}" type="presParOf" srcId="{E5F221FE-56B8-45D0-93DD-9867F02FA63A}" destId="{BDA8069F-13CE-405D-B620-E095499DDFA0}" srcOrd="5" destOrd="0" presId="urn:microsoft.com/office/officeart/2005/8/layout/lProcess3"/>
    <dgm:cxn modelId="{98E58B80-3479-4EE1-A394-E0D253AA7B66}" type="presParOf" srcId="{E5F221FE-56B8-45D0-93DD-9867F02FA63A}" destId="{9CC67CF3-13B6-45CF-989B-A0583F12C352}" srcOrd="6" destOrd="0" presId="urn:microsoft.com/office/officeart/2005/8/layout/lProcess3"/>
    <dgm:cxn modelId="{A5E0A8E0-9EBE-424C-A433-25E17789A6CE}" type="presParOf" srcId="{9CC67CF3-13B6-45CF-989B-A0583F12C352}" destId="{0E49F383-EE9F-4CB7-9B8D-583A0E98B20D}" srcOrd="0" destOrd="0" presId="urn:microsoft.com/office/officeart/2005/8/layout/lProcess3"/>
    <dgm:cxn modelId="{2BA7CCA8-3007-49D3-8CA4-1607EFF7BA1C}" type="presParOf" srcId="{9CC67CF3-13B6-45CF-989B-A0583F12C352}" destId="{4B6D6075-6732-4F6F-ABB6-9B0C7CBC3330}" srcOrd="1" destOrd="0" presId="urn:microsoft.com/office/officeart/2005/8/layout/lProcess3"/>
    <dgm:cxn modelId="{1885FC1E-7195-4DEC-BC8A-8B348B72096E}" type="presParOf" srcId="{9CC67CF3-13B6-45CF-989B-A0583F12C352}" destId="{B4B4BAE2-7F9D-4660-9A19-12BDC100E1E2}" srcOrd="2" destOrd="0" presId="urn:microsoft.com/office/officeart/2005/8/layout/lProcess3"/>
    <dgm:cxn modelId="{FA980402-B07E-49D3-A166-35B1F6912E73}" type="presParOf" srcId="{9CC67CF3-13B6-45CF-989B-A0583F12C352}" destId="{245799C0-AA6E-4C02-AA65-B29042CA1CDA}" srcOrd="3" destOrd="0" presId="urn:microsoft.com/office/officeart/2005/8/layout/lProcess3"/>
    <dgm:cxn modelId="{ECA9C77D-0B4F-48F3-AA46-B9C62DEC2BF6}" type="presParOf" srcId="{9CC67CF3-13B6-45CF-989B-A0583F12C352}" destId="{D1269493-5AA1-4AFD-9EC6-9466E8FD4A63}" srcOrd="4" destOrd="0" presId="urn:microsoft.com/office/officeart/2005/8/layout/lProcess3"/>
    <dgm:cxn modelId="{38830B46-6E01-427A-BC78-302EB6A2409D}" type="presParOf" srcId="{9CC67CF3-13B6-45CF-989B-A0583F12C352}" destId="{5A753276-0085-4DE5-8B32-E782EBF78E92}" srcOrd="5" destOrd="0" presId="urn:microsoft.com/office/officeart/2005/8/layout/lProcess3"/>
    <dgm:cxn modelId="{75AFAEAA-183B-4265-85A1-FF4CC1F90930}" type="presParOf" srcId="{9CC67CF3-13B6-45CF-989B-A0583F12C352}" destId="{4E85CA2A-27E4-434A-A5E4-A7B09F6DD4EB}" srcOrd="6" destOrd="0" presId="urn:microsoft.com/office/officeart/2005/8/layout/lProcess3"/>
    <dgm:cxn modelId="{C8563719-8533-4897-9435-AE0D91A44FE4}" type="presParOf" srcId="{E5F221FE-56B8-45D0-93DD-9867F02FA63A}" destId="{DE763DEE-1865-412C-8172-CCE1D1CD0F7D}" srcOrd="7" destOrd="0" presId="urn:microsoft.com/office/officeart/2005/8/layout/lProcess3"/>
    <dgm:cxn modelId="{650975D0-ED54-47E5-9CA7-A9E6AE9250CA}" type="presParOf" srcId="{E5F221FE-56B8-45D0-93DD-9867F02FA63A}" destId="{73975F95-CFAC-4D1E-94E1-1756F99F7B3E}" srcOrd="8" destOrd="0" presId="urn:microsoft.com/office/officeart/2005/8/layout/lProcess3"/>
    <dgm:cxn modelId="{270CF1C9-5314-45B6-AAB7-DAC3D2A484B9}" type="presParOf" srcId="{73975F95-CFAC-4D1E-94E1-1756F99F7B3E}" destId="{AE1B1ABE-32B9-466B-97D7-1405F24B2853}" srcOrd="0" destOrd="0" presId="urn:microsoft.com/office/officeart/2005/8/layout/lProcess3"/>
    <dgm:cxn modelId="{A090B6B7-9CD8-479B-8E20-709796E7C2D4}" type="presParOf" srcId="{73975F95-CFAC-4D1E-94E1-1756F99F7B3E}" destId="{D41A0BFD-49AC-4F6F-AD75-1557989FBA35}" srcOrd="1" destOrd="0" presId="urn:microsoft.com/office/officeart/2005/8/layout/lProcess3"/>
    <dgm:cxn modelId="{CE7EEEEB-4053-4A4E-B114-C2D3DAFA0A5B}" type="presParOf" srcId="{73975F95-CFAC-4D1E-94E1-1756F99F7B3E}" destId="{FE3B171C-2159-45CA-A227-6037D671F022}" srcOrd="2" destOrd="0" presId="urn:microsoft.com/office/officeart/2005/8/layout/lProcess3"/>
    <dgm:cxn modelId="{34EBF1CB-59C0-4623-8F8D-CB2825BA1C2C}" type="presParOf" srcId="{73975F95-CFAC-4D1E-94E1-1756F99F7B3E}" destId="{A452BD44-BDCF-4A01-8135-11FD41F8FD57}" srcOrd="3" destOrd="0" presId="urn:microsoft.com/office/officeart/2005/8/layout/lProcess3"/>
    <dgm:cxn modelId="{DB4361A3-6260-4176-B78A-8892809F4A29}" type="presParOf" srcId="{73975F95-CFAC-4D1E-94E1-1756F99F7B3E}" destId="{08559241-63C4-4027-B48F-DE2F37EABF05}" srcOrd="4" destOrd="0" presId="urn:microsoft.com/office/officeart/2005/8/layout/lProcess3"/>
    <dgm:cxn modelId="{49BDD730-617A-4DED-8B12-DB50EA6EA0E9}" type="presParOf" srcId="{E5F221FE-56B8-45D0-93DD-9867F02FA63A}" destId="{96C377E1-C577-4B4A-8E0A-9DD0962D0B82}" srcOrd="9" destOrd="0" presId="urn:microsoft.com/office/officeart/2005/8/layout/lProcess3"/>
    <dgm:cxn modelId="{F10CA90E-FD08-485E-BE53-B6F32CC9925F}" type="presParOf" srcId="{E5F221FE-56B8-45D0-93DD-9867F02FA63A}" destId="{145E4103-C8F9-4606-AC6E-9053DC3556F9}" srcOrd="10" destOrd="0" presId="urn:microsoft.com/office/officeart/2005/8/layout/lProcess3"/>
    <dgm:cxn modelId="{6D7A3462-A049-47F5-A870-D43D938CEA0B}" type="presParOf" srcId="{145E4103-C8F9-4606-AC6E-9053DC3556F9}" destId="{C2809B73-1B60-459B-85AD-57E9ACEE85D4}" srcOrd="0" destOrd="0" presId="urn:microsoft.com/office/officeart/2005/8/layout/lProcess3"/>
    <dgm:cxn modelId="{6EFE18C8-C2AC-43A6-B865-FDAA24C64906}" type="presParOf" srcId="{145E4103-C8F9-4606-AC6E-9053DC3556F9}" destId="{F9980703-4638-4F38-8A4C-689338F00097}" srcOrd="1" destOrd="0" presId="urn:microsoft.com/office/officeart/2005/8/layout/lProcess3"/>
    <dgm:cxn modelId="{868A8D83-BE59-456E-918D-365D06FE51F7}" type="presParOf" srcId="{145E4103-C8F9-4606-AC6E-9053DC3556F9}" destId="{3DE4E589-A1B9-4BF1-A8D4-61F6CFB78FEA}" srcOrd="2" destOrd="0" presId="urn:microsoft.com/office/officeart/2005/8/layout/lProcess3"/>
    <dgm:cxn modelId="{2E76BC1D-383C-4B25-AF9F-33707660190F}" type="presParOf" srcId="{145E4103-C8F9-4606-AC6E-9053DC3556F9}" destId="{40F400A6-9F31-4602-996A-D14BB08CF673}" srcOrd="3" destOrd="0" presId="urn:microsoft.com/office/officeart/2005/8/layout/lProcess3"/>
    <dgm:cxn modelId="{307AE794-6985-48D7-9788-90A10FFF4958}" type="presParOf" srcId="{145E4103-C8F9-4606-AC6E-9053DC3556F9}" destId="{EDEE704E-0583-4EB6-8622-A3C833E11472}" srcOrd="4" destOrd="0" presId="urn:microsoft.com/office/officeart/2005/8/layout/lProcess3"/>
    <dgm:cxn modelId="{50F87A4C-89B7-4EB8-AAEB-73BDFB3796E4}" type="presParOf" srcId="{145E4103-C8F9-4606-AC6E-9053DC3556F9}" destId="{B56B7E27-03FF-4A26-812D-E6B86D94E51A}" srcOrd="5" destOrd="0" presId="urn:microsoft.com/office/officeart/2005/8/layout/lProcess3"/>
    <dgm:cxn modelId="{3D1E5304-6E52-4C6B-8B0F-2C94AEDD9652}" type="presParOf" srcId="{145E4103-C8F9-4606-AC6E-9053DC3556F9}" destId="{2247AFC1-3A9E-4138-B321-CB8ADBD4C215}" srcOrd="6" destOrd="0" presId="urn:microsoft.com/office/officeart/2005/8/layout/lProcess3"/>
    <dgm:cxn modelId="{6D5D79BD-3690-4891-BC81-AEBC9590B194}" type="presParOf" srcId="{145E4103-C8F9-4606-AC6E-9053DC3556F9}" destId="{5947C25B-09B2-4EBA-B1A8-281759E758F0}" srcOrd="7" destOrd="0" presId="urn:microsoft.com/office/officeart/2005/8/layout/lProcess3"/>
    <dgm:cxn modelId="{6E98EADE-1B35-4AEE-B5C2-EB7FCE9365A5}" type="presParOf" srcId="{145E4103-C8F9-4606-AC6E-9053DC3556F9}" destId="{736AF4DA-D249-4E41-9213-ED00139AF662}" srcOrd="8" destOrd="0" presId="urn:microsoft.com/office/officeart/2005/8/layout/lProcess3"/>
    <dgm:cxn modelId="{1BBD2BBE-B9B3-460B-A02F-A9147F37288F}" type="presParOf" srcId="{E5F221FE-56B8-45D0-93DD-9867F02FA63A}" destId="{29E897F3-F6A8-422F-9CE1-EE46CA4DEB49}" srcOrd="11" destOrd="0" presId="urn:microsoft.com/office/officeart/2005/8/layout/lProcess3"/>
    <dgm:cxn modelId="{8FB0C514-C359-4408-A7DF-1A1ACA7E5A7E}" type="presParOf" srcId="{E5F221FE-56B8-45D0-93DD-9867F02FA63A}" destId="{6300D0C1-2655-4593-B030-1A1979E8C9F9}" srcOrd="12" destOrd="0" presId="urn:microsoft.com/office/officeart/2005/8/layout/lProcess3"/>
    <dgm:cxn modelId="{3D1D533F-20DF-456F-B504-DDE66FBABE79}" type="presParOf" srcId="{6300D0C1-2655-4593-B030-1A1979E8C9F9}" destId="{8B603ABC-0D72-4CFC-A9EE-62C059C9E390}" srcOrd="0" destOrd="0" presId="urn:microsoft.com/office/officeart/2005/8/layout/lProcess3"/>
    <dgm:cxn modelId="{EBC6BB68-3892-4E0C-9F1D-CEEC549A951E}" type="presParOf" srcId="{6300D0C1-2655-4593-B030-1A1979E8C9F9}" destId="{087BE030-11E6-4596-A90A-399CFAD3B44C}" srcOrd="1" destOrd="0" presId="urn:microsoft.com/office/officeart/2005/8/layout/lProcess3"/>
    <dgm:cxn modelId="{C15A03A9-20B2-4D0B-A99A-50E65E8BDCCB}" type="presParOf" srcId="{6300D0C1-2655-4593-B030-1A1979E8C9F9}" destId="{2BD36FD7-CC83-4FDA-95A6-96D2A92C533C}" srcOrd="2" destOrd="0" presId="urn:microsoft.com/office/officeart/2005/8/layout/lProcess3"/>
    <dgm:cxn modelId="{4E991A27-0AC1-4AF3-881A-0FDB945C4343}" type="presParOf" srcId="{6300D0C1-2655-4593-B030-1A1979E8C9F9}" destId="{2C72CD9B-4578-4C17-A561-99F38ABE8D6F}" srcOrd="3" destOrd="0" presId="urn:microsoft.com/office/officeart/2005/8/layout/lProcess3"/>
    <dgm:cxn modelId="{B2839803-614E-4047-B2CD-57FC4E6FD46C}" type="presParOf" srcId="{6300D0C1-2655-4593-B030-1A1979E8C9F9}" destId="{D774AC8E-E1AD-4200-AD00-AA434528ECD7}" srcOrd="4" destOrd="0" presId="urn:microsoft.com/office/officeart/2005/8/layout/lProcess3"/>
    <dgm:cxn modelId="{F00EC05C-B09C-4CFB-B0FC-7DA82279C20C}" type="presParOf" srcId="{6300D0C1-2655-4593-B030-1A1979E8C9F9}" destId="{976944C1-F446-410B-8F5B-BD11F13CEC32}" srcOrd="5" destOrd="0" presId="urn:microsoft.com/office/officeart/2005/8/layout/lProcess3"/>
    <dgm:cxn modelId="{D219B83D-C323-40AB-B8CF-2886D196F319}" type="presParOf" srcId="{6300D0C1-2655-4593-B030-1A1979E8C9F9}" destId="{0E0203E5-F101-4D7E-B9AB-9576DA3AD126}" srcOrd="6" destOrd="0" presId="urn:microsoft.com/office/officeart/2005/8/layout/lProcess3"/>
    <dgm:cxn modelId="{B24B9D62-8CA7-4293-94AC-0909D3C99FC3}" type="presParOf" srcId="{6300D0C1-2655-4593-B030-1A1979E8C9F9}" destId="{554EE9E9-ECAD-4A49-97CA-06B5D7A6F68F}" srcOrd="7" destOrd="0" presId="urn:microsoft.com/office/officeart/2005/8/layout/lProcess3"/>
    <dgm:cxn modelId="{404C866F-78E4-4562-A0B7-9F08E2A3D366}" type="presParOf" srcId="{6300D0C1-2655-4593-B030-1A1979E8C9F9}" destId="{CA5A1642-E1B4-4A1D-9E6D-6DBEE9E92D98}" srcOrd="8" destOrd="0" presId="urn:microsoft.com/office/officeart/2005/8/layout/lProcess3"/>
    <dgm:cxn modelId="{09161AA0-5376-4E6E-98AF-D676FBA497AF}" type="presParOf" srcId="{6300D0C1-2655-4593-B030-1A1979E8C9F9}" destId="{531A1F3F-4623-464A-9DC9-88A03D56CB25}" srcOrd="9" destOrd="0" presId="urn:microsoft.com/office/officeart/2005/8/layout/lProcess3"/>
    <dgm:cxn modelId="{A4A5BD02-8DE6-4217-A23C-0507D6ECD78F}" type="presParOf" srcId="{6300D0C1-2655-4593-B030-1A1979E8C9F9}" destId="{E30C3ED8-017B-4F46-925C-AA701C902EA4}" srcOrd="10" destOrd="0" presId="urn:microsoft.com/office/officeart/2005/8/layout/lProcess3"/>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11D98F-F8CE-4B31-A334-7C69D687F1BE}">
      <dsp:nvSpPr>
        <dsp:cNvPr id="0" name=""/>
        <dsp:cNvSpPr/>
      </dsp:nvSpPr>
      <dsp:spPr>
        <a:xfrm>
          <a:off x="1557820" y="374"/>
          <a:ext cx="1503229" cy="601291"/>
        </a:xfrm>
        <a:prstGeom prst="chevron">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AU" sz="1000" kern="1200"/>
            <a:t>Initial development</a:t>
          </a:r>
        </a:p>
      </dsp:txBody>
      <dsp:txXfrm>
        <a:off x="1858466" y="374"/>
        <a:ext cx="901938" cy="601291"/>
      </dsp:txXfrm>
    </dsp:sp>
    <dsp:sp modelId="{BD3A9A83-7800-411B-9242-7965D8113355}">
      <dsp:nvSpPr>
        <dsp:cNvPr id="0" name=""/>
        <dsp:cNvSpPr/>
      </dsp:nvSpPr>
      <dsp:spPr>
        <a:xfrm>
          <a:off x="2865629" y="51483"/>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Notification on website</a:t>
          </a:r>
        </a:p>
      </dsp:txBody>
      <dsp:txXfrm>
        <a:off x="3115165" y="51483"/>
        <a:ext cx="748608" cy="499072"/>
      </dsp:txXfrm>
    </dsp:sp>
    <dsp:sp modelId="{FFE2E581-54F8-4400-8C90-81B11A605932}">
      <dsp:nvSpPr>
        <dsp:cNvPr id="0" name=""/>
        <dsp:cNvSpPr/>
      </dsp:nvSpPr>
      <dsp:spPr>
        <a:xfrm>
          <a:off x="3938634" y="51483"/>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Technical committee formed</a:t>
          </a:r>
        </a:p>
      </dsp:txBody>
      <dsp:txXfrm>
        <a:off x="4188170" y="51483"/>
        <a:ext cx="748608" cy="499072"/>
      </dsp:txXfrm>
    </dsp:sp>
    <dsp:sp modelId="{E6FBC523-A273-4A32-BBD8-4D88DB0BBC7C}">
      <dsp:nvSpPr>
        <dsp:cNvPr id="0" name=""/>
        <dsp:cNvSpPr/>
      </dsp:nvSpPr>
      <dsp:spPr>
        <a:xfrm>
          <a:off x="6058056" y="53210"/>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Drafting of training products</a:t>
          </a:r>
        </a:p>
      </dsp:txBody>
      <dsp:txXfrm>
        <a:off x="6307592" y="53210"/>
        <a:ext cx="748608" cy="499072"/>
      </dsp:txXfrm>
    </dsp:sp>
    <dsp:sp modelId="{58EDB2B0-4FA1-434D-B9C0-1D416A242ABA}">
      <dsp:nvSpPr>
        <dsp:cNvPr id="0" name=""/>
        <dsp:cNvSpPr/>
      </dsp:nvSpPr>
      <dsp:spPr>
        <a:xfrm>
          <a:off x="4995943" y="51488"/>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Notify SROs, Assurance Body and other JSCs</a:t>
          </a:r>
        </a:p>
      </dsp:txBody>
      <dsp:txXfrm>
        <a:off x="5245479" y="51488"/>
        <a:ext cx="748608" cy="499072"/>
      </dsp:txXfrm>
    </dsp:sp>
    <dsp:sp modelId="{582825F4-748F-451C-87EC-61C699969BA2}">
      <dsp:nvSpPr>
        <dsp:cNvPr id="0" name=""/>
        <dsp:cNvSpPr/>
      </dsp:nvSpPr>
      <dsp:spPr>
        <a:xfrm>
          <a:off x="1557820" y="685846"/>
          <a:ext cx="1503229" cy="601291"/>
        </a:xfrm>
        <a:prstGeom prst="chevron">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AU" sz="1000" kern="1200"/>
            <a:t>Public and government consultation</a:t>
          </a:r>
        </a:p>
      </dsp:txBody>
      <dsp:txXfrm>
        <a:off x="1858466" y="685846"/>
        <a:ext cx="901938" cy="601291"/>
      </dsp:txXfrm>
    </dsp:sp>
    <dsp:sp modelId="{E48085FD-1309-4C93-AF81-CD21E2B3CE9E}">
      <dsp:nvSpPr>
        <dsp:cNvPr id="0" name=""/>
        <dsp:cNvSpPr/>
      </dsp:nvSpPr>
      <dsp:spPr>
        <a:xfrm>
          <a:off x="2865629" y="736956"/>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Release of draft training products</a:t>
          </a:r>
        </a:p>
      </dsp:txBody>
      <dsp:txXfrm>
        <a:off x="3115165" y="736956"/>
        <a:ext cx="748608" cy="499072"/>
      </dsp:txXfrm>
    </dsp:sp>
    <dsp:sp modelId="{CA67374B-BA2F-47DD-8392-8DE61A320F8D}">
      <dsp:nvSpPr>
        <dsp:cNvPr id="0" name=""/>
        <dsp:cNvSpPr/>
      </dsp:nvSpPr>
      <dsp:spPr>
        <a:xfrm>
          <a:off x="3938634" y="736956"/>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Undertake consultations</a:t>
          </a:r>
        </a:p>
      </dsp:txBody>
      <dsp:txXfrm>
        <a:off x="4188170" y="736956"/>
        <a:ext cx="748608" cy="499072"/>
      </dsp:txXfrm>
    </dsp:sp>
    <dsp:sp modelId="{33A42E1B-C31D-42CC-A0A2-2121764801A2}">
      <dsp:nvSpPr>
        <dsp:cNvPr id="0" name=""/>
        <dsp:cNvSpPr/>
      </dsp:nvSpPr>
      <dsp:spPr>
        <a:xfrm>
          <a:off x="5011639" y="736956"/>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Maintain consultation logs</a:t>
          </a:r>
        </a:p>
      </dsp:txBody>
      <dsp:txXfrm>
        <a:off x="5261175" y="736956"/>
        <a:ext cx="748608" cy="499072"/>
      </dsp:txXfrm>
    </dsp:sp>
    <dsp:sp modelId="{50514E5D-97A0-4B9C-A0E3-CD1F7057C1D5}">
      <dsp:nvSpPr>
        <dsp:cNvPr id="0" name=""/>
        <dsp:cNvSpPr/>
      </dsp:nvSpPr>
      <dsp:spPr>
        <a:xfrm>
          <a:off x="1557820" y="1371319"/>
          <a:ext cx="1503229" cy="601291"/>
        </a:xfrm>
        <a:prstGeom prst="chevron">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AU" sz="1000" kern="1200"/>
            <a:t>Incorporate feedback</a:t>
          </a:r>
        </a:p>
      </dsp:txBody>
      <dsp:txXfrm>
        <a:off x="1858466" y="1371319"/>
        <a:ext cx="901938" cy="601291"/>
      </dsp:txXfrm>
    </dsp:sp>
    <dsp:sp modelId="{E1D49A70-28D6-4FAB-9F45-0159C0E6B2D4}">
      <dsp:nvSpPr>
        <dsp:cNvPr id="0" name=""/>
        <dsp:cNvSpPr/>
      </dsp:nvSpPr>
      <dsp:spPr>
        <a:xfrm>
          <a:off x="2865629" y="1422428"/>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Revise products as needed</a:t>
          </a:r>
        </a:p>
      </dsp:txBody>
      <dsp:txXfrm>
        <a:off x="3115165" y="1422428"/>
        <a:ext cx="748608" cy="499072"/>
      </dsp:txXfrm>
    </dsp:sp>
    <dsp:sp modelId="{5DFD5751-093C-419E-8B3D-4BEF8B83D5A4}">
      <dsp:nvSpPr>
        <dsp:cNvPr id="0" name=""/>
        <dsp:cNvSpPr/>
      </dsp:nvSpPr>
      <dsp:spPr>
        <a:xfrm>
          <a:off x="3938634" y="1422428"/>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Conduct further consultation if required</a:t>
          </a:r>
        </a:p>
      </dsp:txBody>
      <dsp:txXfrm>
        <a:off x="4188170" y="1422428"/>
        <a:ext cx="748608" cy="499072"/>
      </dsp:txXfrm>
    </dsp:sp>
    <dsp:sp modelId="{12C7C91F-C638-4B9F-98E0-D75FB00E8000}">
      <dsp:nvSpPr>
        <dsp:cNvPr id="0" name=""/>
        <dsp:cNvSpPr/>
      </dsp:nvSpPr>
      <dsp:spPr>
        <a:xfrm>
          <a:off x="5011639" y="1422428"/>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Provide justification if feedback not incorporated</a:t>
          </a:r>
        </a:p>
      </dsp:txBody>
      <dsp:txXfrm>
        <a:off x="5261175" y="1422428"/>
        <a:ext cx="748608" cy="499072"/>
      </dsp:txXfrm>
    </dsp:sp>
    <dsp:sp modelId="{D8AA3748-D4AA-422B-BB88-5698B6F66F6D}">
      <dsp:nvSpPr>
        <dsp:cNvPr id="0" name=""/>
        <dsp:cNvSpPr/>
      </dsp:nvSpPr>
      <dsp:spPr>
        <a:xfrm>
          <a:off x="6084644" y="1422428"/>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Resolve disputes, if required</a:t>
          </a:r>
        </a:p>
      </dsp:txBody>
      <dsp:txXfrm>
        <a:off x="6334180" y="1422428"/>
        <a:ext cx="748608" cy="499072"/>
      </dsp:txXfrm>
    </dsp:sp>
    <dsp:sp modelId="{0E49F383-EE9F-4CB7-9B8D-583A0E98B20D}">
      <dsp:nvSpPr>
        <dsp:cNvPr id="0" name=""/>
        <dsp:cNvSpPr/>
      </dsp:nvSpPr>
      <dsp:spPr>
        <a:xfrm>
          <a:off x="1557820" y="2056791"/>
          <a:ext cx="1503229" cy="601291"/>
        </a:xfrm>
        <a:prstGeom prst="chevron">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AU" sz="1000" kern="1200"/>
            <a:t>Senior official check</a:t>
          </a:r>
        </a:p>
      </dsp:txBody>
      <dsp:txXfrm>
        <a:off x="1858466" y="2056791"/>
        <a:ext cx="901938" cy="601291"/>
      </dsp:txXfrm>
    </dsp:sp>
    <dsp:sp modelId="{B4B4BAE2-7F9D-4660-9A19-12BDC100E1E2}">
      <dsp:nvSpPr>
        <dsp:cNvPr id="0" name=""/>
        <dsp:cNvSpPr/>
      </dsp:nvSpPr>
      <dsp:spPr>
        <a:xfrm>
          <a:off x="2865629" y="2107901"/>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Check by SROs</a:t>
          </a:r>
        </a:p>
      </dsp:txBody>
      <dsp:txXfrm>
        <a:off x="3115165" y="2107901"/>
        <a:ext cx="748608" cy="499072"/>
      </dsp:txXfrm>
    </dsp:sp>
    <dsp:sp modelId="{D1269493-5AA1-4AFD-9EC6-9466E8FD4A63}">
      <dsp:nvSpPr>
        <dsp:cNvPr id="0" name=""/>
        <dsp:cNvSpPr/>
      </dsp:nvSpPr>
      <dsp:spPr>
        <a:xfrm>
          <a:off x="3938634" y="2107901"/>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JSC provides consultation logs</a:t>
          </a:r>
        </a:p>
      </dsp:txBody>
      <dsp:txXfrm>
        <a:off x="4188170" y="2107901"/>
        <a:ext cx="748608" cy="499072"/>
      </dsp:txXfrm>
    </dsp:sp>
    <dsp:sp modelId="{4E85CA2A-27E4-434A-A5E4-A7B09F6DD4EB}">
      <dsp:nvSpPr>
        <dsp:cNvPr id="0" name=""/>
        <dsp:cNvSpPr/>
      </dsp:nvSpPr>
      <dsp:spPr>
        <a:xfrm>
          <a:off x="5001069" y="2107901"/>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JSC responds to issues raised, if required</a:t>
          </a:r>
        </a:p>
      </dsp:txBody>
      <dsp:txXfrm>
        <a:off x="5250605" y="2107901"/>
        <a:ext cx="748608" cy="499072"/>
      </dsp:txXfrm>
    </dsp:sp>
    <dsp:sp modelId="{AE1B1ABE-32B9-466B-97D7-1405F24B2853}">
      <dsp:nvSpPr>
        <dsp:cNvPr id="0" name=""/>
        <dsp:cNvSpPr/>
      </dsp:nvSpPr>
      <dsp:spPr>
        <a:xfrm>
          <a:off x="1557820" y="2742264"/>
          <a:ext cx="1503229" cy="601291"/>
        </a:xfrm>
        <a:prstGeom prst="chevron">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AU" sz="1000" kern="1200"/>
            <a:t>Finalisation and submission to Assurance Body</a:t>
          </a:r>
        </a:p>
      </dsp:txBody>
      <dsp:txXfrm>
        <a:off x="1858466" y="2742264"/>
        <a:ext cx="901938" cy="601291"/>
      </dsp:txXfrm>
    </dsp:sp>
    <dsp:sp modelId="{FE3B171C-2159-45CA-A227-6037D671F022}">
      <dsp:nvSpPr>
        <dsp:cNvPr id="0" name=""/>
        <dsp:cNvSpPr/>
      </dsp:nvSpPr>
      <dsp:spPr>
        <a:xfrm>
          <a:off x="2865629" y="2793373"/>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JSC provides Assurance Body with draft products</a:t>
          </a:r>
        </a:p>
      </dsp:txBody>
      <dsp:txXfrm>
        <a:off x="3115165" y="2793373"/>
        <a:ext cx="748608" cy="499072"/>
      </dsp:txXfrm>
    </dsp:sp>
    <dsp:sp modelId="{08559241-63C4-4027-B48F-DE2F37EABF05}">
      <dsp:nvSpPr>
        <dsp:cNvPr id="0" name=""/>
        <dsp:cNvSpPr/>
      </dsp:nvSpPr>
      <dsp:spPr>
        <a:xfrm>
          <a:off x="3938634" y="2793373"/>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JSC publishes submission on their website</a:t>
          </a:r>
        </a:p>
      </dsp:txBody>
      <dsp:txXfrm>
        <a:off x="4188170" y="2793373"/>
        <a:ext cx="748608" cy="499072"/>
      </dsp:txXfrm>
    </dsp:sp>
    <dsp:sp modelId="{C2809B73-1B60-459B-85AD-57E9ACEE85D4}">
      <dsp:nvSpPr>
        <dsp:cNvPr id="0" name=""/>
        <dsp:cNvSpPr/>
      </dsp:nvSpPr>
      <dsp:spPr>
        <a:xfrm>
          <a:off x="1557820" y="3427736"/>
          <a:ext cx="1503229" cy="601291"/>
        </a:xfrm>
        <a:prstGeom prst="chevron">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AU" sz="1000" kern="1200"/>
            <a:t>Assurance Body consideration</a:t>
          </a:r>
        </a:p>
      </dsp:txBody>
      <dsp:txXfrm>
        <a:off x="1858466" y="3427736"/>
        <a:ext cx="901938" cy="601291"/>
      </dsp:txXfrm>
    </dsp:sp>
    <dsp:sp modelId="{3DE4E589-A1B9-4BF1-A8D4-61F6CFB78FEA}">
      <dsp:nvSpPr>
        <dsp:cNvPr id="0" name=""/>
        <dsp:cNvSpPr/>
      </dsp:nvSpPr>
      <dsp:spPr>
        <a:xfrm>
          <a:off x="2865629" y="3478846"/>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Assurance Body assesses products for compliance</a:t>
          </a:r>
        </a:p>
      </dsp:txBody>
      <dsp:txXfrm>
        <a:off x="3115165" y="3478846"/>
        <a:ext cx="748608" cy="499072"/>
      </dsp:txXfrm>
    </dsp:sp>
    <dsp:sp modelId="{EDEE704E-0583-4EB6-8622-A3C833E11472}">
      <dsp:nvSpPr>
        <dsp:cNvPr id="0" name=""/>
        <dsp:cNvSpPr/>
      </dsp:nvSpPr>
      <dsp:spPr>
        <a:xfrm>
          <a:off x="3938634" y="3478846"/>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The Body allows JSC opportunity to resubmit</a:t>
          </a:r>
        </a:p>
      </dsp:txBody>
      <dsp:txXfrm>
        <a:off x="4188170" y="3478846"/>
        <a:ext cx="748608" cy="499072"/>
      </dsp:txXfrm>
    </dsp:sp>
    <dsp:sp modelId="{2247AFC1-3A9E-4138-B321-CB8ADBD4C215}">
      <dsp:nvSpPr>
        <dsp:cNvPr id="0" name=""/>
        <dsp:cNvSpPr/>
      </dsp:nvSpPr>
      <dsp:spPr>
        <a:xfrm>
          <a:off x="5011639" y="3478846"/>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The Body makes a decision and notifies all stakeholders</a:t>
          </a:r>
        </a:p>
      </dsp:txBody>
      <dsp:txXfrm>
        <a:off x="5261175" y="3478846"/>
        <a:ext cx="748608" cy="499072"/>
      </dsp:txXfrm>
    </dsp:sp>
    <dsp:sp modelId="{736AF4DA-D249-4E41-9213-ED00139AF662}">
      <dsp:nvSpPr>
        <dsp:cNvPr id="0" name=""/>
        <dsp:cNvSpPr/>
      </dsp:nvSpPr>
      <dsp:spPr>
        <a:xfrm>
          <a:off x="6084644" y="3478846"/>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Assurance Body completes an evaluation report</a:t>
          </a:r>
        </a:p>
      </dsp:txBody>
      <dsp:txXfrm>
        <a:off x="6334180" y="3478846"/>
        <a:ext cx="748608" cy="499072"/>
      </dsp:txXfrm>
    </dsp:sp>
    <dsp:sp modelId="{8B603ABC-0D72-4CFC-A9EE-62C059C9E390}">
      <dsp:nvSpPr>
        <dsp:cNvPr id="0" name=""/>
        <dsp:cNvSpPr/>
      </dsp:nvSpPr>
      <dsp:spPr>
        <a:xfrm>
          <a:off x="1557820" y="4113209"/>
          <a:ext cx="1503229" cy="601291"/>
        </a:xfrm>
        <a:prstGeom prst="chevron">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AU" sz="1000" kern="1200"/>
            <a:t>Skills Ministers' Endorsement</a:t>
          </a:r>
        </a:p>
      </dsp:txBody>
      <dsp:txXfrm>
        <a:off x="1858466" y="4113209"/>
        <a:ext cx="901938" cy="601291"/>
      </dsp:txXfrm>
    </dsp:sp>
    <dsp:sp modelId="{2BD36FD7-CC83-4FDA-95A6-96D2A92C533C}">
      <dsp:nvSpPr>
        <dsp:cNvPr id="0" name=""/>
        <dsp:cNvSpPr/>
      </dsp:nvSpPr>
      <dsp:spPr>
        <a:xfrm>
          <a:off x="2865629" y="4164318"/>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Out-of-session endorsement sought</a:t>
          </a:r>
        </a:p>
      </dsp:txBody>
      <dsp:txXfrm>
        <a:off x="3115165" y="4164318"/>
        <a:ext cx="748608" cy="499072"/>
      </dsp:txXfrm>
    </dsp:sp>
    <dsp:sp modelId="{D774AC8E-E1AD-4200-AD00-AA434528ECD7}">
      <dsp:nvSpPr>
        <dsp:cNvPr id="0" name=""/>
        <dsp:cNvSpPr/>
      </dsp:nvSpPr>
      <dsp:spPr>
        <a:xfrm>
          <a:off x="3938634" y="4164318"/>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Majority vote is recorded</a:t>
          </a:r>
        </a:p>
      </dsp:txBody>
      <dsp:txXfrm>
        <a:off x="4188170" y="4164318"/>
        <a:ext cx="748608" cy="499072"/>
      </dsp:txXfrm>
    </dsp:sp>
    <dsp:sp modelId="{0E0203E5-F101-4D7E-B9AB-9576DA3AD126}">
      <dsp:nvSpPr>
        <dsp:cNvPr id="0" name=""/>
        <dsp:cNvSpPr/>
      </dsp:nvSpPr>
      <dsp:spPr>
        <a:xfrm>
          <a:off x="5011639" y="4164318"/>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Decision provided to JSC and Assurance Body</a:t>
          </a:r>
        </a:p>
      </dsp:txBody>
      <dsp:txXfrm>
        <a:off x="5261175" y="4164318"/>
        <a:ext cx="748608" cy="499072"/>
      </dsp:txXfrm>
    </dsp:sp>
    <dsp:sp modelId="{CA5A1642-E1B4-4A1D-9E6D-6DBEE9E92D98}">
      <dsp:nvSpPr>
        <dsp:cNvPr id="0" name=""/>
        <dsp:cNvSpPr/>
      </dsp:nvSpPr>
      <dsp:spPr>
        <a:xfrm>
          <a:off x="6084644" y="4164318"/>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JSC to take remedial action if not endorsed</a:t>
          </a:r>
        </a:p>
      </dsp:txBody>
      <dsp:txXfrm>
        <a:off x="6334180" y="4164318"/>
        <a:ext cx="748608" cy="499072"/>
      </dsp:txXfrm>
    </dsp:sp>
    <dsp:sp modelId="{E30C3ED8-017B-4F46-925C-AA701C902EA4}">
      <dsp:nvSpPr>
        <dsp:cNvPr id="0" name=""/>
        <dsp:cNvSpPr/>
      </dsp:nvSpPr>
      <dsp:spPr>
        <a:xfrm>
          <a:off x="7157649" y="4164318"/>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Once endorsed, training results publicly released</a:t>
          </a:r>
        </a:p>
      </dsp:txBody>
      <dsp:txXfrm>
        <a:off x="7407185" y="4164318"/>
        <a:ext cx="748608" cy="499072"/>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ssignedTo xmlns="http://schemas.microsoft.com/sharepoint/v3">
      <UserInfo>
        <DisplayName/>
        <AccountId xsi:nil="true"/>
        <AccountType/>
      </UserInfo>
    </AssignedTo>
    <File_x0020_Category xmlns="eb2c03dc-0a99-45f6-9a5f-26b27cc09426">Assr Body Response</File_x0020_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4AF88DD928CE945817A2887044A7159" ma:contentTypeVersion="6" ma:contentTypeDescription="Create a new document." ma:contentTypeScope="" ma:versionID="34334a46693ac8ed143b319555952480">
  <xsd:schema xmlns:xsd="http://www.w3.org/2001/XMLSchema" xmlns:xs="http://www.w3.org/2001/XMLSchema" xmlns:p="http://schemas.microsoft.com/office/2006/metadata/properties" xmlns:ns1="http://schemas.microsoft.com/sharepoint/v3" xmlns:ns2="eb2c03dc-0a99-45f6-9a5f-26b27cc09426" targetNamespace="http://schemas.microsoft.com/office/2006/metadata/properties" ma:root="true" ma:fieldsID="da0d31d5791348915b7fbd66ec40505c" ns1:_="" ns2:_="">
    <xsd:import namespace="http://schemas.microsoft.com/sharepoint/v3"/>
    <xsd:import namespace="eb2c03dc-0a99-45f6-9a5f-26b27cc09426"/>
    <xsd:element name="properties">
      <xsd:complexType>
        <xsd:sequence>
          <xsd:element name="documentManagement">
            <xsd:complexType>
              <xsd:all>
                <xsd:element ref="ns2:File_x0020_Category" minOccurs="0"/>
                <xsd:element ref="ns1:AssignedTo" minOccurs="0"/>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9" nillable="true" ma:displayName="Assigned To"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b2c03dc-0a99-45f6-9a5f-26b27cc09426" elementFormDefault="qualified">
    <xsd:import namespace="http://schemas.microsoft.com/office/2006/documentManagement/types"/>
    <xsd:import namespace="http://schemas.microsoft.com/office/infopath/2007/PartnerControls"/>
    <xsd:element name="File_x0020_Category" ma:index="8" nillable="true" ma:displayName="Phase" ma:format="Dropdown" ma:internalName="File_x0020_Category">
      <xsd:simpleType>
        <xsd:restriction base="dms:Choice">
          <xsd:enumeration value="Development"/>
          <xsd:enumeration value="Drafts Available"/>
          <xsd:enumeration value="Technical Committee"/>
          <xsd:enumeration value="Quality Assurance"/>
          <xsd:enumeration value="SRO Approval"/>
          <xsd:enumeration value="SUB Assurance Body"/>
          <xsd:enumeration value="Complete"/>
          <xsd:enumeration value="Not for Development"/>
          <xsd:enumeration value="Mapping"/>
          <xsd:enumeration value="Assr Body Response"/>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CE3017-202B-4BE3-B0B8-6F0B35B5FE82}">
  <ds:schemaRefs>
    <ds:schemaRef ds:uri="http://www.w3.org/XML/1998/namespace"/>
    <ds:schemaRef ds:uri="http://schemas.microsoft.com/sharepoint/v3"/>
    <ds:schemaRef ds:uri="http://purl.org/dc/dcmitype/"/>
    <ds:schemaRef ds:uri="http://purl.org/dc/elements/1.1/"/>
    <ds:schemaRef ds:uri="http://schemas.openxmlformats.org/package/2006/metadata/core-properties"/>
    <ds:schemaRef ds:uri="http://purl.org/dc/terms/"/>
    <ds:schemaRef ds:uri="http://schemas.microsoft.com/office/2006/documentManagement/types"/>
    <ds:schemaRef ds:uri="http://schemas.microsoft.com/office/2006/metadata/properties"/>
    <ds:schemaRef ds:uri="eb2c03dc-0a99-45f6-9a5f-26b27cc09426"/>
    <ds:schemaRef ds:uri="http://schemas.microsoft.com/office/infopath/2007/PartnerControls"/>
  </ds:schemaRefs>
</ds:datastoreItem>
</file>

<file path=customXml/itemProps2.xml><?xml version="1.0" encoding="utf-8"?>
<ds:datastoreItem xmlns:ds="http://schemas.openxmlformats.org/officeDocument/2006/customXml" ds:itemID="{51DE6AC8-AAAB-CD46-97B6-C7C413A9FD3B}">
  <ds:schemaRefs>
    <ds:schemaRef ds:uri="http://schemas.openxmlformats.org/officeDocument/2006/bibliography"/>
  </ds:schemaRefs>
</ds:datastoreItem>
</file>

<file path=customXml/itemProps3.xml><?xml version="1.0" encoding="utf-8"?>
<ds:datastoreItem xmlns:ds="http://schemas.openxmlformats.org/officeDocument/2006/customXml" ds:itemID="{C50B47F1-C93E-4A75-812D-B4A5F08328B5}">
  <ds:schemaRefs>
    <ds:schemaRef ds:uri="http://schemas.microsoft.com/sharepoint/v3/contenttype/forms"/>
  </ds:schemaRefs>
</ds:datastoreItem>
</file>

<file path=customXml/itemProps4.xml><?xml version="1.0" encoding="utf-8"?>
<ds:datastoreItem xmlns:ds="http://schemas.openxmlformats.org/officeDocument/2006/customXml" ds:itemID="{5BA98D8B-FA72-4694-9E53-D46E25CD08B1}"/>
</file>

<file path=docProps/app.xml><?xml version="1.0" encoding="utf-8"?>
<Properties xmlns="http://schemas.openxmlformats.org/officeDocument/2006/extended-properties" xmlns:vt="http://schemas.openxmlformats.org/officeDocument/2006/docPropsVTypes">
  <Template>Normal</Template>
  <TotalTime>3973</TotalTime>
  <Pages>84</Pages>
  <Words>18072</Words>
  <Characters>109553</Characters>
  <Application>Microsoft Office Word</Application>
  <DocSecurity>0</DocSecurity>
  <Lines>2773</Lines>
  <Paragraphs>1550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Keisha Leon</dc:creator>
  <cp:keywords/>
  <dc:description/>
  <cp:lastModifiedBy>Lucinda O'Brien</cp:lastModifiedBy>
  <cp:revision>108</cp:revision>
  <dcterms:created xsi:type="dcterms:W3CDTF">2025-05-05T21:23:00Z</dcterms:created>
  <dcterms:modified xsi:type="dcterms:W3CDTF">2025-12-02T23:39:00Z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0x01010024AF88DD928CE945817A2887044A7159</vt:lpwstr>
  </property>
  <property fmtid="{D5CDD505-2E9C-101B-9397-08002B2CF9AE}" pid="3" name="MediaServiceImageTags">
    <vt:lpwstr/>
  </property>
  <property fmtid="{D5CDD505-2E9C-101B-9397-08002B2CF9AE}" pid="4" name="Category">
    <vt:lpwstr>3. Templates - Communications</vt:lpwstr>
  </property>
  <property fmtid="{D5CDD505-2E9C-101B-9397-08002B2CF9AE}" pid="5" name="lcf76f155ced4ddcb4097134ff3c332f">
    <vt:lpwstr/>
  </property>
  <property fmtid="{D5CDD505-2E9C-101B-9397-08002B2CF9AE}" pid="6" name="TaxCatchAll">
    <vt:lpwstr/>
  </property>
</Properties>
</file>