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E5B5C" w14:textId="04C2B974" w:rsidR="004A629B" w:rsidRDefault="00753C83">
      <w:pPr>
        <w:rPr>
          <w:rFonts w:ascii="Modern Era TRIAL Medium" w:hAnsi="Modern Era TRIAL Medium"/>
          <w:color w:val="E8E4DB"/>
          <w:sz w:val="56"/>
          <w:szCs w:val="56"/>
        </w:rPr>
      </w:pPr>
      <w:r>
        <w:rPr>
          <w:rFonts w:ascii="Modern Era TRIAL Bold" w:hAnsi="Modern Era TRIAL Bold"/>
          <w:noProof/>
          <w:color w:val="E8E4DB"/>
          <w:sz w:val="28"/>
          <w:szCs w:val="28"/>
        </w:rPr>
        <mc:AlternateContent>
          <mc:Choice Requires="wps">
            <w:drawing>
              <wp:anchor distT="0" distB="0" distL="114300" distR="114300" simplePos="0" relativeHeight="251658242" behindDoc="0" locked="0" layoutInCell="1" allowOverlap="1" wp14:anchorId="746C153A" wp14:editId="3B5258BB">
                <wp:simplePos x="0" y="0"/>
                <wp:positionH relativeFrom="margin">
                  <wp:posOffset>-271145</wp:posOffset>
                </wp:positionH>
                <wp:positionV relativeFrom="margin">
                  <wp:posOffset>-165735</wp:posOffset>
                </wp:positionV>
                <wp:extent cx="3371215" cy="1765300"/>
                <wp:effectExtent l="0" t="0" r="0" b="6350"/>
                <wp:wrapSquare wrapText="bothSides"/>
                <wp:docPr id="11" name="Text Box 11"/>
                <wp:cNvGraphicFramePr/>
                <a:graphic xmlns:a="http://schemas.openxmlformats.org/drawingml/2006/main">
                  <a:graphicData uri="http://schemas.microsoft.com/office/word/2010/wordprocessingShape">
                    <wps:wsp>
                      <wps:cNvSpPr txBox="1"/>
                      <wps:spPr>
                        <a:xfrm>
                          <a:off x="0" y="0"/>
                          <a:ext cx="3371215" cy="1765300"/>
                        </a:xfrm>
                        <a:prstGeom prst="rect">
                          <a:avLst/>
                        </a:prstGeom>
                        <a:noFill/>
                        <a:ln w="6350">
                          <a:noFill/>
                        </a:ln>
                      </wps:spPr>
                      <wps:txbx>
                        <w:txbxContent>
                          <w:p w14:paraId="6163FF1C" w14:textId="77777777" w:rsidR="00753C83" w:rsidRPr="00753C83" w:rsidRDefault="00753C83" w:rsidP="00753C83">
                            <w:pPr>
                              <w:rPr>
                                <w:rFonts w:ascii="Avenir Medium" w:hAnsi="Avenir Medium"/>
                                <w:color w:val="E8E4DB"/>
                                <w:sz w:val="60"/>
                                <w:szCs w:val="60"/>
                              </w:rPr>
                            </w:pPr>
                            <w:r w:rsidRPr="00753C83">
                              <w:rPr>
                                <w:rFonts w:ascii="Avenir Medium" w:hAnsi="Avenir Medium"/>
                                <w:color w:val="E8E4DB"/>
                                <w:sz w:val="60"/>
                                <w:szCs w:val="60"/>
                              </w:rPr>
                              <w:t>Companion Volume</w:t>
                            </w:r>
                          </w:p>
                          <w:p w14:paraId="78AFC3C0" w14:textId="50E2A5EA" w:rsidR="006C0AA0" w:rsidRDefault="00753C83" w:rsidP="00753C83">
                            <w:pPr>
                              <w:rPr>
                                <w:rFonts w:ascii="Avenir Medium" w:hAnsi="Avenir Medium"/>
                                <w:color w:val="E8E4DB"/>
                                <w:sz w:val="60"/>
                                <w:szCs w:val="60"/>
                              </w:rPr>
                            </w:pPr>
                            <w:r w:rsidRPr="00753C83">
                              <w:rPr>
                                <w:rFonts w:ascii="Avenir Medium" w:hAnsi="Avenir Medium"/>
                                <w:color w:val="E8E4DB"/>
                                <w:sz w:val="60"/>
                                <w:szCs w:val="60"/>
                              </w:rPr>
                              <w:t>Implementation Guide</w:t>
                            </w:r>
                            <w:r w:rsidR="00AC5BAC">
                              <w:rPr>
                                <w:rFonts w:ascii="Avenir Medium" w:hAnsi="Avenir Medium"/>
                                <w:color w:val="E8E4DB"/>
                                <w:sz w:val="60"/>
                                <w:szCs w:val="60"/>
                              </w:rPr>
                              <w:t xml:space="preserve"> Part 1</w:t>
                            </w:r>
                          </w:p>
                          <w:p w14:paraId="1F26B10E" w14:textId="774EA894" w:rsidR="003553DF" w:rsidRPr="003553DF" w:rsidRDefault="00856CC3" w:rsidP="00753C83">
                            <w:pPr>
                              <w:rPr>
                                <w:rFonts w:ascii="Avenir Medium" w:hAnsi="Avenir Medium"/>
                                <w:color w:val="E8E4DB"/>
                              </w:rPr>
                            </w:pPr>
                            <w:r>
                              <w:rPr>
                                <w:rFonts w:ascii="Avenir Medium" w:hAnsi="Avenir Medium"/>
                                <w:color w:val="E8E4DB"/>
                              </w:rPr>
                              <w:t>Version</w:t>
                            </w:r>
                            <w:r w:rsidR="003553DF">
                              <w:rPr>
                                <w:rFonts w:ascii="Avenir Medium" w:hAnsi="Avenir Medium"/>
                                <w:color w:val="E8E4DB"/>
                              </w:rPr>
                              <w:t xml:space="preserve"> number 1</w:t>
                            </w:r>
                            <w:r w:rsidR="006C0CC8">
                              <w:rPr>
                                <w:rFonts w:ascii="Avenir Medium" w:hAnsi="Avenir Medium"/>
                                <w:color w:val="E8E4DB"/>
                              </w:rPr>
                              <w:t>1</w:t>
                            </w:r>
                            <w:r w:rsidR="003553DF">
                              <w:rPr>
                                <w:rFonts w:ascii="Avenir Medium" w:hAnsi="Avenir Medium"/>
                                <w:color w:val="E8E4DB"/>
                              </w:rPr>
                              <w:t xml:space="preserve"> of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6C153A" id="_x0000_t202" coordsize="21600,21600" o:spt="202" path="m,l,21600r21600,l21600,xe">
                <v:stroke joinstyle="miter"/>
                <v:path gradientshapeok="t" o:connecttype="rect"/>
              </v:shapetype>
              <v:shape id="Text Box 11" o:spid="_x0000_s1026" type="#_x0000_t202" style="position:absolute;margin-left:-21.35pt;margin-top:-13.05pt;width:265.45pt;height:139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" filled="f" stroked="f" strokeweight=".5pt">
                <v:textbox>
                  <w:txbxContent>
                    <w:p w14:paraId="6163FF1C" w14:textId="77777777" w:rsidR="00753C83" w:rsidRPr="00753C83" w:rsidRDefault="00753C83" w:rsidP="00753C83">
                      <w:pPr>
                        <w:rPr>
                          <w:rFonts w:ascii="Avenir Medium" w:hAnsi="Avenir Medium"/>
                          <w:color w:val="E8E4DB"/>
                          <w:sz w:val="60"/>
                          <w:szCs w:val="60"/>
                        </w:rPr>
                      </w:pPr>
                      <w:r w:rsidRPr="00753C83">
                        <w:rPr>
                          <w:rFonts w:ascii="Avenir Medium" w:hAnsi="Avenir Medium"/>
                          <w:color w:val="E8E4DB"/>
                          <w:sz w:val="60"/>
                          <w:szCs w:val="60"/>
                        </w:rPr>
                        <w:t>Companion Volume</w:t>
                      </w:r>
                    </w:p>
                    <w:p w14:paraId="78AFC3C0" w14:textId="50E2A5EA" w:rsidR="006C0AA0" w:rsidRDefault="00753C83" w:rsidP="00753C83">
                      <w:pPr>
                        <w:rPr>
                          <w:rFonts w:ascii="Avenir Medium" w:hAnsi="Avenir Medium"/>
                          <w:color w:val="E8E4DB"/>
                          <w:sz w:val="60"/>
                          <w:szCs w:val="60"/>
                        </w:rPr>
                      </w:pPr>
                      <w:r w:rsidRPr="00753C83">
                        <w:rPr>
                          <w:rFonts w:ascii="Avenir Medium" w:hAnsi="Avenir Medium"/>
                          <w:color w:val="E8E4DB"/>
                          <w:sz w:val="60"/>
                          <w:szCs w:val="60"/>
                        </w:rPr>
                        <w:t>Implementation Guide</w:t>
                      </w:r>
                      <w:r w:rsidR="00AC5BAC">
                        <w:rPr>
                          <w:rFonts w:ascii="Avenir Medium" w:hAnsi="Avenir Medium"/>
                          <w:color w:val="E8E4DB"/>
                          <w:sz w:val="60"/>
                          <w:szCs w:val="60"/>
                        </w:rPr>
                        <w:t xml:space="preserve"> Part 1</w:t>
                      </w:r>
                    </w:p>
                    <w:p w14:paraId="1F26B10E" w14:textId="774EA894" w:rsidR="003553DF" w:rsidRPr="003553DF" w:rsidRDefault="00856CC3" w:rsidP="00753C83">
                      <w:pPr>
                        <w:rPr>
                          <w:rFonts w:ascii="Avenir Medium" w:hAnsi="Avenir Medium"/>
                          <w:color w:val="E8E4DB"/>
                        </w:rPr>
                      </w:pPr>
                      <w:r>
                        <w:rPr>
                          <w:rFonts w:ascii="Avenir Medium" w:hAnsi="Avenir Medium"/>
                          <w:color w:val="E8E4DB"/>
                        </w:rPr>
                        <w:t>Version</w:t>
                      </w:r>
                      <w:r w:rsidR="003553DF">
                        <w:rPr>
                          <w:rFonts w:ascii="Avenir Medium" w:hAnsi="Avenir Medium"/>
                          <w:color w:val="E8E4DB"/>
                        </w:rPr>
                        <w:t xml:space="preserve"> number 1</w:t>
                      </w:r>
                      <w:r w:rsidR="006C0CC8">
                        <w:rPr>
                          <w:rFonts w:ascii="Avenir Medium" w:hAnsi="Avenir Medium"/>
                          <w:color w:val="E8E4DB"/>
                        </w:rPr>
                        <w:t>1</w:t>
                      </w:r>
                      <w:r w:rsidR="003553DF">
                        <w:rPr>
                          <w:rFonts w:ascii="Avenir Medium" w:hAnsi="Avenir Medium"/>
                          <w:color w:val="E8E4DB"/>
                        </w:rPr>
                        <w:t xml:space="preserve"> of Guide</w:t>
                      </w:r>
                    </w:p>
                  </w:txbxContent>
                </v:textbox>
                <w10:wrap type="square" anchorx="margin" anchory="margin"/>
              </v:shape>
            </w:pict>
          </mc:Fallback>
        </mc:AlternateContent>
      </w:r>
      <w:r w:rsidR="00313EC0">
        <w:rPr>
          <w:noProof/>
        </w:rPr>
        <w:drawing>
          <wp:anchor distT="0" distB="0" distL="114300" distR="114300" simplePos="0" relativeHeight="251658249" behindDoc="0" locked="0" layoutInCell="1" allowOverlap="1" wp14:anchorId="4C5AFF8D" wp14:editId="471A7DF5">
            <wp:simplePos x="0" y="0"/>
            <wp:positionH relativeFrom="column">
              <wp:posOffset>3462020</wp:posOffset>
            </wp:positionH>
            <wp:positionV relativeFrom="paragraph">
              <wp:posOffset>-2185035</wp:posOffset>
            </wp:positionV>
            <wp:extent cx="2018665" cy="2018665"/>
            <wp:effectExtent l="0" t="0" r="635" b="635"/>
            <wp:wrapNone/>
            <wp:docPr id="3146705" name="Picture 3146705"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705" name="Picture 8" descr="Shape, circ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018665" cy="2018665"/>
                    </a:xfrm>
                    <a:prstGeom prst="rect">
                      <a:avLst/>
                    </a:prstGeom>
                  </pic:spPr>
                </pic:pic>
              </a:graphicData>
            </a:graphic>
            <wp14:sizeRelH relativeFrom="page">
              <wp14:pctWidth>0</wp14:pctWidth>
            </wp14:sizeRelH>
            <wp14:sizeRelV relativeFrom="page">
              <wp14:pctHeight>0</wp14:pctHeight>
            </wp14:sizeRelV>
          </wp:anchor>
        </w:drawing>
      </w:r>
      <w:r w:rsidR="00313EC0">
        <w:rPr>
          <w:noProof/>
        </w:rPr>
        <w:drawing>
          <wp:anchor distT="0" distB="0" distL="114300" distR="114300" simplePos="0" relativeHeight="251658245" behindDoc="0" locked="0" layoutInCell="1" allowOverlap="1" wp14:anchorId="7719CF1F" wp14:editId="4BE1BA5B">
            <wp:simplePos x="0" y="0"/>
            <wp:positionH relativeFrom="column">
              <wp:posOffset>4490720</wp:posOffset>
            </wp:positionH>
            <wp:positionV relativeFrom="paragraph">
              <wp:posOffset>-472440</wp:posOffset>
            </wp:positionV>
            <wp:extent cx="2018665" cy="2059862"/>
            <wp:effectExtent l="0" t="0" r="635" b="0"/>
            <wp:wrapNone/>
            <wp:docPr id="411067135" name="Picture 411067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067135" name="Picture 411067135"/>
                    <pic:cNvPicPr/>
                  </pic:nvPicPr>
                  <pic:blipFill>
                    <a:blip r:embed="rId12">
                      <a:extLst>
                        <a:ext uri="{28A0092B-C50C-407E-A947-70E740481C1C}">
                          <a14:useLocalDpi xmlns:a14="http://schemas.microsoft.com/office/drawing/2010/main" val="0"/>
                        </a:ext>
                      </a:extLst>
                    </a:blip>
                    <a:stretch>
                      <a:fillRect/>
                    </a:stretch>
                  </pic:blipFill>
                  <pic:spPr>
                    <a:xfrm>
                      <a:off x="0" y="0"/>
                      <a:ext cx="2018665" cy="2059862"/>
                    </a:xfrm>
                    <a:prstGeom prst="rect">
                      <a:avLst/>
                    </a:prstGeom>
                  </pic:spPr>
                </pic:pic>
              </a:graphicData>
            </a:graphic>
            <wp14:sizeRelH relativeFrom="page">
              <wp14:pctWidth>0</wp14:pctWidth>
            </wp14:sizeRelH>
            <wp14:sizeRelV relativeFrom="page">
              <wp14:pctHeight>0</wp14:pctHeight>
            </wp14:sizeRelV>
          </wp:anchor>
        </w:drawing>
      </w:r>
      <w:r w:rsidR="00042AC3">
        <w:rPr>
          <w:rFonts w:ascii="Modern Era TRIAL Bold" w:hAnsi="Modern Era TRIAL Bold"/>
          <w:noProof/>
          <w:color w:val="E8E4DB"/>
          <w:sz w:val="28"/>
          <w:szCs w:val="28"/>
        </w:rPr>
        <mc:AlternateContent>
          <mc:Choice Requires="wps">
            <w:drawing>
              <wp:anchor distT="0" distB="0" distL="114300" distR="114300" simplePos="0" relativeHeight="251656190" behindDoc="0" locked="0" layoutInCell="1" allowOverlap="1" wp14:anchorId="044A42C7" wp14:editId="1DE15119">
                <wp:simplePos x="0" y="0"/>
                <wp:positionH relativeFrom="column">
                  <wp:posOffset>-791845</wp:posOffset>
                </wp:positionH>
                <wp:positionV relativeFrom="paragraph">
                  <wp:posOffset>-864235</wp:posOffset>
                </wp:positionV>
                <wp:extent cx="7562191" cy="10683433"/>
                <wp:effectExtent l="0" t="0" r="7620" b="10160"/>
                <wp:wrapNone/>
                <wp:docPr id="32" name="Rectangle 32"/>
                <wp:cNvGraphicFramePr/>
                <a:graphic xmlns:a="http://schemas.openxmlformats.org/drawingml/2006/main">
                  <a:graphicData uri="http://schemas.microsoft.com/office/word/2010/wordprocessingShape">
                    <wps:wsp>
                      <wps:cNvSpPr/>
                      <wps:spPr>
                        <a:xfrm>
                          <a:off x="0" y="0"/>
                          <a:ext cx="7562191" cy="10683433"/>
                        </a:xfrm>
                        <a:prstGeom prst="rect">
                          <a:avLst/>
                        </a:prstGeom>
                        <a:solidFill>
                          <a:srgbClr val="1E353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B24BDE" w14:textId="424E1698" w:rsidR="00FF559D" w:rsidRDefault="00FF559D" w:rsidP="00FF55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4A42C7" id="Rectangle 32" o:spid="_x0000_s1027" style="position:absolute;margin-left:-62.35pt;margin-top:-68.05pt;width:595.45pt;height:841.2pt;z-index:2516561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" fillcolor="#1e3531" strokecolor="#1f3763 [1604]" strokeweight="1pt">
                <v:textbox>
                  <w:txbxContent>
                    <w:p w14:paraId="6FB24BDE" w14:textId="424E1698" w:rsidR="00FF559D" w:rsidRDefault="00FF559D" w:rsidP="00FF559D">
                      <w:pPr>
                        <w:jc w:val="center"/>
                      </w:pPr>
                    </w:p>
                  </w:txbxContent>
                </v:textbox>
              </v:rect>
            </w:pict>
          </mc:Fallback>
        </mc:AlternateContent>
      </w:r>
      <w:r w:rsidR="005072F6">
        <w:rPr>
          <w:rFonts w:ascii="Modern Era TRIAL Bold" w:hAnsi="Modern Era TRIAL Bold"/>
          <w:noProof/>
          <w:color w:val="E8E4DB"/>
          <w:sz w:val="28"/>
          <w:szCs w:val="28"/>
        </w:rPr>
        <w:drawing>
          <wp:anchor distT="0" distB="0" distL="114300" distR="114300" simplePos="0" relativeHeight="251658241" behindDoc="0" locked="0" layoutInCell="1" allowOverlap="1" wp14:anchorId="6BD3E6D0" wp14:editId="23159157">
            <wp:simplePos x="0" y="0"/>
            <wp:positionH relativeFrom="margin">
              <wp:posOffset>4503420</wp:posOffset>
            </wp:positionH>
            <wp:positionV relativeFrom="margin">
              <wp:posOffset>8228911</wp:posOffset>
            </wp:positionV>
            <wp:extent cx="1917700" cy="14351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17700" cy="1435100"/>
                    </a:xfrm>
                    <a:prstGeom prst="rect">
                      <a:avLst/>
                    </a:prstGeom>
                  </pic:spPr>
                </pic:pic>
              </a:graphicData>
            </a:graphic>
          </wp:anchor>
        </w:drawing>
      </w:r>
      <w:r w:rsidR="006C0AA0">
        <w:rPr>
          <w:rFonts w:ascii="Modern Era TRIAL Medium" w:hAnsi="Modern Era TRIAL Medium"/>
          <w:color w:val="E8E4DB"/>
          <w:sz w:val="56"/>
          <w:szCs w:val="56"/>
        </w:rPr>
        <w:softHyphen/>
      </w:r>
      <w:r w:rsidR="006C0AA0">
        <w:rPr>
          <w:rFonts w:ascii="Modern Era TRIAL Medium" w:hAnsi="Modern Era TRIAL Medium"/>
          <w:color w:val="E8E4DB"/>
          <w:sz w:val="56"/>
          <w:szCs w:val="56"/>
        </w:rPr>
        <w:softHyphen/>
      </w:r>
      <w:r w:rsidR="006C0AA0">
        <w:rPr>
          <w:rFonts w:ascii="Modern Era TRIAL Medium" w:hAnsi="Modern Era TRIAL Medium"/>
          <w:color w:val="E8E4DB"/>
          <w:sz w:val="56"/>
          <w:szCs w:val="56"/>
        </w:rPr>
        <w:softHyphen/>
      </w:r>
    </w:p>
    <w:p w14:paraId="64FEA780" w14:textId="54709625" w:rsidR="004A629B" w:rsidRDefault="00183521">
      <w:pPr>
        <w:rPr>
          <w:rFonts w:ascii="Modern Era TRIAL Medium" w:hAnsi="Modern Era TRIAL Medium"/>
          <w:color w:val="E8E4DB"/>
          <w:sz w:val="56"/>
          <w:szCs w:val="56"/>
        </w:rPr>
      </w:pPr>
      <w:r>
        <w:rPr>
          <w:rFonts w:ascii="Modern Era TRIAL Bold" w:hAnsi="Modern Era TRIAL Bold"/>
          <w:noProof/>
          <w:color w:val="E8E4DB"/>
          <w:sz w:val="28"/>
          <w:szCs w:val="28"/>
        </w:rPr>
        <mc:AlternateContent>
          <mc:Choice Requires="wps">
            <w:drawing>
              <wp:anchor distT="0" distB="0" distL="114300" distR="114300" simplePos="0" relativeHeight="251658243" behindDoc="0" locked="0" layoutInCell="1" allowOverlap="1" wp14:anchorId="0D1BB999" wp14:editId="749D563C">
                <wp:simplePos x="0" y="0"/>
                <wp:positionH relativeFrom="margin">
                  <wp:posOffset>-258445</wp:posOffset>
                </wp:positionH>
                <wp:positionV relativeFrom="margin">
                  <wp:posOffset>1831340</wp:posOffset>
                </wp:positionV>
                <wp:extent cx="2606675" cy="120015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2606675" cy="1200150"/>
                        </a:xfrm>
                        <a:prstGeom prst="rect">
                          <a:avLst/>
                        </a:prstGeom>
                        <a:noFill/>
                        <a:ln w="6350">
                          <a:noFill/>
                        </a:ln>
                      </wps:spPr>
                      <wps:txbx>
                        <w:txbxContent>
                          <w:p w14:paraId="2A4AD1D1" w14:textId="77777777" w:rsidR="00320A17" w:rsidRPr="00320A17" w:rsidRDefault="00320A17" w:rsidP="00320A17">
                            <w:pPr>
                              <w:rPr>
                                <w:rFonts w:ascii="Avenir Book" w:hAnsi="Avenir Book"/>
                                <w:color w:val="E8E4DB"/>
                                <w:sz w:val="28"/>
                                <w:szCs w:val="28"/>
                              </w:rPr>
                            </w:pPr>
                            <w:r w:rsidRPr="00320A17">
                              <w:rPr>
                                <w:rFonts w:ascii="Avenir Book" w:hAnsi="Avenir Book"/>
                                <w:color w:val="E8E4DB"/>
                                <w:sz w:val="28"/>
                                <w:szCs w:val="28"/>
                              </w:rPr>
                              <w:t xml:space="preserve">AMP Australian Meat Processing </w:t>
                            </w:r>
                          </w:p>
                          <w:p w14:paraId="755DCBE8" w14:textId="77777777" w:rsidR="00320A17" w:rsidRDefault="00320A17" w:rsidP="00320A17">
                            <w:pPr>
                              <w:rPr>
                                <w:rFonts w:ascii="Avenir Book" w:hAnsi="Avenir Book"/>
                                <w:color w:val="E8E4DB"/>
                                <w:sz w:val="28"/>
                                <w:szCs w:val="28"/>
                              </w:rPr>
                            </w:pPr>
                            <w:r w:rsidRPr="00320A17">
                              <w:rPr>
                                <w:rFonts w:ascii="Avenir Book" w:hAnsi="Avenir Book"/>
                                <w:color w:val="E8E4DB"/>
                                <w:sz w:val="28"/>
                                <w:szCs w:val="28"/>
                              </w:rPr>
                              <w:t>Training Package</w:t>
                            </w:r>
                          </w:p>
                          <w:p w14:paraId="727856B9" w14:textId="1FA63BE4" w:rsidR="00753C83" w:rsidRPr="00753C83" w:rsidRDefault="00856CC3" w:rsidP="00320A17">
                            <w:pPr>
                              <w:rPr>
                                <w:rFonts w:ascii="Avenir Book" w:hAnsi="Avenir Book"/>
                                <w:color w:val="E8E4DB"/>
                                <w:sz w:val="28"/>
                                <w:szCs w:val="28"/>
                              </w:rPr>
                            </w:pPr>
                            <w:r>
                              <w:rPr>
                                <w:rFonts w:ascii="Avenir Book" w:hAnsi="Avenir Book"/>
                                <w:color w:val="E8E4DB"/>
                                <w:sz w:val="28"/>
                                <w:szCs w:val="28"/>
                              </w:rPr>
                              <w:t>Release</w:t>
                            </w:r>
                            <w:r w:rsidR="00753C83" w:rsidRPr="00753C83">
                              <w:rPr>
                                <w:rFonts w:ascii="Avenir Book" w:hAnsi="Avenir Book"/>
                                <w:color w:val="E8E4DB"/>
                                <w:sz w:val="28"/>
                                <w:szCs w:val="28"/>
                              </w:rPr>
                              <w:t xml:space="preserve"> </w:t>
                            </w:r>
                            <w:r w:rsidR="00320A17">
                              <w:rPr>
                                <w:rFonts w:ascii="Avenir Book" w:hAnsi="Avenir Book"/>
                                <w:color w:val="E8E4DB"/>
                                <w:sz w:val="28"/>
                                <w:szCs w:val="28"/>
                              </w:rPr>
                              <w:t>9.</w:t>
                            </w:r>
                            <w:r w:rsidR="006C0CC8">
                              <w:rPr>
                                <w:rFonts w:ascii="Avenir Book" w:hAnsi="Avenir Book"/>
                                <w:color w:val="E8E4DB"/>
                                <w:sz w:val="28"/>
                                <w:szCs w:val="28"/>
                              </w:rPr>
                              <w:t>1</w:t>
                            </w:r>
                          </w:p>
                          <w:p w14:paraId="0DA3DDCA" w14:textId="77777777" w:rsidR="00753C83" w:rsidRPr="00753C83" w:rsidRDefault="00753C83" w:rsidP="00753C83">
                            <w:pPr>
                              <w:rPr>
                                <w:rFonts w:ascii="Avenir Book" w:hAnsi="Avenir Book"/>
                                <w:color w:val="E8E4DB"/>
                                <w:sz w:val="28"/>
                                <w:szCs w:val="28"/>
                              </w:rPr>
                            </w:pPr>
                          </w:p>
                          <w:p w14:paraId="7015A4DB" w14:textId="4B179D3E" w:rsidR="006C0AA0" w:rsidRPr="00E550C7" w:rsidRDefault="006C0CC8" w:rsidP="00753C83">
                            <w:pPr>
                              <w:rPr>
                                <w:rFonts w:ascii="Avenir Book" w:hAnsi="Avenir Book"/>
                                <w:color w:val="E8E4DB"/>
                                <w:sz w:val="28"/>
                                <w:szCs w:val="28"/>
                              </w:rPr>
                            </w:pPr>
                            <w:r>
                              <w:rPr>
                                <w:rFonts w:ascii="Avenir Book" w:hAnsi="Avenir Book"/>
                                <w:color w:val="E8E4DB"/>
                                <w:sz w:val="28"/>
                                <w:szCs w:val="28"/>
                              </w:rPr>
                              <w:t xml:space="preserve">March </w:t>
                            </w:r>
                            <w:r w:rsidR="0099779D">
                              <w:rPr>
                                <w:rFonts w:ascii="Avenir Book" w:hAnsi="Avenir Book"/>
                                <w:color w:val="E8E4DB"/>
                                <w:sz w:val="28"/>
                                <w:szCs w:val="28"/>
                              </w:rPr>
                              <w:t>202</w:t>
                            </w:r>
                            <w:r w:rsidR="004B6FAA">
                              <w:rPr>
                                <w:rFonts w:ascii="Avenir Book" w:hAnsi="Avenir Book"/>
                                <w:color w:val="E8E4DB"/>
                                <w:sz w:val="28"/>
                                <w:szCs w:val="2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BB999" id="Text Box 12" o:spid="_x0000_s1028" type="#_x0000_t202" style="position:absolute;margin-left:-20.35pt;margin-top:144.2pt;width:205.25pt;height:94.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" filled="f" stroked="f" strokeweight=".5pt">
                <v:textbox>
                  <w:txbxContent>
                    <w:p w14:paraId="2A4AD1D1" w14:textId="77777777" w:rsidR="00320A17" w:rsidRPr="00320A17" w:rsidRDefault="00320A17" w:rsidP="00320A17">
                      <w:pPr>
                        <w:rPr>
                          <w:rFonts w:ascii="Avenir Book" w:hAnsi="Avenir Book"/>
                          <w:color w:val="E8E4DB"/>
                          <w:sz w:val="28"/>
                          <w:szCs w:val="28"/>
                        </w:rPr>
                      </w:pPr>
                      <w:r w:rsidRPr="00320A17">
                        <w:rPr>
                          <w:rFonts w:ascii="Avenir Book" w:hAnsi="Avenir Book"/>
                          <w:color w:val="E8E4DB"/>
                          <w:sz w:val="28"/>
                          <w:szCs w:val="28"/>
                        </w:rPr>
                        <w:t xml:space="preserve">AMP Australian Meat Processing </w:t>
                      </w:r>
                    </w:p>
                    <w:p w14:paraId="755DCBE8" w14:textId="77777777" w:rsidR="00320A17" w:rsidRDefault="00320A17" w:rsidP="00320A17">
                      <w:pPr>
                        <w:rPr>
                          <w:rFonts w:ascii="Avenir Book" w:hAnsi="Avenir Book"/>
                          <w:color w:val="E8E4DB"/>
                          <w:sz w:val="28"/>
                          <w:szCs w:val="28"/>
                        </w:rPr>
                      </w:pPr>
                      <w:r w:rsidRPr="00320A17">
                        <w:rPr>
                          <w:rFonts w:ascii="Avenir Book" w:hAnsi="Avenir Book"/>
                          <w:color w:val="E8E4DB"/>
                          <w:sz w:val="28"/>
                          <w:szCs w:val="28"/>
                        </w:rPr>
                        <w:t>Training Package</w:t>
                      </w:r>
                    </w:p>
                    <w:p w14:paraId="727856B9" w14:textId="1FA63BE4" w:rsidR="00753C83" w:rsidRPr="00753C83" w:rsidRDefault="00856CC3" w:rsidP="00320A17">
                      <w:pPr>
                        <w:rPr>
                          <w:rFonts w:ascii="Avenir Book" w:hAnsi="Avenir Book"/>
                          <w:color w:val="E8E4DB"/>
                          <w:sz w:val="28"/>
                          <w:szCs w:val="28"/>
                        </w:rPr>
                      </w:pPr>
                      <w:r>
                        <w:rPr>
                          <w:rFonts w:ascii="Avenir Book" w:hAnsi="Avenir Book"/>
                          <w:color w:val="E8E4DB"/>
                          <w:sz w:val="28"/>
                          <w:szCs w:val="28"/>
                        </w:rPr>
                        <w:t>Release</w:t>
                      </w:r>
                      <w:r w:rsidR="00753C83" w:rsidRPr="00753C83">
                        <w:rPr>
                          <w:rFonts w:ascii="Avenir Book" w:hAnsi="Avenir Book"/>
                          <w:color w:val="E8E4DB"/>
                          <w:sz w:val="28"/>
                          <w:szCs w:val="28"/>
                        </w:rPr>
                        <w:t xml:space="preserve"> </w:t>
                      </w:r>
                      <w:r w:rsidR="00320A17">
                        <w:rPr>
                          <w:rFonts w:ascii="Avenir Book" w:hAnsi="Avenir Book"/>
                          <w:color w:val="E8E4DB"/>
                          <w:sz w:val="28"/>
                          <w:szCs w:val="28"/>
                        </w:rPr>
                        <w:t>9.</w:t>
                      </w:r>
                      <w:r w:rsidR="006C0CC8">
                        <w:rPr>
                          <w:rFonts w:ascii="Avenir Book" w:hAnsi="Avenir Book"/>
                          <w:color w:val="E8E4DB"/>
                          <w:sz w:val="28"/>
                          <w:szCs w:val="28"/>
                        </w:rPr>
                        <w:t>1</w:t>
                      </w:r>
                    </w:p>
                    <w:p w14:paraId="0DA3DDCA" w14:textId="77777777" w:rsidR="00753C83" w:rsidRPr="00753C83" w:rsidRDefault="00753C83" w:rsidP="00753C83">
                      <w:pPr>
                        <w:rPr>
                          <w:rFonts w:ascii="Avenir Book" w:hAnsi="Avenir Book"/>
                          <w:color w:val="E8E4DB"/>
                          <w:sz w:val="28"/>
                          <w:szCs w:val="28"/>
                        </w:rPr>
                      </w:pPr>
                    </w:p>
                    <w:p w14:paraId="7015A4DB" w14:textId="4B179D3E" w:rsidR="006C0AA0" w:rsidRPr="00E550C7" w:rsidRDefault="006C0CC8" w:rsidP="00753C83">
                      <w:pPr>
                        <w:rPr>
                          <w:rFonts w:ascii="Avenir Book" w:hAnsi="Avenir Book"/>
                          <w:color w:val="E8E4DB"/>
                          <w:sz w:val="28"/>
                          <w:szCs w:val="28"/>
                        </w:rPr>
                      </w:pPr>
                      <w:r>
                        <w:rPr>
                          <w:rFonts w:ascii="Avenir Book" w:hAnsi="Avenir Book"/>
                          <w:color w:val="E8E4DB"/>
                          <w:sz w:val="28"/>
                          <w:szCs w:val="28"/>
                        </w:rPr>
                        <w:t xml:space="preserve">March </w:t>
                      </w:r>
                      <w:r w:rsidR="0099779D">
                        <w:rPr>
                          <w:rFonts w:ascii="Avenir Book" w:hAnsi="Avenir Book"/>
                          <w:color w:val="E8E4DB"/>
                          <w:sz w:val="28"/>
                          <w:szCs w:val="28"/>
                        </w:rPr>
                        <w:t>202</w:t>
                      </w:r>
                      <w:r w:rsidR="004B6FAA">
                        <w:rPr>
                          <w:rFonts w:ascii="Avenir Book" w:hAnsi="Avenir Book"/>
                          <w:color w:val="E8E4DB"/>
                          <w:sz w:val="28"/>
                          <w:szCs w:val="28"/>
                        </w:rPr>
                        <w:t>6</w:t>
                      </w:r>
                    </w:p>
                  </w:txbxContent>
                </v:textbox>
                <w10:wrap type="square" anchorx="margin" anchory="margin"/>
              </v:shape>
            </w:pict>
          </mc:Fallback>
        </mc:AlternateContent>
      </w:r>
      <w:r w:rsidR="006E7D22">
        <w:rPr>
          <w:noProof/>
        </w:rPr>
        <w:drawing>
          <wp:anchor distT="0" distB="0" distL="114300" distR="114300" simplePos="0" relativeHeight="251657215" behindDoc="0" locked="0" layoutInCell="1" allowOverlap="1" wp14:anchorId="72A05263" wp14:editId="70B348A2">
            <wp:simplePos x="0" y="0"/>
            <wp:positionH relativeFrom="column">
              <wp:posOffset>1437396</wp:posOffset>
            </wp:positionH>
            <wp:positionV relativeFrom="paragraph">
              <wp:posOffset>3403747</wp:posOffset>
            </wp:positionV>
            <wp:extent cx="2018665" cy="2018665"/>
            <wp:effectExtent l="0" t="0" r="635" b="635"/>
            <wp:wrapNone/>
            <wp:docPr id="925398117" name="Picture 925398117"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16388" name="Picture 6" descr="Shape, circl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018665" cy="2018665"/>
                    </a:xfrm>
                    <a:prstGeom prst="rect">
                      <a:avLst/>
                    </a:prstGeom>
                  </pic:spPr>
                </pic:pic>
              </a:graphicData>
            </a:graphic>
            <wp14:sizeRelH relativeFrom="page">
              <wp14:pctWidth>0</wp14:pctWidth>
            </wp14:sizeRelH>
            <wp14:sizeRelV relativeFrom="page">
              <wp14:pctHeight>0</wp14:pctHeight>
            </wp14:sizeRelV>
          </wp:anchor>
        </w:drawing>
      </w:r>
      <w:r w:rsidR="001F1148">
        <w:rPr>
          <w:noProof/>
        </w:rPr>
        <w:drawing>
          <wp:anchor distT="0" distB="0" distL="114300" distR="114300" simplePos="0" relativeHeight="251658250" behindDoc="0" locked="0" layoutInCell="1" allowOverlap="1" wp14:anchorId="0E1EEB45" wp14:editId="4BF58C80">
            <wp:simplePos x="0" y="0"/>
            <wp:positionH relativeFrom="column">
              <wp:posOffset>2668270</wp:posOffset>
            </wp:positionH>
            <wp:positionV relativeFrom="paragraph">
              <wp:posOffset>1120775</wp:posOffset>
            </wp:positionV>
            <wp:extent cx="4672330" cy="4672330"/>
            <wp:effectExtent l="0" t="0" r="0" b="1270"/>
            <wp:wrapNone/>
            <wp:docPr id="1253937066" name="Picture 1253937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937066" name="Picture 1253937066"/>
                    <pic:cNvPicPr/>
                  </pic:nvPicPr>
                  <pic:blipFill rotWithShape="1">
                    <a:blip r:embed="rId15" cstate="print">
                      <a:extLst>
                        <a:ext uri="{28A0092B-C50C-407E-A947-70E740481C1C}">
                          <a14:useLocalDpi xmlns:a14="http://schemas.microsoft.com/office/drawing/2010/main" val="0"/>
                        </a:ext>
                      </a:extLst>
                    </a:blip>
                    <a:srcRect l="38981" r="-5439"/>
                    <a:stretch/>
                  </pic:blipFill>
                  <pic:spPr bwMode="auto">
                    <a:xfrm>
                      <a:off x="0" y="0"/>
                      <a:ext cx="4672330" cy="4672330"/>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13EC0">
        <w:rPr>
          <w:noProof/>
        </w:rPr>
        <w:drawing>
          <wp:anchor distT="0" distB="0" distL="114300" distR="114300" simplePos="0" relativeHeight="251658248" behindDoc="0" locked="0" layoutInCell="1" allowOverlap="1" wp14:anchorId="6DA1E5F0" wp14:editId="4C62AC62">
            <wp:simplePos x="0" y="0"/>
            <wp:positionH relativeFrom="column">
              <wp:posOffset>1087120</wp:posOffset>
            </wp:positionH>
            <wp:positionV relativeFrom="paragraph">
              <wp:posOffset>7640955</wp:posOffset>
            </wp:positionV>
            <wp:extent cx="2018665" cy="2018665"/>
            <wp:effectExtent l="0" t="0" r="635" b="635"/>
            <wp:wrapNone/>
            <wp:docPr id="1260289145" name="Picture 1260289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289145" name="Picture 1260289145"/>
                    <pic:cNvPicPr/>
                  </pic:nvPicPr>
                  <pic:blipFill>
                    <a:blip r:embed="rId16">
                      <a:extLst>
                        <a:ext uri="{28A0092B-C50C-407E-A947-70E740481C1C}">
                          <a14:useLocalDpi xmlns:a14="http://schemas.microsoft.com/office/drawing/2010/main" val="0"/>
                        </a:ext>
                      </a:extLst>
                    </a:blip>
                    <a:stretch>
                      <a:fillRect/>
                    </a:stretch>
                  </pic:blipFill>
                  <pic:spPr>
                    <a:xfrm>
                      <a:off x="0" y="0"/>
                      <a:ext cx="2018665" cy="2018665"/>
                    </a:xfrm>
                    <a:prstGeom prst="rect">
                      <a:avLst/>
                    </a:prstGeom>
                  </pic:spPr>
                </pic:pic>
              </a:graphicData>
            </a:graphic>
            <wp14:sizeRelH relativeFrom="page">
              <wp14:pctWidth>0</wp14:pctWidth>
            </wp14:sizeRelH>
            <wp14:sizeRelV relativeFrom="page">
              <wp14:pctHeight>0</wp14:pctHeight>
            </wp14:sizeRelV>
          </wp:anchor>
        </w:drawing>
      </w:r>
      <w:r w:rsidR="00313EC0">
        <w:rPr>
          <w:noProof/>
        </w:rPr>
        <w:drawing>
          <wp:anchor distT="0" distB="0" distL="114300" distR="114300" simplePos="0" relativeHeight="251658247" behindDoc="0" locked="0" layoutInCell="1" allowOverlap="1" wp14:anchorId="3273FA78" wp14:editId="2F0CBF52">
            <wp:simplePos x="0" y="0"/>
            <wp:positionH relativeFrom="column">
              <wp:posOffset>-930910</wp:posOffset>
            </wp:positionH>
            <wp:positionV relativeFrom="paragraph">
              <wp:posOffset>5623560</wp:posOffset>
            </wp:positionV>
            <wp:extent cx="2018665" cy="2018665"/>
            <wp:effectExtent l="0" t="0" r="635" b="635"/>
            <wp:wrapNone/>
            <wp:docPr id="768366764" name="Picture 768366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366764" name="Picture 768366764"/>
                    <pic:cNvPicPr/>
                  </pic:nvPicPr>
                  <pic:blipFill>
                    <a:blip r:embed="rId17">
                      <a:extLst>
                        <a:ext uri="{28A0092B-C50C-407E-A947-70E740481C1C}">
                          <a14:useLocalDpi xmlns:a14="http://schemas.microsoft.com/office/drawing/2010/main" val="0"/>
                        </a:ext>
                      </a:extLst>
                    </a:blip>
                    <a:stretch>
                      <a:fillRect/>
                    </a:stretch>
                  </pic:blipFill>
                  <pic:spPr>
                    <a:xfrm>
                      <a:off x="0" y="0"/>
                      <a:ext cx="2018665" cy="2018665"/>
                    </a:xfrm>
                    <a:prstGeom prst="rect">
                      <a:avLst/>
                    </a:prstGeom>
                  </pic:spPr>
                </pic:pic>
              </a:graphicData>
            </a:graphic>
            <wp14:sizeRelH relativeFrom="page">
              <wp14:pctWidth>0</wp14:pctWidth>
            </wp14:sizeRelH>
            <wp14:sizeRelV relativeFrom="page">
              <wp14:pctHeight>0</wp14:pctHeight>
            </wp14:sizeRelV>
          </wp:anchor>
        </w:drawing>
      </w:r>
      <w:r w:rsidR="004A629B">
        <w:rPr>
          <w:rFonts w:ascii="Modern Era TRIAL Medium" w:hAnsi="Modern Era TRIAL Medium"/>
          <w:color w:val="E8E4DB"/>
          <w:sz w:val="56"/>
          <w:szCs w:val="56"/>
        </w:rPr>
        <w:br w:type="page"/>
      </w:r>
    </w:p>
    <w:p w14:paraId="31306906" w14:textId="1E57C152" w:rsidR="00386EBA" w:rsidRPr="0062605C" w:rsidRDefault="00386EBA" w:rsidP="0062605C">
      <w:pPr>
        <w:pStyle w:val="TOC2"/>
        <w:tabs>
          <w:tab w:val="right" w:leader="dot" w:pos="9402"/>
        </w:tabs>
        <w:spacing w:line="360" w:lineRule="auto"/>
        <w:rPr>
          <w:rFonts w:ascii="Avenir" w:hAnsi="Avenir"/>
          <w:sz w:val="44"/>
          <w:szCs w:val="44"/>
        </w:rPr>
      </w:pPr>
      <w:r w:rsidRPr="0062605C">
        <w:rPr>
          <w:rFonts w:ascii="Avenir" w:hAnsi="Avenir"/>
          <w:sz w:val="44"/>
          <w:szCs w:val="44"/>
        </w:rPr>
        <w:lastRenderedPageBreak/>
        <w:t>Contents</w:t>
      </w:r>
    </w:p>
    <w:p w14:paraId="29B1B412" w14:textId="4A9117CE" w:rsidR="003553DF" w:rsidRDefault="00C960D7">
      <w:pPr>
        <w:pStyle w:val="TOC3"/>
        <w:rPr>
          <w:rFonts w:asciiTheme="minorHAnsi" w:eastAsiaTheme="minorEastAsia" w:hAnsiTheme="minorHAnsi"/>
          <w:noProof/>
          <w:kern w:val="2"/>
          <w:lang w:eastAsia="en-AU"/>
          <w14:ligatures w14:val="standardContextual"/>
        </w:rPr>
      </w:pPr>
      <w:r>
        <w:rPr>
          <w:b/>
          <w:sz w:val="28"/>
          <w:szCs w:val="28"/>
        </w:rPr>
        <w:fldChar w:fldCharType="begin"/>
      </w:r>
      <w:r>
        <w:rPr>
          <w:b/>
          <w:sz w:val="28"/>
          <w:szCs w:val="28"/>
        </w:rPr>
        <w:instrText xml:space="preserve"> TOC \o "1-4" \h \z \u </w:instrText>
      </w:r>
      <w:r>
        <w:rPr>
          <w:b/>
          <w:sz w:val="28"/>
          <w:szCs w:val="28"/>
        </w:rPr>
        <w:fldChar w:fldCharType="separate"/>
      </w:r>
      <w:hyperlink w:anchor="_Toc221619476" w:history="1">
        <w:r w:rsidR="003553DF" w:rsidRPr="00411320">
          <w:rPr>
            <w:rStyle w:val="Hyperlink"/>
            <w:noProof/>
          </w:rPr>
          <w:t>Disclaimer</w:t>
        </w:r>
        <w:r w:rsidR="003553DF">
          <w:rPr>
            <w:noProof/>
            <w:webHidden/>
          </w:rPr>
          <w:tab/>
        </w:r>
        <w:r w:rsidR="003553DF">
          <w:rPr>
            <w:noProof/>
            <w:webHidden/>
          </w:rPr>
          <w:fldChar w:fldCharType="begin"/>
        </w:r>
        <w:r w:rsidR="003553DF">
          <w:rPr>
            <w:noProof/>
            <w:webHidden/>
          </w:rPr>
          <w:instrText xml:space="preserve"> PAGEREF _Toc221619476 \h </w:instrText>
        </w:r>
        <w:r w:rsidR="003553DF">
          <w:rPr>
            <w:noProof/>
            <w:webHidden/>
          </w:rPr>
        </w:r>
        <w:r w:rsidR="003553DF">
          <w:rPr>
            <w:noProof/>
            <w:webHidden/>
          </w:rPr>
          <w:fldChar w:fldCharType="separate"/>
        </w:r>
        <w:r w:rsidR="003553DF">
          <w:rPr>
            <w:noProof/>
            <w:webHidden/>
          </w:rPr>
          <w:t>7</w:t>
        </w:r>
        <w:r w:rsidR="003553DF">
          <w:rPr>
            <w:noProof/>
            <w:webHidden/>
          </w:rPr>
          <w:fldChar w:fldCharType="end"/>
        </w:r>
      </w:hyperlink>
    </w:p>
    <w:p w14:paraId="2155D794" w14:textId="4872BA36" w:rsidR="003553DF" w:rsidRDefault="003553DF">
      <w:pPr>
        <w:pStyle w:val="TOC3"/>
        <w:rPr>
          <w:rFonts w:asciiTheme="minorHAnsi" w:eastAsiaTheme="minorEastAsia" w:hAnsiTheme="minorHAnsi"/>
          <w:noProof/>
          <w:kern w:val="2"/>
          <w:lang w:eastAsia="en-AU"/>
          <w14:ligatures w14:val="standardContextual"/>
        </w:rPr>
      </w:pPr>
      <w:hyperlink w:anchor="_Toc221619477" w:history="1">
        <w:r w:rsidRPr="00411320">
          <w:rPr>
            <w:rStyle w:val="Hyperlink"/>
            <w:noProof/>
          </w:rPr>
          <w:t>Implementation Guide modification history</w:t>
        </w:r>
        <w:r>
          <w:rPr>
            <w:noProof/>
            <w:webHidden/>
          </w:rPr>
          <w:tab/>
        </w:r>
        <w:r>
          <w:rPr>
            <w:noProof/>
            <w:webHidden/>
          </w:rPr>
          <w:fldChar w:fldCharType="begin"/>
        </w:r>
        <w:r>
          <w:rPr>
            <w:noProof/>
            <w:webHidden/>
          </w:rPr>
          <w:instrText xml:space="preserve"> PAGEREF _Toc221619477 \h </w:instrText>
        </w:r>
        <w:r>
          <w:rPr>
            <w:noProof/>
            <w:webHidden/>
          </w:rPr>
        </w:r>
        <w:r>
          <w:rPr>
            <w:noProof/>
            <w:webHidden/>
          </w:rPr>
          <w:fldChar w:fldCharType="separate"/>
        </w:r>
        <w:r>
          <w:rPr>
            <w:noProof/>
            <w:webHidden/>
          </w:rPr>
          <w:t>8</w:t>
        </w:r>
        <w:r>
          <w:rPr>
            <w:noProof/>
            <w:webHidden/>
          </w:rPr>
          <w:fldChar w:fldCharType="end"/>
        </w:r>
      </w:hyperlink>
    </w:p>
    <w:p w14:paraId="753C15B7" w14:textId="69E8A589" w:rsidR="003553DF" w:rsidRDefault="003553DF">
      <w:pPr>
        <w:pStyle w:val="TOC1"/>
        <w:tabs>
          <w:tab w:val="right" w:leader="dot" w:pos="9402"/>
        </w:tabs>
        <w:rPr>
          <w:rFonts w:asciiTheme="minorHAnsi" w:eastAsiaTheme="minorEastAsia" w:hAnsiTheme="minorHAnsi"/>
          <w:noProof/>
          <w:kern w:val="2"/>
          <w:sz w:val="24"/>
          <w:szCs w:val="24"/>
          <w:lang w:eastAsia="en-AU"/>
          <w14:ligatures w14:val="standardContextual"/>
        </w:rPr>
      </w:pPr>
      <w:hyperlink w:anchor="_Toc221619478" w:history="1">
        <w:r w:rsidRPr="00411320">
          <w:rPr>
            <w:rStyle w:val="Hyperlink"/>
            <w:noProof/>
          </w:rPr>
          <w:t>Introduction</w:t>
        </w:r>
        <w:r>
          <w:rPr>
            <w:noProof/>
            <w:webHidden/>
          </w:rPr>
          <w:tab/>
        </w:r>
        <w:r>
          <w:rPr>
            <w:noProof/>
            <w:webHidden/>
          </w:rPr>
          <w:fldChar w:fldCharType="begin"/>
        </w:r>
        <w:r>
          <w:rPr>
            <w:noProof/>
            <w:webHidden/>
          </w:rPr>
          <w:instrText xml:space="preserve"> PAGEREF _Toc221619478 \h </w:instrText>
        </w:r>
        <w:r>
          <w:rPr>
            <w:noProof/>
            <w:webHidden/>
          </w:rPr>
        </w:r>
        <w:r>
          <w:rPr>
            <w:noProof/>
            <w:webHidden/>
          </w:rPr>
          <w:fldChar w:fldCharType="separate"/>
        </w:r>
        <w:r>
          <w:rPr>
            <w:noProof/>
            <w:webHidden/>
          </w:rPr>
          <w:t>10</w:t>
        </w:r>
        <w:r>
          <w:rPr>
            <w:noProof/>
            <w:webHidden/>
          </w:rPr>
          <w:fldChar w:fldCharType="end"/>
        </w:r>
      </w:hyperlink>
    </w:p>
    <w:p w14:paraId="1D19FC3A" w14:textId="70FC6722" w:rsidR="003553DF" w:rsidRDefault="003553DF">
      <w:pPr>
        <w:pStyle w:val="TOC3"/>
        <w:rPr>
          <w:rFonts w:asciiTheme="minorHAnsi" w:eastAsiaTheme="minorEastAsia" w:hAnsiTheme="minorHAnsi"/>
          <w:noProof/>
          <w:kern w:val="2"/>
          <w:lang w:eastAsia="en-AU"/>
          <w14:ligatures w14:val="standardContextual"/>
        </w:rPr>
      </w:pPr>
      <w:hyperlink w:anchor="_Toc221619479" w:history="1">
        <w:r w:rsidRPr="00411320">
          <w:rPr>
            <w:rStyle w:val="Hyperlink"/>
            <w:noProof/>
          </w:rPr>
          <w:t>1. Overview</w:t>
        </w:r>
        <w:r>
          <w:rPr>
            <w:noProof/>
            <w:webHidden/>
          </w:rPr>
          <w:tab/>
        </w:r>
        <w:r>
          <w:rPr>
            <w:noProof/>
            <w:webHidden/>
          </w:rPr>
          <w:fldChar w:fldCharType="begin"/>
        </w:r>
        <w:r>
          <w:rPr>
            <w:noProof/>
            <w:webHidden/>
          </w:rPr>
          <w:instrText xml:space="preserve"> PAGEREF _Toc221619479 \h </w:instrText>
        </w:r>
        <w:r>
          <w:rPr>
            <w:noProof/>
            <w:webHidden/>
          </w:rPr>
        </w:r>
        <w:r>
          <w:rPr>
            <w:noProof/>
            <w:webHidden/>
          </w:rPr>
          <w:fldChar w:fldCharType="separate"/>
        </w:r>
        <w:r>
          <w:rPr>
            <w:noProof/>
            <w:webHidden/>
          </w:rPr>
          <w:t>10</w:t>
        </w:r>
        <w:r>
          <w:rPr>
            <w:noProof/>
            <w:webHidden/>
          </w:rPr>
          <w:fldChar w:fldCharType="end"/>
        </w:r>
      </w:hyperlink>
    </w:p>
    <w:p w14:paraId="08EE0288" w14:textId="03DF19FB" w:rsidR="003553DF" w:rsidRDefault="003553DF">
      <w:pPr>
        <w:pStyle w:val="TOC3"/>
        <w:rPr>
          <w:rFonts w:asciiTheme="minorHAnsi" w:eastAsiaTheme="minorEastAsia" w:hAnsiTheme="minorHAnsi"/>
          <w:noProof/>
          <w:kern w:val="2"/>
          <w:lang w:eastAsia="en-AU"/>
          <w14:ligatures w14:val="standardContextual"/>
        </w:rPr>
      </w:pPr>
      <w:hyperlink w:anchor="_Toc221619480" w:history="1">
        <w:r w:rsidRPr="00411320">
          <w:rPr>
            <w:rStyle w:val="Hyperlink"/>
            <w:noProof/>
          </w:rPr>
          <w:t>2. Implementation</w:t>
        </w:r>
        <w:r>
          <w:rPr>
            <w:noProof/>
            <w:webHidden/>
          </w:rPr>
          <w:tab/>
        </w:r>
        <w:r>
          <w:rPr>
            <w:noProof/>
            <w:webHidden/>
          </w:rPr>
          <w:fldChar w:fldCharType="begin"/>
        </w:r>
        <w:r>
          <w:rPr>
            <w:noProof/>
            <w:webHidden/>
          </w:rPr>
          <w:instrText xml:space="preserve"> PAGEREF _Toc221619480 \h </w:instrText>
        </w:r>
        <w:r>
          <w:rPr>
            <w:noProof/>
            <w:webHidden/>
          </w:rPr>
        </w:r>
        <w:r>
          <w:rPr>
            <w:noProof/>
            <w:webHidden/>
          </w:rPr>
          <w:fldChar w:fldCharType="separate"/>
        </w:r>
        <w:r>
          <w:rPr>
            <w:noProof/>
            <w:webHidden/>
          </w:rPr>
          <w:t>10</w:t>
        </w:r>
        <w:r>
          <w:rPr>
            <w:noProof/>
            <w:webHidden/>
          </w:rPr>
          <w:fldChar w:fldCharType="end"/>
        </w:r>
      </w:hyperlink>
    </w:p>
    <w:p w14:paraId="2DE3DD7F" w14:textId="598B45F9" w:rsidR="003553DF" w:rsidRDefault="003553DF">
      <w:pPr>
        <w:pStyle w:val="TOC4"/>
        <w:rPr>
          <w:rFonts w:asciiTheme="minorHAnsi" w:eastAsiaTheme="minorEastAsia" w:hAnsiTheme="minorHAnsi"/>
          <w:noProof/>
          <w:kern w:val="2"/>
          <w:lang w:eastAsia="en-AU"/>
          <w14:ligatures w14:val="standardContextual"/>
        </w:rPr>
      </w:pPr>
      <w:hyperlink w:anchor="_Toc221619481" w:history="1">
        <w:r w:rsidRPr="00411320">
          <w:rPr>
            <w:rStyle w:val="Hyperlink"/>
            <w:noProof/>
          </w:rPr>
          <w:t>Note about Part 2</w:t>
        </w:r>
        <w:r>
          <w:rPr>
            <w:noProof/>
            <w:webHidden/>
          </w:rPr>
          <w:tab/>
        </w:r>
        <w:r>
          <w:rPr>
            <w:noProof/>
            <w:webHidden/>
          </w:rPr>
          <w:fldChar w:fldCharType="begin"/>
        </w:r>
        <w:r>
          <w:rPr>
            <w:noProof/>
            <w:webHidden/>
          </w:rPr>
          <w:instrText xml:space="preserve"> PAGEREF _Toc221619481 \h </w:instrText>
        </w:r>
        <w:r>
          <w:rPr>
            <w:noProof/>
            <w:webHidden/>
          </w:rPr>
        </w:r>
        <w:r>
          <w:rPr>
            <w:noProof/>
            <w:webHidden/>
          </w:rPr>
          <w:fldChar w:fldCharType="separate"/>
        </w:r>
        <w:r>
          <w:rPr>
            <w:noProof/>
            <w:webHidden/>
          </w:rPr>
          <w:t>11</w:t>
        </w:r>
        <w:r>
          <w:rPr>
            <w:noProof/>
            <w:webHidden/>
          </w:rPr>
          <w:fldChar w:fldCharType="end"/>
        </w:r>
      </w:hyperlink>
    </w:p>
    <w:p w14:paraId="19B50C8F" w14:textId="0AFFB6F7" w:rsidR="003553DF" w:rsidRDefault="003553DF">
      <w:pPr>
        <w:pStyle w:val="TOC3"/>
        <w:rPr>
          <w:rFonts w:asciiTheme="minorHAnsi" w:eastAsiaTheme="minorEastAsia" w:hAnsiTheme="minorHAnsi"/>
          <w:noProof/>
          <w:kern w:val="2"/>
          <w:lang w:eastAsia="en-AU"/>
          <w14:ligatures w14:val="standardContextual"/>
        </w:rPr>
      </w:pPr>
      <w:hyperlink w:anchor="_Toc221619482" w:history="1">
        <w:r w:rsidRPr="00411320">
          <w:rPr>
            <w:rStyle w:val="Hyperlink"/>
            <w:noProof/>
          </w:rPr>
          <w:t>Companion Volume Assessment Guide</w:t>
        </w:r>
        <w:r>
          <w:rPr>
            <w:noProof/>
            <w:webHidden/>
          </w:rPr>
          <w:tab/>
        </w:r>
        <w:r>
          <w:rPr>
            <w:noProof/>
            <w:webHidden/>
          </w:rPr>
          <w:fldChar w:fldCharType="begin"/>
        </w:r>
        <w:r>
          <w:rPr>
            <w:noProof/>
            <w:webHidden/>
          </w:rPr>
          <w:instrText xml:space="preserve"> PAGEREF _Toc221619482 \h </w:instrText>
        </w:r>
        <w:r>
          <w:rPr>
            <w:noProof/>
            <w:webHidden/>
          </w:rPr>
        </w:r>
        <w:r>
          <w:rPr>
            <w:noProof/>
            <w:webHidden/>
          </w:rPr>
          <w:fldChar w:fldCharType="separate"/>
        </w:r>
        <w:r>
          <w:rPr>
            <w:noProof/>
            <w:webHidden/>
          </w:rPr>
          <w:t>11</w:t>
        </w:r>
        <w:r>
          <w:rPr>
            <w:noProof/>
            <w:webHidden/>
          </w:rPr>
          <w:fldChar w:fldCharType="end"/>
        </w:r>
      </w:hyperlink>
    </w:p>
    <w:p w14:paraId="51AF7EFF" w14:textId="130208F9" w:rsidR="003553DF" w:rsidRDefault="003553DF">
      <w:pPr>
        <w:pStyle w:val="TOC4"/>
        <w:rPr>
          <w:rFonts w:asciiTheme="minorHAnsi" w:eastAsiaTheme="minorEastAsia" w:hAnsiTheme="minorHAnsi"/>
          <w:noProof/>
          <w:kern w:val="2"/>
          <w:lang w:eastAsia="en-AU"/>
          <w14:ligatures w14:val="standardContextual"/>
        </w:rPr>
      </w:pPr>
      <w:hyperlink w:anchor="_Toc221619483" w:history="1">
        <w:r w:rsidRPr="00411320">
          <w:rPr>
            <w:rStyle w:val="Hyperlink"/>
            <w:noProof/>
          </w:rPr>
          <w:t>Structure of Companion Volume Assessment Guide</w:t>
        </w:r>
        <w:r>
          <w:rPr>
            <w:noProof/>
            <w:webHidden/>
          </w:rPr>
          <w:tab/>
        </w:r>
        <w:r>
          <w:rPr>
            <w:noProof/>
            <w:webHidden/>
          </w:rPr>
          <w:fldChar w:fldCharType="begin"/>
        </w:r>
        <w:r>
          <w:rPr>
            <w:noProof/>
            <w:webHidden/>
          </w:rPr>
          <w:instrText xml:space="preserve"> PAGEREF _Toc221619483 \h </w:instrText>
        </w:r>
        <w:r>
          <w:rPr>
            <w:noProof/>
            <w:webHidden/>
          </w:rPr>
        </w:r>
        <w:r>
          <w:rPr>
            <w:noProof/>
            <w:webHidden/>
          </w:rPr>
          <w:fldChar w:fldCharType="separate"/>
        </w:r>
        <w:r>
          <w:rPr>
            <w:noProof/>
            <w:webHidden/>
          </w:rPr>
          <w:t>11</w:t>
        </w:r>
        <w:r>
          <w:rPr>
            <w:noProof/>
            <w:webHidden/>
          </w:rPr>
          <w:fldChar w:fldCharType="end"/>
        </w:r>
      </w:hyperlink>
    </w:p>
    <w:p w14:paraId="54A7ED8D" w14:textId="4E5395BA" w:rsidR="003553DF" w:rsidRDefault="003553DF">
      <w:pPr>
        <w:pStyle w:val="TOC2"/>
        <w:tabs>
          <w:tab w:val="right" w:leader="dot" w:pos="9402"/>
        </w:tabs>
        <w:rPr>
          <w:rFonts w:asciiTheme="minorHAnsi" w:eastAsiaTheme="minorEastAsia" w:hAnsiTheme="minorHAnsi"/>
          <w:b w:val="0"/>
          <w:noProof/>
          <w:kern w:val="2"/>
          <w:sz w:val="24"/>
          <w:szCs w:val="24"/>
          <w:lang w:eastAsia="en-AU"/>
          <w14:ligatures w14:val="standardContextual"/>
        </w:rPr>
      </w:pPr>
      <w:hyperlink w:anchor="_Toc221619484" w:history="1">
        <w:r w:rsidRPr="00411320">
          <w:rPr>
            <w:rStyle w:val="Hyperlink"/>
            <w:noProof/>
          </w:rPr>
          <w:t>Overview</w:t>
        </w:r>
        <w:r>
          <w:rPr>
            <w:noProof/>
            <w:webHidden/>
          </w:rPr>
          <w:tab/>
        </w:r>
        <w:r>
          <w:rPr>
            <w:noProof/>
            <w:webHidden/>
          </w:rPr>
          <w:fldChar w:fldCharType="begin"/>
        </w:r>
        <w:r>
          <w:rPr>
            <w:noProof/>
            <w:webHidden/>
          </w:rPr>
          <w:instrText xml:space="preserve"> PAGEREF _Toc221619484 \h </w:instrText>
        </w:r>
        <w:r>
          <w:rPr>
            <w:noProof/>
            <w:webHidden/>
          </w:rPr>
        </w:r>
        <w:r>
          <w:rPr>
            <w:noProof/>
            <w:webHidden/>
          </w:rPr>
          <w:fldChar w:fldCharType="separate"/>
        </w:r>
        <w:r>
          <w:rPr>
            <w:noProof/>
            <w:webHidden/>
          </w:rPr>
          <w:t>12</w:t>
        </w:r>
        <w:r>
          <w:rPr>
            <w:noProof/>
            <w:webHidden/>
          </w:rPr>
          <w:fldChar w:fldCharType="end"/>
        </w:r>
      </w:hyperlink>
    </w:p>
    <w:p w14:paraId="49513029" w14:textId="653811B8" w:rsidR="003553DF" w:rsidRDefault="003553DF">
      <w:pPr>
        <w:pStyle w:val="TOC3"/>
        <w:rPr>
          <w:rFonts w:asciiTheme="minorHAnsi" w:eastAsiaTheme="minorEastAsia" w:hAnsiTheme="minorHAnsi"/>
          <w:noProof/>
          <w:kern w:val="2"/>
          <w:lang w:eastAsia="en-AU"/>
          <w14:ligatures w14:val="standardContextual"/>
        </w:rPr>
      </w:pPr>
      <w:hyperlink w:anchor="_Toc221619485" w:history="1">
        <w:r w:rsidRPr="00411320">
          <w:rPr>
            <w:rStyle w:val="Hyperlink"/>
            <w:noProof/>
          </w:rPr>
          <w:t>Endorsed products</w:t>
        </w:r>
        <w:r>
          <w:rPr>
            <w:noProof/>
            <w:webHidden/>
          </w:rPr>
          <w:tab/>
        </w:r>
        <w:r>
          <w:rPr>
            <w:noProof/>
            <w:webHidden/>
          </w:rPr>
          <w:fldChar w:fldCharType="begin"/>
        </w:r>
        <w:r>
          <w:rPr>
            <w:noProof/>
            <w:webHidden/>
          </w:rPr>
          <w:instrText xml:space="preserve"> PAGEREF _Toc221619485 \h </w:instrText>
        </w:r>
        <w:r>
          <w:rPr>
            <w:noProof/>
            <w:webHidden/>
          </w:rPr>
        </w:r>
        <w:r>
          <w:rPr>
            <w:noProof/>
            <w:webHidden/>
          </w:rPr>
          <w:fldChar w:fldCharType="separate"/>
        </w:r>
        <w:r>
          <w:rPr>
            <w:noProof/>
            <w:webHidden/>
          </w:rPr>
          <w:t>13</w:t>
        </w:r>
        <w:r>
          <w:rPr>
            <w:noProof/>
            <w:webHidden/>
          </w:rPr>
          <w:fldChar w:fldCharType="end"/>
        </w:r>
      </w:hyperlink>
    </w:p>
    <w:p w14:paraId="4AB16AFD" w14:textId="070E8DA0" w:rsidR="003553DF" w:rsidRDefault="003553DF">
      <w:pPr>
        <w:pStyle w:val="TOC3"/>
        <w:rPr>
          <w:rFonts w:asciiTheme="minorHAnsi" w:eastAsiaTheme="minorEastAsia" w:hAnsiTheme="minorHAnsi"/>
          <w:noProof/>
          <w:kern w:val="2"/>
          <w:lang w:eastAsia="en-AU"/>
          <w14:ligatures w14:val="standardContextual"/>
        </w:rPr>
      </w:pPr>
      <w:hyperlink w:anchor="_Toc221619486" w:history="1">
        <w:r w:rsidRPr="00411320">
          <w:rPr>
            <w:rStyle w:val="Hyperlink"/>
            <w:noProof/>
          </w:rPr>
          <w:t>Non-endorsed products</w:t>
        </w:r>
        <w:r>
          <w:rPr>
            <w:noProof/>
            <w:webHidden/>
          </w:rPr>
          <w:tab/>
        </w:r>
        <w:r>
          <w:rPr>
            <w:noProof/>
            <w:webHidden/>
          </w:rPr>
          <w:fldChar w:fldCharType="begin"/>
        </w:r>
        <w:r>
          <w:rPr>
            <w:noProof/>
            <w:webHidden/>
          </w:rPr>
          <w:instrText xml:space="preserve"> PAGEREF _Toc221619486 \h </w:instrText>
        </w:r>
        <w:r>
          <w:rPr>
            <w:noProof/>
            <w:webHidden/>
          </w:rPr>
        </w:r>
        <w:r>
          <w:rPr>
            <w:noProof/>
            <w:webHidden/>
          </w:rPr>
          <w:fldChar w:fldCharType="separate"/>
        </w:r>
        <w:r>
          <w:rPr>
            <w:noProof/>
            <w:webHidden/>
          </w:rPr>
          <w:t>13</w:t>
        </w:r>
        <w:r>
          <w:rPr>
            <w:noProof/>
            <w:webHidden/>
          </w:rPr>
          <w:fldChar w:fldCharType="end"/>
        </w:r>
      </w:hyperlink>
    </w:p>
    <w:p w14:paraId="13623A70" w14:textId="67A71137" w:rsidR="003553DF" w:rsidRDefault="003553DF">
      <w:pPr>
        <w:pStyle w:val="TOC3"/>
        <w:rPr>
          <w:rFonts w:asciiTheme="minorHAnsi" w:eastAsiaTheme="minorEastAsia" w:hAnsiTheme="minorHAnsi"/>
          <w:noProof/>
          <w:kern w:val="2"/>
          <w:lang w:eastAsia="en-AU"/>
          <w14:ligatures w14:val="standardContextual"/>
        </w:rPr>
      </w:pPr>
      <w:hyperlink w:anchor="_Toc221619487" w:history="1">
        <w:r w:rsidRPr="00411320">
          <w:rPr>
            <w:rStyle w:val="Hyperlink"/>
            <w:noProof/>
          </w:rPr>
          <w:t>Training package development</w:t>
        </w:r>
        <w:r>
          <w:rPr>
            <w:noProof/>
            <w:webHidden/>
          </w:rPr>
          <w:tab/>
        </w:r>
        <w:r>
          <w:rPr>
            <w:noProof/>
            <w:webHidden/>
          </w:rPr>
          <w:fldChar w:fldCharType="begin"/>
        </w:r>
        <w:r>
          <w:rPr>
            <w:noProof/>
            <w:webHidden/>
          </w:rPr>
          <w:instrText xml:space="preserve"> PAGEREF _Toc221619487 \h </w:instrText>
        </w:r>
        <w:r>
          <w:rPr>
            <w:noProof/>
            <w:webHidden/>
          </w:rPr>
        </w:r>
        <w:r>
          <w:rPr>
            <w:noProof/>
            <w:webHidden/>
          </w:rPr>
          <w:fldChar w:fldCharType="separate"/>
        </w:r>
        <w:r>
          <w:rPr>
            <w:noProof/>
            <w:webHidden/>
          </w:rPr>
          <w:t>14</w:t>
        </w:r>
        <w:r>
          <w:rPr>
            <w:noProof/>
            <w:webHidden/>
          </w:rPr>
          <w:fldChar w:fldCharType="end"/>
        </w:r>
      </w:hyperlink>
    </w:p>
    <w:p w14:paraId="3A689BF3" w14:textId="7E5A628A" w:rsidR="003553DF" w:rsidRDefault="003553DF">
      <w:pPr>
        <w:pStyle w:val="TOC3"/>
        <w:rPr>
          <w:rFonts w:asciiTheme="minorHAnsi" w:eastAsiaTheme="minorEastAsia" w:hAnsiTheme="minorHAnsi"/>
          <w:noProof/>
          <w:kern w:val="2"/>
          <w:lang w:eastAsia="en-AU"/>
          <w14:ligatures w14:val="standardContextual"/>
        </w:rPr>
      </w:pPr>
      <w:hyperlink w:anchor="_Toc221619488" w:history="1">
        <w:r w:rsidRPr="00411320">
          <w:rPr>
            <w:rStyle w:val="Hyperlink"/>
            <w:noProof/>
          </w:rPr>
          <w:t>Key stakeholder roles</w:t>
        </w:r>
        <w:r>
          <w:rPr>
            <w:noProof/>
            <w:webHidden/>
          </w:rPr>
          <w:tab/>
        </w:r>
        <w:r>
          <w:rPr>
            <w:noProof/>
            <w:webHidden/>
          </w:rPr>
          <w:fldChar w:fldCharType="begin"/>
        </w:r>
        <w:r>
          <w:rPr>
            <w:noProof/>
            <w:webHidden/>
          </w:rPr>
          <w:instrText xml:space="preserve"> PAGEREF _Toc221619488 \h </w:instrText>
        </w:r>
        <w:r>
          <w:rPr>
            <w:noProof/>
            <w:webHidden/>
          </w:rPr>
        </w:r>
        <w:r>
          <w:rPr>
            <w:noProof/>
            <w:webHidden/>
          </w:rPr>
          <w:fldChar w:fldCharType="separate"/>
        </w:r>
        <w:r>
          <w:rPr>
            <w:noProof/>
            <w:webHidden/>
          </w:rPr>
          <w:t>14</w:t>
        </w:r>
        <w:r>
          <w:rPr>
            <w:noProof/>
            <w:webHidden/>
          </w:rPr>
          <w:fldChar w:fldCharType="end"/>
        </w:r>
      </w:hyperlink>
    </w:p>
    <w:p w14:paraId="5A339B22" w14:textId="04B70EC4" w:rsidR="003553DF" w:rsidRDefault="003553DF">
      <w:pPr>
        <w:pStyle w:val="TOC3"/>
        <w:rPr>
          <w:rFonts w:asciiTheme="minorHAnsi" w:eastAsiaTheme="minorEastAsia" w:hAnsiTheme="minorHAnsi"/>
          <w:noProof/>
          <w:kern w:val="2"/>
          <w:lang w:eastAsia="en-AU"/>
          <w14:ligatures w14:val="standardContextual"/>
        </w:rPr>
      </w:pPr>
      <w:hyperlink w:anchor="_Toc221619489" w:history="1">
        <w:r w:rsidRPr="00411320">
          <w:rPr>
            <w:rStyle w:val="Hyperlink"/>
            <w:noProof/>
          </w:rPr>
          <w:t>The development process</w:t>
        </w:r>
        <w:r>
          <w:rPr>
            <w:noProof/>
            <w:webHidden/>
          </w:rPr>
          <w:tab/>
        </w:r>
        <w:r>
          <w:rPr>
            <w:noProof/>
            <w:webHidden/>
          </w:rPr>
          <w:fldChar w:fldCharType="begin"/>
        </w:r>
        <w:r>
          <w:rPr>
            <w:noProof/>
            <w:webHidden/>
          </w:rPr>
          <w:instrText xml:space="preserve"> PAGEREF _Toc221619489 \h </w:instrText>
        </w:r>
        <w:r>
          <w:rPr>
            <w:noProof/>
            <w:webHidden/>
          </w:rPr>
        </w:r>
        <w:r>
          <w:rPr>
            <w:noProof/>
            <w:webHidden/>
          </w:rPr>
          <w:fldChar w:fldCharType="separate"/>
        </w:r>
        <w:r>
          <w:rPr>
            <w:noProof/>
            <w:webHidden/>
          </w:rPr>
          <w:t>15</w:t>
        </w:r>
        <w:r>
          <w:rPr>
            <w:noProof/>
            <w:webHidden/>
          </w:rPr>
          <w:fldChar w:fldCharType="end"/>
        </w:r>
      </w:hyperlink>
    </w:p>
    <w:p w14:paraId="08D349BC" w14:textId="05369559" w:rsidR="003553DF" w:rsidRDefault="003553DF">
      <w:pPr>
        <w:pStyle w:val="TOC3"/>
        <w:rPr>
          <w:rFonts w:asciiTheme="minorHAnsi" w:eastAsiaTheme="minorEastAsia" w:hAnsiTheme="minorHAnsi"/>
          <w:noProof/>
          <w:kern w:val="2"/>
          <w:lang w:eastAsia="en-AU"/>
          <w14:ligatures w14:val="standardContextual"/>
        </w:rPr>
      </w:pPr>
      <w:hyperlink w:anchor="_Toc221619490" w:history="1">
        <w:r w:rsidRPr="00411320">
          <w:rPr>
            <w:rStyle w:val="Hyperlink"/>
            <w:rFonts w:ascii="Avenir Book" w:hAnsi="Avenir Book"/>
            <w:b/>
            <w:bCs/>
            <w:noProof/>
          </w:rPr>
          <w:t>Unit of competency codes</w:t>
        </w:r>
        <w:r>
          <w:rPr>
            <w:noProof/>
            <w:webHidden/>
          </w:rPr>
          <w:tab/>
        </w:r>
        <w:r>
          <w:rPr>
            <w:noProof/>
            <w:webHidden/>
          </w:rPr>
          <w:fldChar w:fldCharType="begin"/>
        </w:r>
        <w:r>
          <w:rPr>
            <w:noProof/>
            <w:webHidden/>
          </w:rPr>
          <w:instrText xml:space="preserve"> PAGEREF _Toc221619490 \h </w:instrText>
        </w:r>
        <w:r>
          <w:rPr>
            <w:noProof/>
            <w:webHidden/>
          </w:rPr>
        </w:r>
        <w:r>
          <w:rPr>
            <w:noProof/>
            <w:webHidden/>
          </w:rPr>
          <w:fldChar w:fldCharType="separate"/>
        </w:r>
        <w:r>
          <w:rPr>
            <w:noProof/>
            <w:webHidden/>
          </w:rPr>
          <w:t>22</w:t>
        </w:r>
        <w:r>
          <w:rPr>
            <w:noProof/>
            <w:webHidden/>
          </w:rPr>
          <w:fldChar w:fldCharType="end"/>
        </w:r>
      </w:hyperlink>
    </w:p>
    <w:p w14:paraId="2CC077BB" w14:textId="6256FBE6" w:rsidR="003553DF" w:rsidRDefault="003553DF">
      <w:pPr>
        <w:pStyle w:val="TOC4"/>
        <w:rPr>
          <w:rFonts w:asciiTheme="minorHAnsi" w:eastAsiaTheme="minorEastAsia" w:hAnsiTheme="minorHAnsi"/>
          <w:noProof/>
          <w:kern w:val="2"/>
          <w:lang w:eastAsia="en-AU"/>
          <w14:ligatures w14:val="standardContextual"/>
        </w:rPr>
      </w:pPr>
      <w:hyperlink w:anchor="_Toc221619491" w:history="1">
        <w:r w:rsidRPr="00411320">
          <w:rPr>
            <w:rStyle w:val="Hyperlink"/>
            <w:noProof/>
          </w:rPr>
          <w:t>Key work and training requirements in the industry</w:t>
        </w:r>
        <w:r>
          <w:rPr>
            <w:noProof/>
            <w:webHidden/>
          </w:rPr>
          <w:tab/>
        </w:r>
        <w:r>
          <w:rPr>
            <w:noProof/>
            <w:webHidden/>
          </w:rPr>
          <w:fldChar w:fldCharType="begin"/>
        </w:r>
        <w:r>
          <w:rPr>
            <w:noProof/>
            <w:webHidden/>
          </w:rPr>
          <w:instrText xml:space="preserve"> PAGEREF _Toc221619491 \h </w:instrText>
        </w:r>
        <w:r>
          <w:rPr>
            <w:noProof/>
            <w:webHidden/>
          </w:rPr>
        </w:r>
        <w:r>
          <w:rPr>
            <w:noProof/>
            <w:webHidden/>
          </w:rPr>
          <w:fldChar w:fldCharType="separate"/>
        </w:r>
        <w:r>
          <w:rPr>
            <w:noProof/>
            <w:webHidden/>
          </w:rPr>
          <w:t>23</w:t>
        </w:r>
        <w:r>
          <w:rPr>
            <w:noProof/>
            <w:webHidden/>
          </w:rPr>
          <w:fldChar w:fldCharType="end"/>
        </w:r>
      </w:hyperlink>
    </w:p>
    <w:p w14:paraId="6EBE10E1" w14:textId="393EF710" w:rsidR="003553DF" w:rsidRDefault="003553DF">
      <w:pPr>
        <w:pStyle w:val="TOC3"/>
        <w:rPr>
          <w:rFonts w:asciiTheme="minorHAnsi" w:eastAsiaTheme="minorEastAsia" w:hAnsiTheme="minorHAnsi"/>
          <w:noProof/>
          <w:kern w:val="2"/>
          <w:lang w:eastAsia="en-AU"/>
          <w14:ligatures w14:val="standardContextual"/>
        </w:rPr>
      </w:pPr>
      <w:hyperlink w:anchor="_Toc221619492" w:history="1">
        <w:r w:rsidRPr="00411320">
          <w:rPr>
            <w:rStyle w:val="Hyperlink"/>
            <w:noProof/>
          </w:rPr>
          <w:t>Sector overview</w:t>
        </w:r>
        <w:r>
          <w:rPr>
            <w:noProof/>
            <w:webHidden/>
          </w:rPr>
          <w:tab/>
        </w:r>
        <w:r>
          <w:rPr>
            <w:noProof/>
            <w:webHidden/>
          </w:rPr>
          <w:fldChar w:fldCharType="begin"/>
        </w:r>
        <w:r>
          <w:rPr>
            <w:noProof/>
            <w:webHidden/>
          </w:rPr>
          <w:instrText xml:space="preserve"> PAGEREF _Toc221619492 \h </w:instrText>
        </w:r>
        <w:r>
          <w:rPr>
            <w:noProof/>
            <w:webHidden/>
          </w:rPr>
        </w:r>
        <w:r>
          <w:rPr>
            <w:noProof/>
            <w:webHidden/>
          </w:rPr>
          <w:fldChar w:fldCharType="separate"/>
        </w:r>
        <w:r>
          <w:rPr>
            <w:noProof/>
            <w:webHidden/>
          </w:rPr>
          <w:t>30</w:t>
        </w:r>
        <w:r>
          <w:rPr>
            <w:noProof/>
            <w:webHidden/>
          </w:rPr>
          <w:fldChar w:fldCharType="end"/>
        </w:r>
      </w:hyperlink>
    </w:p>
    <w:p w14:paraId="0C9A80AD" w14:textId="6B3C25AF" w:rsidR="003553DF" w:rsidRDefault="003553DF">
      <w:pPr>
        <w:pStyle w:val="TOC4"/>
        <w:rPr>
          <w:rFonts w:asciiTheme="minorHAnsi" w:eastAsiaTheme="minorEastAsia" w:hAnsiTheme="minorHAnsi"/>
          <w:noProof/>
          <w:kern w:val="2"/>
          <w:lang w:eastAsia="en-AU"/>
          <w14:ligatures w14:val="standardContextual"/>
        </w:rPr>
      </w:pPr>
      <w:hyperlink w:anchor="_Toc221619493" w:history="1">
        <w:r w:rsidRPr="00411320">
          <w:rPr>
            <w:rStyle w:val="Hyperlink"/>
            <w:noProof/>
          </w:rPr>
          <w:t>Processors</w:t>
        </w:r>
        <w:r>
          <w:rPr>
            <w:noProof/>
            <w:webHidden/>
          </w:rPr>
          <w:tab/>
        </w:r>
        <w:r>
          <w:rPr>
            <w:noProof/>
            <w:webHidden/>
          </w:rPr>
          <w:fldChar w:fldCharType="begin"/>
        </w:r>
        <w:r>
          <w:rPr>
            <w:noProof/>
            <w:webHidden/>
          </w:rPr>
          <w:instrText xml:space="preserve"> PAGEREF _Toc221619493 \h </w:instrText>
        </w:r>
        <w:r>
          <w:rPr>
            <w:noProof/>
            <w:webHidden/>
          </w:rPr>
        </w:r>
        <w:r>
          <w:rPr>
            <w:noProof/>
            <w:webHidden/>
          </w:rPr>
          <w:fldChar w:fldCharType="separate"/>
        </w:r>
        <w:r>
          <w:rPr>
            <w:noProof/>
            <w:webHidden/>
          </w:rPr>
          <w:t>30</w:t>
        </w:r>
        <w:r>
          <w:rPr>
            <w:noProof/>
            <w:webHidden/>
          </w:rPr>
          <w:fldChar w:fldCharType="end"/>
        </w:r>
      </w:hyperlink>
    </w:p>
    <w:p w14:paraId="1E4726EB" w14:textId="7A5CE03C" w:rsidR="003553DF" w:rsidRDefault="003553DF">
      <w:pPr>
        <w:pStyle w:val="TOC4"/>
        <w:rPr>
          <w:rFonts w:asciiTheme="minorHAnsi" w:eastAsiaTheme="minorEastAsia" w:hAnsiTheme="minorHAnsi"/>
          <w:noProof/>
          <w:kern w:val="2"/>
          <w:lang w:eastAsia="en-AU"/>
          <w14:ligatures w14:val="standardContextual"/>
        </w:rPr>
      </w:pPr>
      <w:hyperlink w:anchor="_Toc221619494" w:history="1">
        <w:r w:rsidRPr="00411320">
          <w:rPr>
            <w:rStyle w:val="Hyperlink"/>
            <w:noProof/>
          </w:rPr>
          <w:t>Smallgoods manufacturing</w:t>
        </w:r>
        <w:r>
          <w:rPr>
            <w:noProof/>
            <w:webHidden/>
          </w:rPr>
          <w:tab/>
        </w:r>
        <w:r>
          <w:rPr>
            <w:noProof/>
            <w:webHidden/>
          </w:rPr>
          <w:fldChar w:fldCharType="begin"/>
        </w:r>
        <w:r>
          <w:rPr>
            <w:noProof/>
            <w:webHidden/>
          </w:rPr>
          <w:instrText xml:space="preserve"> PAGEREF _Toc221619494 \h </w:instrText>
        </w:r>
        <w:r>
          <w:rPr>
            <w:noProof/>
            <w:webHidden/>
          </w:rPr>
        </w:r>
        <w:r>
          <w:rPr>
            <w:noProof/>
            <w:webHidden/>
          </w:rPr>
          <w:fldChar w:fldCharType="separate"/>
        </w:r>
        <w:r>
          <w:rPr>
            <w:noProof/>
            <w:webHidden/>
          </w:rPr>
          <w:t>30</w:t>
        </w:r>
        <w:r>
          <w:rPr>
            <w:noProof/>
            <w:webHidden/>
          </w:rPr>
          <w:fldChar w:fldCharType="end"/>
        </w:r>
      </w:hyperlink>
    </w:p>
    <w:p w14:paraId="2AACD672" w14:textId="773B5813" w:rsidR="003553DF" w:rsidRDefault="003553DF">
      <w:pPr>
        <w:pStyle w:val="TOC4"/>
        <w:rPr>
          <w:rFonts w:asciiTheme="minorHAnsi" w:eastAsiaTheme="minorEastAsia" w:hAnsiTheme="minorHAnsi"/>
          <w:noProof/>
          <w:kern w:val="2"/>
          <w:lang w:eastAsia="en-AU"/>
          <w14:ligatures w14:val="standardContextual"/>
        </w:rPr>
      </w:pPr>
      <w:hyperlink w:anchor="_Toc221619495" w:history="1">
        <w:r w:rsidRPr="00411320">
          <w:rPr>
            <w:rStyle w:val="Hyperlink"/>
            <w:noProof/>
          </w:rPr>
          <w:t>Leadership</w:t>
        </w:r>
        <w:r>
          <w:rPr>
            <w:noProof/>
            <w:webHidden/>
          </w:rPr>
          <w:tab/>
        </w:r>
        <w:r>
          <w:rPr>
            <w:noProof/>
            <w:webHidden/>
          </w:rPr>
          <w:fldChar w:fldCharType="begin"/>
        </w:r>
        <w:r>
          <w:rPr>
            <w:noProof/>
            <w:webHidden/>
          </w:rPr>
          <w:instrText xml:space="preserve"> PAGEREF _Toc221619495 \h </w:instrText>
        </w:r>
        <w:r>
          <w:rPr>
            <w:noProof/>
            <w:webHidden/>
          </w:rPr>
        </w:r>
        <w:r>
          <w:rPr>
            <w:noProof/>
            <w:webHidden/>
          </w:rPr>
          <w:fldChar w:fldCharType="separate"/>
        </w:r>
        <w:r>
          <w:rPr>
            <w:noProof/>
            <w:webHidden/>
          </w:rPr>
          <w:t>31</w:t>
        </w:r>
        <w:r>
          <w:rPr>
            <w:noProof/>
            <w:webHidden/>
          </w:rPr>
          <w:fldChar w:fldCharType="end"/>
        </w:r>
      </w:hyperlink>
    </w:p>
    <w:p w14:paraId="43AB9B6C" w14:textId="5FBE28CC" w:rsidR="003553DF" w:rsidRDefault="003553DF">
      <w:pPr>
        <w:pStyle w:val="TOC4"/>
        <w:rPr>
          <w:rFonts w:asciiTheme="minorHAnsi" w:eastAsiaTheme="minorEastAsia" w:hAnsiTheme="minorHAnsi"/>
          <w:noProof/>
          <w:kern w:val="2"/>
          <w:lang w:eastAsia="en-AU"/>
          <w14:ligatures w14:val="standardContextual"/>
        </w:rPr>
      </w:pPr>
      <w:hyperlink w:anchor="_Toc221619496" w:history="1">
        <w:r w:rsidRPr="00411320">
          <w:rPr>
            <w:rStyle w:val="Hyperlink"/>
            <w:noProof/>
          </w:rPr>
          <w:t>Meat wholesaling/Food services</w:t>
        </w:r>
        <w:r>
          <w:rPr>
            <w:noProof/>
            <w:webHidden/>
          </w:rPr>
          <w:tab/>
        </w:r>
        <w:r>
          <w:rPr>
            <w:noProof/>
            <w:webHidden/>
          </w:rPr>
          <w:fldChar w:fldCharType="begin"/>
        </w:r>
        <w:r>
          <w:rPr>
            <w:noProof/>
            <w:webHidden/>
          </w:rPr>
          <w:instrText xml:space="preserve"> PAGEREF _Toc221619496 \h </w:instrText>
        </w:r>
        <w:r>
          <w:rPr>
            <w:noProof/>
            <w:webHidden/>
          </w:rPr>
        </w:r>
        <w:r>
          <w:rPr>
            <w:noProof/>
            <w:webHidden/>
          </w:rPr>
          <w:fldChar w:fldCharType="separate"/>
        </w:r>
        <w:r>
          <w:rPr>
            <w:noProof/>
            <w:webHidden/>
          </w:rPr>
          <w:t>31</w:t>
        </w:r>
        <w:r>
          <w:rPr>
            <w:noProof/>
            <w:webHidden/>
          </w:rPr>
          <w:fldChar w:fldCharType="end"/>
        </w:r>
      </w:hyperlink>
    </w:p>
    <w:p w14:paraId="29764711" w14:textId="57157BC3" w:rsidR="003553DF" w:rsidRDefault="003553DF">
      <w:pPr>
        <w:pStyle w:val="TOC4"/>
        <w:rPr>
          <w:rFonts w:asciiTheme="minorHAnsi" w:eastAsiaTheme="minorEastAsia" w:hAnsiTheme="minorHAnsi"/>
          <w:noProof/>
          <w:kern w:val="2"/>
          <w:lang w:eastAsia="en-AU"/>
          <w14:ligatures w14:val="standardContextual"/>
        </w:rPr>
      </w:pPr>
      <w:hyperlink w:anchor="_Toc221619497" w:history="1">
        <w:r w:rsidRPr="00411320">
          <w:rPr>
            <w:rStyle w:val="Hyperlink"/>
            <w:noProof/>
          </w:rPr>
          <w:t>Meat</w:t>
        </w:r>
        <w:r w:rsidRPr="00411320">
          <w:rPr>
            <w:rStyle w:val="Hyperlink"/>
            <w:rFonts w:ascii="Arial" w:hAnsi="Arial" w:cs="Arial"/>
            <w:noProof/>
          </w:rPr>
          <w:t xml:space="preserve"> </w:t>
        </w:r>
        <w:r w:rsidRPr="00411320">
          <w:rPr>
            <w:rStyle w:val="Hyperlink"/>
            <w:noProof/>
          </w:rPr>
          <w:t>retailing</w:t>
        </w:r>
        <w:r>
          <w:rPr>
            <w:noProof/>
            <w:webHidden/>
          </w:rPr>
          <w:tab/>
        </w:r>
        <w:r>
          <w:rPr>
            <w:noProof/>
            <w:webHidden/>
          </w:rPr>
          <w:fldChar w:fldCharType="begin"/>
        </w:r>
        <w:r>
          <w:rPr>
            <w:noProof/>
            <w:webHidden/>
          </w:rPr>
          <w:instrText xml:space="preserve"> PAGEREF _Toc221619497 \h </w:instrText>
        </w:r>
        <w:r>
          <w:rPr>
            <w:noProof/>
            <w:webHidden/>
          </w:rPr>
        </w:r>
        <w:r>
          <w:rPr>
            <w:noProof/>
            <w:webHidden/>
          </w:rPr>
          <w:fldChar w:fldCharType="separate"/>
        </w:r>
        <w:r>
          <w:rPr>
            <w:noProof/>
            <w:webHidden/>
          </w:rPr>
          <w:t>32</w:t>
        </w:r>
        <w:r>
          <w:rPr>
            <w:noProof/>
            <w:webHidden/>
          </w:rPr>
          <w:fldChar w:fldCharType="end"/>
        </w:r>
      </w:hyperlink>
    </w:p>
    <w:p w14:paraId="39911FEF" w14:textId="3B4EC4C9" w:rsidR="003553DF" w:rsidRDefault="003553DF">
      <w:pPr>
        <w:pStyle w:val="TOC4"/>
        <w:rPr>
          <w:rFonts w:asciiTheme="minorHAnsi" w:eastAsiaTheme="minorEastAsia" w:hAnsiTheme="minorHAnsi"/>
          <w:noProof/>
          <w:kern w:val="2"/>
          <w:lang w:eastAsia="en-AU"/>
          <w14:ligatures w14:val="standardContextual"/>
        </w:rPr>
      </w:pPr>
      <w:hyperlink w:anchor="_Toc221619498" w:history="1">
        <w:r w:rsidRPr="00411320">
          <w:rPr>
            <w:rStyle w:val="Hyperlink"/>
            <w:noProof/>
            <w:lang w:val="en-GB"/>
          </w:rPr>
          <w:t>Meat safety inspection</w:t>
        </w:r>
        <w:r>
          <w:rPr>
            <w:noProof/>
            <w:webHidden/>
          </w:rPr>
          <w:tab/>
        </w:r>
        <w:r>
          <w:rPr>
            <w:noProof/>
            <w:webHidden/>
          </w:rPr>
          <w:fldChar w:fldCharType="begin"/>
        </w:r>
        <w:r>
          <w:rPr>
            <w:noProof/>
            <w:webHidden/>
          </w:rPr>
          <w:instrText xml:space="preserve"> PAGEREF _Toc221619498 \h </w:instrText>
        </w:r>
        <w:r>
          <w:rPr>
            <w:noProof/>
            <w:webHidden/>
          </w:rPr>
        </w:r>
        <w:r>
          <w:rPr>
            <w:noProof/>
            <w:webHidden/>
          </w:rPr>
          <w:fldChar w:fldCharType="separate"/>
        </w:r>
        <w:r>
          <w:rPr>
            <w:noProof/>
            <w:webHidden/>
          </w:rPr>
          <w:t>33</w:t>
        </w:r>
        <w:r>
          <w:rPr>
            <w:noProof/>
            <w:webHidden/>
          </w:rPr>
          <w:fldChar w:fldCharType="end"/>
        </w:r>
      </w:hyperlink>
    </w:p>
    <w:p w14:paraId="0F82D59D" w14:textId="4D1D517E" w:rsidR="003553DF" w:rsidRDefault="003553DF">
      <w:pPr>
        <w:pStyle w:val="TOC4"/>
        <w:rPr>
          <w:rFonts w:asciiTheme="minorHAnsi" w:eastAsiaTheme="minorEastAsia" w:hAnsiTheme="minorHAnsi"/>
          <w:noProof/>
          <w:kern w:val="2"/>
          <w:lang w:eastAsia="en-AU"/>
          <w14:ligatures w14:val="standardContextual"/>
        </w:rPr>
      </w:pPr>
      <w:hyperlink w:anchor="_Toc221619499" w:history="1">
        <w:r w:rsidRPr="00411320">
          <w:rPr>
            <w:rStyle w:val="Hyperlink"/>
            <w:noProof/>
          </w:rPr>
          <w:t>Quality Assurance/Management</w:t>
        </w:r>
        <w:r>
          <w:rPr>
            <w:noProof/>
            <w:webHidden/>
          </w:rPr>
          <w:tab/>
        </w:r>
        <w:r>
          <w:rPr>
            <w:noProof/>
            <w:webHidden/>
          </w:rPr>
          <w:fldChar w:fldCharType="begin"/>
        </w:r>
        <w:r>
          <w:rPr>
            <w:noProof/>
            <w:webHidden/>
          </w:rPr>
          <w:instrText xml:space="preserve"> PAGEREF _Toc221619499 \h </w:instrText>
        </w:r>
        <w:r>
          <w:rPr>
            <w:noProof/>
            <w:webHidden/>
          </w:rPr>
        </w:r>
        <w:r>
          <w:rPr>
            <w:noProof/>
            <w:webHidden/>
          </w:rPr>
          <w:fldChar w:fldCharType="separate"/>
        </w:r>
        <w:r>
          <w:rPr>
            <w:noProof/>
            <w:webHidden/>
          </w:rPr>
          <w:t>33</w:t>
        </w:r>
        <w:r>
          <w:rPr>
            <w:noProof/>
            <w:webHidden/>
          </w:rPr>
          <w:fldChar w:fldCharType="end"/>
        </w:r>
      </w:hyperlink>
    </w:p>
    <w:p w14:paraId="2949ADF2" w14:textId="4A81293E" w:rsidR="003553DF" w:rsidRDefault="003553DF">
      <w:pPr>
        <w:pStyle w:val="TOC4"/>
        <w:rPr>
          <w:rFonts w:asciiTheme="minorHAnsi" w:eastAsiaTheme="minorEastAsia" w:hAnsiTheme="minorHAnsi"/>
          <w:noProof/>
          <w:kern w:val="2"/>
          <w:lang w:eastAsia="en-AU"/>
          <w14:ligatures w14:val="standardContextual"/>
        </w:rPr>
      </w:pPr>
      <w:hyperlink w:anchor="_Toc221619500" w:history="1">
        <w:r w:rsidRPr="00411320">
          <w:rPr>
            <w:rStyle w:val="Hyperlink"/>
            <w:noProof/>
          </w:rPr>
          <w:t>Wild game harvesting</w:t>
        </w:r>
        <w:r>
          <w:rPr>
            <w:noProof/>
            <w:webHidden/>
          </w:rPr>
          <w:tab/>
        </w:r>
        <w:r>
          <w:rPr>
            <w:noProof/>
            <w:webHidden/>
          </w:rPr>
          <w:fldChar w:fldCharType="begin"/>
        </w:r>
        <w:r>
          <w:rPr>
            <w:noProof/>
            <w:webHidden/>
          </w:rPr>
          <w:instrText xml:space="preserve"> PAGEREF _Toc221619500 \h </w:instrText>
        </w:r>
        <w:r>
          <w:rPr>
            <w:noProof/>
            <w:webHidden/>
          </w:rPr>
        </w:r>
        <w:r>
          <w:rPr>
            <w:noProof/>
            <w:webHidden/>
          </w:rPr>
          <w:fldChar w:fldCharType="separate"/>
        </w:r>
        <w:r>
          <w:rPr>
            <w:noProof/>
            <w:webHidden/>
          </w:rPr>
          <w:t>34</w:t>
        </w:r>
        <w:r>
          <w:rPr>
            <w:noProof/>
            <w:webHidden/>
          </w:rPr>
          <w:fldChar w:fldCharType="end"/>
        </w:r>
      </w:hyperlink>
    </w:p>
    <w:p w14:paraId="0AA2E273" w14:textId="2D9F0149" w:rsidR="003553DF" w:rsidRDefault="003553DF">
      <w:pPr>
        <w:pStyle w:val="TOC4"/>
        <w:rPr>
          <w:rFonts w:asciiTheme="minorHAnsi" w:eastAsiaTheme="minorEastAsia" w:hAnsiTheme="minorHAnsi"/>
          <w:noProof/>
          <w:kern w:val="2"/>
          <w:lang w:eastAsia="en-AU"/>
          <w14:ligatures w14:val="standardContextual"/>
        </w:rPr>
      </w:pPr>
      <w:hyperlink w:anchor="_Toc221619501" w:history="1">
        <w:r w:rsidRPr="00411320">
          <w:rPr>
            <w:rStyle w:val="Hyperlink"/>
            <w:noProof/>
          </w:rPr>
          <w:t>Poultry processing</w:t>
        </w:r>
        <w:r>
          <w:rPr>
            <w:noProof/>
            <w:webHidden/>
          </w:rPr>
          <w:tab/>
        </w:r>
        <w:r>
          <w:rPr>
            <w:noProof/>
            <w:webHidden/>
          </w:rPr>
          <w:fldChar w:fldCharType="begin"/>
        </w:r>
        <w:r>
          <w:rPr>
            <w:noProof/>
            <w:webHidden/>
          </w:rPr>
          <w:instrText xml:space="preserve"> PAGEREF _Toc221619501 \h </w:instrText>
        </w:r>
        <w:r>
          <w:rPr>
            <w:noProof/>
            <w:webHidden/>
          </w:rPr>
        </w:r>
        <w:r>
          <w:rPr>
            <w:noProof/>
            <w:webHidden/>
          </w:rPr>
          <w:fldChar w:fldCharType="separate"/>
        </w:r>
        <w:r>
          <w:rPr>
            <w:noProof/>
            <w:webHidden/>
          </w:rPr>
          <w:t>34</w:t>
        </w:r>
        <w:r>
          <w:rPr>
            <w:noProof/>
            <w:webHidden/>
          </w:rPr>
          <w:fldChar w:fldCharType="end"/>
        </w:r>
      </w:hyperlink>
    </w:p>
    <w:p w14:paraId="25D61ED6" w14:textId="6D899A86" w:rsidR="003553DF" w:rsidRDefault="003553DF">
      <w:pPr>
        <w:pStyle w:val="TOC4"/>
        <w:rPr>
          <w:rFonts w:asciiTheme="minorHAnsi" w:eastAsiaTheme="minorEastAsia" w:hAnsiTheme="minorHAnsi"/>
          <w:noProof/>
          <w:kern w:val="2"/>
          <w:lang w:eastAsia="en-AU"/>
          <w14:ligatures w14:val="standardContextual"/>
        </w:rPr>
      </w:pPr>
      <w:hyperlink w:anchor="_Toc221619502" w:history="1">
        <w:r w:rsidRPr="00411320">
          <w:rPr>
            <w:rStyle w:val="Hyperlink"/>
            <w:noProof/>
          </w:rPr>
          <w:t>Feedlots</w:t>
        </w:r>
        <w:r>
          <w:rPr>
            <w:noProof/>
            <w:webHidden/>
          </w:rPr>
          <w:tab/>
        </w:r>
        <w:r>
          <w:rPr>
            <w:noProof/>
            <w:webHidden/>
          </w:rPr>
          <w:fldChar w:fldCharType="begin"/>
        </w:r>
        <w:r>
          <w:rPr>
            <w:noProof/>
            <w:webHidden/>
          </w:rPr>
          <w:instrText xml:space="preserve"> PAGEREF _Toc221619502 \h </w:instrText>
        </w:r>
        <w:r>
          <w:rPr>
            <w:noProof/>
            <w:webHidden/>
          </w:rPr>
        </w:r>
        <w:r>
          <w:rPr>
            <w:noProof/>
            <w:webHidden/>
          </w:rPr>
          <w:fldChar w:fldCharType="separate"/>
        </w:r>
        <w:r>
          <w:rPr>
            <w:noProof/>
            <w:webHidden/>
          </w:rPr>
          <w:t>35</w:t>
        </w:r>
        <w:r>
          <w:rPr>
            <w:noProof/>
            <w:webHidden/>
          </w:rPr>
          <w:fldChar w:fldCharType="end"/>
        </w:r>
      </w:hyperlink>
    </w:p>
    <w:p w14:paraId="2269AF0B" w14:textId="5CAD606F" w:rsidR="003553DF" w:rsidRDefault="003553DF">
      <w:pPr>
        <w:pStyle w:val="TOC3"/>
        <w:rPr>
          <w:rFonts w:asciiTheme="minorHAnsi" w:eastAsiaTheme="minorEastAsia" w:hAnsiTheme="minorHAnsi"/>
          <w:noProof/>
          <w:kern w:val="2"/>
          <w:lang w:eastAsia="en-AU"/>
          <w14:ligatures w14:val="standardContextual"/>
        </w:rPr>
      </w:pPr>
      <w:hyperlink w:anchor="_Toc221619503" w:history="1">
        <w:r w:rsidRPr="00411320">
          <w:rPr>
            <w:rStyle w:val="Hyperlink"/>
            <w:noProof/>
          </w:rPr>
          <w:t>Occupational outcomes for industry sectors</w:t>
        </w:r>
        <w:r>
          <w:rPr>
            <w:noProof/>
            <w:webHidden/>
          </w:rPr>
          <w:tab/>
        </w:r>
        <w:r>
          <w:rPr>
            <w:noProof/>
            <w:webHidden/>
          </w:rPr>
          <w:fldChar w:fldCharType="begin"/>
        </w:r>
        <w:r>
          <w:rPr>
            <w:noProof/>
            <w:webHidden/>
          </w:rPr>
          <w:instrText xml:space="preserve"> PAGEREF _Toc221619503 \h </w:instrText>
        </w:r>
        <w:r>
          <w:rPr>
            <w:noProof/>
            <w:webHidden/>
          </w:rPr>
        </w:r>
        <w:r>
          <w:rPr>
            <w:noProof/>
            <w:webHidden/>
          </w:rPr>
          <w:fldChar w:fldCharType="separate"/>
        </w:r>
        <w:r>
          <w:rPr>
            <w:noProof/>
            <w:webHidden/>
          </w:rPr>
          <w:t>35</w:t>
        </w:r>
        <w:r>
          <w:rPr>
            <w:noProof/>
            <w:webHidden/>
          </w:rPr>
          <w:fldChar w:fldCharType="end"/>
        </w:r>
      </w:hyperlink>
    </w:p>
    <w:p w14:paraId="4B6CEE6B" w14:textId="3B0613DA" w:rsidR="003553DF" w:rsidRDefault="003553DF">
      <w:pPr>
        <w:pStyle w:val="TOC4"/>
        <w:rPr>
          <w:rFonts w:asciiTheme="minorHAnsi" w:eastAsiaTheme="minorEastAsia" w:hAnsiTheme="minorHAnsi"/>
          <w:noProof/>
          <w:kern w:val="2"/>
          <w:lang w:eastAsia="en-AU"/>
          <w14:ligatures w14:val="standardContextual"/>
        </w:rPr>
      </w:pPr>
      <w:hyperlink w:anchor="_Toc221619504" w:history="1">
        <w:r w:rsidRPr="00411320">
          <w:rPr>
            <w:rStyle w:val="Hyperlink"/>
            <w:noProof/>
          </w:rPr>
          <w:t>Abattoirs</w:t>
        </w:r>
        <w:r>
          <w:rPr>
            <w:noProof/>
            <w:webHidden/>
          </w:rPr>
          <w:tab/>
        </w:r>
        <w:r>
          <w:rPr>
            <w:noProof/>
            <w:webHidden/>
          </w:rPr>
          <w:fldChar w:fldCharType="begin"/>
        </w:r>
        <w:r>
          <w:rPr>
            <w:noProof/>
            <w:webHidden/>
          </w:rPr>
          <w:instrText xml:space="preserve"> PAGEREF _Toc221619504 \h </w:instrText>
        </w:r>
        <w:r>
          <w:rPr>
            <w:noProof/>
            <w:webHidden/>
          </w:rPr>
        </w:r>
        <w:r>
          <w:rPr>
            <w:noProof/>
            <w:webHidden/>
          </w:rPr>
          <w:fldChar w:fldCharType="separate"/>
        </w:r>
        <w:r>
          <w:rPr>
            <w:noProof/>
            <w:webHidden/>
          </w:rPr>
          <w:t>35</w:t>
        </w:r>
        <w:r>
          <w:rPr>
            <w:noProof/>
            <w:webHidden/>
          </w:rPr>
          <w:fldChar w:fldCharType="end"/>
        </w:r>
      </w:hyperlink>
    </w:p>
    <w:p w14:paraId="2D036C45" w14:textId="3A22007A" w:rsidR="003553DF" w:rsidRDefault="003553DF">
      <w:pPr>
        <w:pStyle w:val="TOC4"/>
        <w:rPr>
          <w:rFonts w:asciiTheme="minorHAnsi" w:eastAsiaTheme="minorEastAsia" w:hAnsiTheme="minorHAnsi"/>
          <w:noProof/>
          <w:kern w:val="2"/>
          <w:lang w:eastAsia="en-AU"/>
          <w14:ligatures w14:val="standardContextual"/>
        </w:rPr>
      </w:pPr>
      <w:hyperlink w:anchor="_Toc221619505" w:history="1">
        <w:r w:rsidRPr="00411320">
          <w:rPr>
            <w:rStyle w:val="Hyperlink"/>
            <w:noProof/>
          </w:rPr>
          <w:t>Smallgoods</w:t>
        </w:r>
        <w:r>
          <w:rPr>
            <w:noProof/>
            <w:webHidden/>
          </w:rPr>
          <w:tab/>
        </w:r>
        <w:r>
          <w:rPr>
            <w:noProof/>
            <w:webHidden/>
          </w:rPr>
          <w:fldChar w:fldCharType="begin"/>
        </w:r>
        <w:r>
          <w:rPr>
            <w:noProof/>
            <w:webHidden/>
          </w:rPr>
          <w:instrText xml:space="preserve"> PAGEREF _Toc221619505 \h </w:instrText>
        </w:r>
        <w:r>
          <w:rPr>
            <w:noProof/>
            <w:webHidden/>
          </w:rPr>
        </w:r>
        <w:r>
          <w:rPr>
            <w:noProof/>
            <w:webHidden/>
          </w:rPr>
          <w:fldChar w:fldCharType="separate"/>
        </w:r>
        <w:r>
          <w:rPr>
            <w:noProof/>
            <w:webHidden/>
          </w:rPr>
          <w:t>37</w:t>
        </w:r>
        <w:r>
          <w:rPr>
            <w:noProof/>
            <w:webHidden/>
          </w:rPr>
          <w:fldChar w:fldCharType="end"/>
        </w:r>
      </w:hyperlink>
    </w:p>
    <w:p w14:paraId="775D4E08" w14:textId="4FE475D0" w:rsidR="003553DF" w:rsidRDefault="003553DF">
      <w:pPr>
        <w:pStyle w:val="TOC4"/>
        <w:rPr>
          <w:rFonts w:asciiTheme="minorHAnsi" w:eastAsiaTheme="minorEastAsia" w:hAnsiTheme="minorHAnsi"/>
          <w:noProof/>
          <w:kern w:val="2"/>
          <w:lang w:eastAsia="en-AU"/>
          <w14:ligatures w14:val="standardContextual"/>
        </w:rPr>
      </w:pPr>
      <w:hyperlink w:anchor="_Toc221619506" w:history="1">
        <w:r w:rsidRPr="00411320">
          <w:rPr>
            <w:rStyle w:val="Hyperlink"/>
            <w:noProof/>
          </w:rPr>
          <w:t>Food Services</w:t>
        </w:r>
        <w:r>
          <w:rPr>
            <w:noProof/>
            <w:webHidden/>
          </w:rPr>
          <w:tab/>
        </w:r>
        <w:r>
          <w:rPr>
            <w:noProof/>
            <w:webHidden/>
          </w:rPr>
          <w:fldChar w:fldCharType="begin"/>
        </w:r>
        <w:r>
          <w:rPr>
            <w:noProof/>
            <w:webHidden/>
          </w:rPr>
          <w:instrText xml:space="preserve"> PAGEREF _Toc221619506 \h </w:instrText>
        </w:r>
        <w:r>
          <w:rPr>
            <w:noProof/>
            <w:webHidden/>
          </w:rPr>
        </w:r>
        <w:r>
          <w:rPr>
            <w:noProof/>
            <w:webHidden/>
          </w:rPr>
          <w:fldChar w:fldCharType="separate"/>
        </w:r>
        <w:r>
          <w:rPr>
            <w:noProof/>
            <w:webHidden/>
          </w:rPr>
          <w:t>38</w:t>
        </w:r>
        <w:r>
          <w:rPr>
            <w:noProof/>
            <w:webHidden/>
          </w:rPr>
          <w:fldChar w:fldCharType="end"/>
        </w:r>
      </w:hyperlink>
    </w:p>
    <w:p w14:paraId="5187873C" w14:textId="322BB401" w:rsidR="003553DF" w:rsidRDefault="003553DF">
      <w:pPr>
        <w:pStyle w:val="TOC4"/>
        <w:rPr>
          <w:rFonts w:asciiTheme="minorHAnsi" w:eastAsiaTheme="minorEastAsia" w:hAnsiTheme="minorHAnsi"/>
          <w:noProof/>
          <w:kern w:val="2"/>
          <w:lang w:eastAsia="en-AU"/>
          <w14:ligatures w14:val="standardContextual"/>
        </w:rPr>
      </w:pPr>
      <w:hyperlink w:anchor="_Toc221619507" w:history="1">
        <w:r w:rsidRPr="00411320">
          <w:rPr>
            <w:rStyle w:val="Hyperlink"/>
            <w:noProof/>
          </w:rPr>
          <w:t>Meat Retail</w:t>
        </w:r>
        <w:r>
          <w:rPr>
            <w:noProof/>
            <w:webHidden/>
          </w:rPr>
          <w:tab/>
        </w:r>
        <w:r>
          <w:rPr>
            <w:noProof/>
            <w:webHidden/>
          </w:rPr>
          <w:fldChar w:fldCharType="begin"/>
        </w:r>
        <w:r>
          <w:rPr>
            <w:noProof/>
            <w:webHidden/>
          </w:rPr>
          <w:instrText xml:space="preserve"> PAGEREF _Toc221619507 \h </w:instrText>
        </w:r>
        <w:r>
          <w:rPr>
            <w:noProof/>
            <w:webHidden/>
          </w:rPr>
        </w:r>
        <w:r>
          <w:rPr>
            <w:noProof/>
            <w:webHidden/>
          </w:rPr>
          <w:fldChar w:fldCharType="separate"/>
        </w:r>
        <w:r>
          <w:rPr>
            <w:noProof/>
            <w:webHidden/>
          </w:rPr>
          <w:t>38</w:t>
        </w:r>
        <w:r>
          <w:rPr>
            <w:noProof/>
            <w:webHidden/>
          </w:rPr>
          <w:fldChar w:fldCharType="end"/>
        </w:r>
      </w:hyperlink>
    </w:p>
    <w:p w14:paraId="575BEC3A" w14:textId="51696BE8" w:rsidR="003553DF" w:rsidRDefault="003553DF">
      <w:pPr>
        <w:pStyle w:val="TOC4"/>
        <w:rPr>
          <w:rFonts w:asciiTheme="minorHAnsi" w:eastAsiaTheme="minorEastAsia" w:hAnsiTheme="minorHAnsi"/>
          <w:noProof/>
          <w:kern w:val="2"/>
          <w:lang w:eastAsia="en-AU"/>
          <w14:ligatures w14:val="standardContextual"/>
        </w:rPr>
      </w:pPr>
      <w:hyperlink w:anchor="_Toc221619508" w:history="1">
        <w:r w:rsidRPr="00411320">
          <w:rPr>
            <w:rStyle w:val="Hyperlink"/>
            <w:noProof/>
          </w:rPr>
          <w:t>Game Harvesting</w:t>
        </w:r>
        <w:r>
          <w:rPr>
            <w:noProof/>
            <w:webHidden/>
          </w:rPr>
          <w:tab/>
        </w:r>
        <w:r>
          <w:rPr>
            <w:noProof/>
            <w:webHidden/>
          </w:rPr>
          <w:fldChar w:fldCharType="begin"/>
        </w:r>
        <w:r>
          <w:rPr>
            <w:noProof/>
            <w:webHidden/>
          </w:rPr>
          <w:instrText xml:space="preserve"> PAGEREF _Toc221619508 \h </w:instrText>
        </w:r>
        <w:r>
          <w:rPr>
            <w:noProof/>
            <w:webHidden/>
          </w:rPr>
        </w:r>
        <w:r>
          <w:rPr>
            <w:noProof/>
            <w:webHidden/>
          </w:rPr>
          <w:fldChar w:fldCharType="separate"/>
        </w:r>
        <w:r>
          <w:rPr>
            <w:noProof/>
            <w:webHidden/>
          </w:rPr>
          <w:t>39</w:t>
        </w:r>
        <w:r>
          <w:rPr>
            <w:noProof/>
            <w:webHidden/>
          </w:rPr>
          <w:fldChar w:fldCharType="end"/>
        </w:r>
      </w:hyperlink>
    </w:p>
    <w:p w14:paraId="7C824854" w14:textId="224817EB" w:rsidR="003553DF" w:rsidRDefault="003553DF">
      <w:pPr>
        <w:pStyle w:val="TOC4"/>
        <w:rPr>
          <w:rFonts w:asciiTheme="minorHAnsi" w:eastAsiaTheme="minorEastAsia" w:hAnsiTheme="minorHAnsi"/>
          <w:noProof/>
          <w:kern w:val="2"/>
          <w:lang w:eastAsia="en-AU"/>
          <w14:ligatures w14:val="standardContextual"/>
        </w:rPr>
      </w:pPr>
      <w:hyperlink w:anchor="_Toc221619509" w:history="1">
        <w:r w:rsidRPr="00411320">
          <w:rPr>
            <w:rStyle w:val="Hyperlink"/>
            <w:noProof/>
          </w:rPr>
          <w:t>Poultry Processing</w:t>
        </w:r>
        <w:r>
          <w:rPr>
            <w:noProof/>
            <w:webHidden/>
          </w:rPr>
          <w:tab/>
        </w:r>
        <w:r>
          <w:rPr>
            <w:noProof/>
            <w:webHidden/>
          </w:rPr>
          <w:fldChar w:fldCharType="begin"/>
        </w:r>
        <w:r>
          <w:rPr>
            <w:noProof/>
            <w:webHidden/>
          </w:rPr>
          <w:instrText xml:space="preserve"> PAGEREF _Toc221619509 \h </w:instrText>
        </w:r>
        <w:r>
          <w:rPr>
            <w:noProof/>
            <w:webHidden/>
          </w:rPr>
        </w:r>
        <w:r>
          <w:rPr>
            <w:noProof/>
            <w:webHidden/>
          </w:rPr>
          <w:fldChar w:fldCharType="separate"/>
        </w:r>
        <w:r>
          <w:rPr>
            <w:noProof/>
            <w:webHidden/>
          </w:rPr>
          <w:t>39</w:t>
        </w:r>
        <w:r>
          <w:rPr>
            <w:noProof/>
            <w:webHidden/>
          </w:rPr>
          <w:fldChar w:fldCharType="end"/>
        </w:r>
      </w:hyperlink>
    </w:p>
    <w:p w14:paraId="2D1DC7DC" w14:textId="66C951C6" w:rsidR="003553DF" w:rsidRDefault="003553DF">
      <w:pPr>
        <w:pStyle w:val="TOC3"/>
        <w:rPr>
          <w:rFonts w:asciiTheme="minorHAnsi" w:eastAsiaTheme="minorEastAsia" w:hAnsiTheme="minorHAnsi"/>
          <w:noProof/>
          <w:kern w:val="2"/>
          <w:lang w:eastAsia="en-AU"/>
          <w14:ligatures w14:val="standardContextual"/>
        </w:rPr>
      </w:pPr>
      <w:hyperlink w:anchor="_Toc221619510" w:history="1">
        <w:r w:rsidRPr="00411320">
          <w:rPr>
            <w:rStyle w:val="Hyperlink"/>
            <w:noProof/>
          </w:rPr>
          <w:t>Key features of the training package and the industry that will impact on the selection of training pathways</w:t>
        </w:r>
        <w:r>
          <w:rPr>
            <w:noProof/>
            <w:webHidden/>
          </w:rPr>
          <w:tab/>
        </w:r>
        <w:r>
          <w:rPr>
            <w:noProof/>
            <w:webHidden/>
          </w:rPr>
          <w:fldChar w:fldCharType="begin"/>
        </w:r>
        <w:r>
          <w:rPr>
            <w:noProof/>
            <w:webHidden/>
          </w:rPr>
          <w:instrText xml:space="preserve"> PAGEREF _Toc221619510 \h </w:instrText>
        </w:r>
        <w:r>
          <w:rPr>
            <w:noProof/>
            <w:webHidden/>
          </w:rPr>
        </w:r>
        <w:r>
          <w:rPr>
            <w:noProof/>
            <w:webHidden/>
          </w:rPr>
          <w:fldChar w:fldCharType="separate"/>
        </w:r>
        <w:r>
          <w:rPr>
            <w:noProof/>
            <w:webHidden/>
          </w:rPr>
          <w:t>41</w:t>
        </w:r>
        <w:r>
          <w:rPr>
            <w:noProof/>
            <w:webHidden/>
          </w:rPr>
          <w:fldChar w:fldCharType="end"/>
        </w:r>
      </w:hyperlink>
    </w:p>
    <w:p w14:paraId="6A891ACF" w14:textId="12A1C2E8" w:rsidR="003553DF" w:rsidRDefault="003553DF">
      <w:pPr>
        <w:pStyle w:val="TOC3"/>
        <w:rPr>
          <w:rFonts w:asciiTheme="minorHAnsi" w:eastAsiaTheme="minorEastAsia" w:hAnsiTheme="minorHAnsi"/>
          <w:noProof/>
          <w:kern w:val="2"/>
          <w:lang w:eastAsia="en-AU"/>
          <w14:ligatures w14:val="standardContextual"/>
        </w:rPr>
      </w:pPr>
      <w:hyperlink w:anchor="_Toc221619511" w:history="1">
        <w:r w:rsidRPr="00411320">
          <w:rPr>
            <w:rStyle w:val="Hyperlink"/>
            <w:noProof/>
          </w:rPr>
          <w:t>Training and assessment pathway</w:t>
        </w:r>
        <w:r>
          <w:rPr>
            <w:noProof/>
            <w:webHidden/>
          </w:rPr>
          <w:tab/>
        </w:r>
        <w:r>
          <w:rPr>
            <w:noProof/>
            <w:webHidden/>
          </w:rPr>
          <w:fldChar w:fldCharType="begin"/>
        </w:r>
        <w:r>
          <w:rPr>
            <w:noProof/>
            <w:webHidden/>
          </w:rPr>
          <w:instrText xml:space="preserve"> PAGEREF _Toc221619511 \h </w:instrText>
        </w:r>
        <w:r>
          <w:rPr>
            <w:noProof/>
            <w:webHidden/>
          </w:rPr>
        </w:r>
        <w:r>
          <w:rPr>
            <w:noProof/>
            <w:webHidden/>
          </w:rPr>
          <w:fldChar w:fldCharType="separate"/>
        </w:r>
        <w:r>
          <w:rPr>
            <w:noProof/>
            <w:webHidden/>
          </w:rPr>
          <w:t>41</w:t>
        </w:r>
        <w:r>
          <w:rPr>
            <w:noProof/>
            <w:webHidden/>
          </w:rPr>
          <w:fldChar w:fldCharType="end"/>
        </w:r>
      </w:hyperlink>
    </w:p>
    <w:p w14:paraId="28D679E0" w14:textId="5383E32E" w:rsidR="003553DF" w:rsidRDefault="003553DF">
      <w:pPr>
        <w:pStyle w:val="TOC4"/>
        <w:rPr>
          <w:rFonts w:asciiTheme="minorHAnsi" w:eastAsiaTheme="minorEastAsia" w:hAnsiTheme="minorHAnsi"/>
          <w:noProof/>
          <w:kern w:val="2"/>
          <w:lang w:eastAsia="en-AU"/>
          <w14:ligatures w14:val="standardContextual"/>
        </w:rPr>
      </w:pPr>
      <w:hyperlink w:anchor="_Toc221619512" w:history="1">
        <w:r w:rsidRPr="00411320">
          <w:rPr>
            <w:rStyle w:val="Hyperlink"/>
            <w:noProof/>
          </w:rPr>
          <w:t>Pathways into different meat safety workplaces</w:t>
        </w:r>
        <w:r>
          <w:rPr>
            <w:noProof/>
            <w:webHidden/>
          </w:rPr>
          <w:tab/>
        </w:r>
        <w:r>
          <w:rPr>
            <w:noProof/>
            <w:webHidden/>
          </w:rPr>
          <w:fldChar w:fldCharType="begin"/>
        </w:r>
        <w:r>
          <w:rPr>
            <w:noProof/>
            <w:webHidden/>
          </w:rPr>
          <w:instrText xml:space="preserve"> PAGEREF _Toc221619512 \h </w:instrText>
        </w:r>
        <w:r>
          <w:rPr>
            <w:noProof/>
            <w:webHidden/>
          </w:rPr>
        </w:r>
        <w:r>
          <w:rPr>
            <w:noProof/>
            <w:webHidden/>
          </w:rPr>
          <w:fldChar w:fldCharType="separate"/>
        </w:r>
        <w:r>
          <w:rPr>
            <w:noProof/>
            <w:webHidden/>
          </w:rPr>
          <w:t>42</w:t>
        </w:r>
        <w:r>
          <w:rPr>
            <w:noProof/>
            <w:webHidden/>
          </w:rPr>
          <w:fldChar w:fldCharType="end"/>
        </w:r>
      </w:hyperlink>
    </w:p>
    <w:p w14:paraId="470E57D2" w14:textId="2FDF5A4A" w:rsidR="003553DF" w:rsidRDefault="003553DF">
      <w:pPr>
        <w:pStyle w:val="TOC4"/>
        <w:rPr>
          <w:rFonts w:asciiTheme="minorHAnsi" w:eastAsiaTheme="minorEastAsia" w:hAnsiTheme="minorHAnsi"/>
          <w:noProof/>
          <w:kern w:val="2"/>
          <w:lang w:eastAsia="en-AU"/>
          <w14:ligatures w14:val="standardContextual"/>
        </w:rPr>
      </w:pPr>
      <w:hyperlink w:anchor="_Toc221619513" w:history="1">
        <w:r w:rsidRPr="00411320">
          <w:rPr>
            <w:rStyle w:val="Hyperlink"/>
            <w:noProof/>
          </w:rPr>
          <w:t>RPL pathway</w:t>
        </w:r>
        <w:r>
          <w:rPr>
            <w:noProof/>
            <w:webHidden/>
          </w:rPr>
          <w:tab/>
        </w:r>
        <w:r>
          <w:rPr>
            <w:noProof/>
            <w:webHidden/>
          </w:rPr>
          <w:fldChar w:fldCharType="begin"/>
        </w:r>
        <w:r>
          <w:rPr>
            <w:noProof/>
            <w:webHidden/>
          </w:rPr>
          <w:instrText xml:space="preserve"> PAGEREF _Toc221619513 \h </w:instrText>
        </w:r>
        <w:r>
          <w:rPr>
            <w:noProof/>
            <w:webHidden/>
          </w:rPr>
        </w:r>
        <w:r>
          <w:rPr>
            <w:noProof/>
            <w:webHidden/>
          </w:rPr>
          <w:fldChar w:fldCharType="separate"/>
        </w:r>
        <w:r>
          <w:rPr>
            <w:noProof/>
            <w:webHidden/>
          </w:rPr>
          <w:t>42</w:t>
        </w:r>
        <w:r>
          <w:rPr>
            <w:noProof/>
            <w:webHidden/>
          </w:rPr>
          <w:fldChar w:fldCharType="end"/>
        </w:r>
      </w:hyperlink>
    </w:p>
    <w:p w14:paraId="0C4BFE24" w14:textId="20AC7781" w:rsidR="003553DF" w:rsidRDefault="003553DF">
      <w:pPr>
        <w:pStyle w:val="TOC4"/>
        <w:rPr>
          <w:rFonts w:asciiTheme="minorHAnsi" w:eastAsiaTheme="minorEastAsia" w:hAnsiTheme="minorHAnsi"/>
          <w:noProof/>
          <w:kern w:val="2"/>
          <w:lang w:eastAsia="en-AU"/>
          <w14:ligatures w14:val="standardContextual"/>
        </w:rPr>
      </w:pPr>
      <w:hyperlink w:anchor="_Toc221619514" w:history="1">
        <w:r w:rsidRPr="00411320">
          <w:rPr>
            <w:rStyle w:val="Hyperlink"/>
            <w:noProof/>
          </w:rPr>
          <w:t>Australian apprenticeships/traineeships</w:t>
        </w:r>
        <w:r>
          <w:rPr>
            <w:noProof/>
            <w:webHidden/>
          </w:rPr>
          <w:tab/>
        </w:r>
        <w:r>
          <w:rPr>
            <w:noProof/>
            <w:webHidden/>
          </w:rPr>
          <w:fldChar w:fldCharType="begin"/>
        </w:r>
        <w:r>
          <w:rPr>
            <w:noProof/>
            <w:webHidden/>
          </w:rPr>
          <w:instrText xml:space="preserve"> PAGEREF _Toc221619514 \h </w:instrText>
        </w:r>
        <w:r>
          <w:rPr>
            <w:noProof/>
            <w:webHidden/>
          </w:rPr>
        </w:r>
        <w:r>
          <w:rPr>
            <w:noProof/>
            <w:webHidden/>
          </w:rPr>
          <w:fldChar w:fldCharType="separate"/>
        </w:r>
        <w:r>
          <w:rPr>
            <w:noProof/>
            <w:webHidden/>
          </w:rPr>
          <w:t>42</w:t>
        </w:r>
        <w:r>
          <w:rPr>
            <w:noProof/>
            <w:webHidden/>
          </w:rPr>
          <w:fldChar w:fldCharType="end"/>
        </w:r>
      </w:hyperlink>
    </w:p>
    <w:p w14:paraId="5A615F4D" w14:textId="7DD1D403" w:rsidR="003553DF" w:rsidRDefault="003553DF">
      <w:pPr>
        <w:pStyle w:val="TOC4"/>
        <w:rPr>
          <w:rFonts w:asciiTheme="minorHAnsi" w:eastAsiaTheme="minorEastAsia" w:hAnsiTheme="minorHAnsi"/>
          <w:noProof/>
          <w:kern w:val="2"/>
          <w:lang w:eastAsia="en-AU"/>
          <w14:ligatures w14:val="standardContextual"/>
        </w:rPr>
      </w:pPr>
      <w:hyperlink w:anchor="_Toc221619515" w:history="1">
        <w:r w:rsidRPr="00411320">
          <w:rPr>
            <w:rStyle w:val="Hyperlink"/>
            <w:noProof/>
          </w:rPr>
          <w:t>VET for secondary students</w:t>
        </w:r>
        <w:r>
          <w:rPr>
            <w:noProof/>
            <w:webHidden/>
          </w:rPr>
          <w:tab/>
        </w:r>
        <w:r>
          <w:rPr>
            <w:noProof/>
            <w:webHidden/>
          </w:rPr>
          <w:fldChar w:fldCharType="begin"/>
        </w:r>
        <w:r>
          <w:rPr>
            <w:noProof/>
            <w:webHidden/>
          </w:rPr>
          <w:instrText xml:space="preserve"> PAGEREF _Toc221619515 \h </w:instrText>
        </w:r>
        <w:r>
          <w:rPr>
            <w:noProof/>
            <w:webHidden/>
          </w:rPr>
        </w:r>
        <w:r>
          <w:rPr>
            <w:noProof/>
            <w:webHidden/>
          </w:rPr>
          <w:fldChar w:fldCharType="separate"/>
        </w:r>
        <w:r>
          <w:rPr>
            <w:noProof/>
            <w:webHidden/>
          </w:rPr>
          <w:t>43</w:t>
        </w:r>
        <w:r>
          <w:rPr>
            <w:noProof/>
            <w:webHidden/>
          </w:rPr>
          <w:fldChar w:fldCharType="end"/>
        </w:r>
      </w:hyperlink>
    </w:p>
    <w:p w14:paraId="6491FDF6" w14:textId="4C75D3D2" w:rsidR="003553DF" w:rsidRDefault="003553DF">
      <w:pPr>
        <w:pStyle w:val="TOC2"/>
        <w:tabs>
          <w:tab w:val="right" w:leader="dot" w:pos="9402"/>
        </w:tabs>
        <w:rPr>
          <w:rFonts w:asciiTheme="minorHAnsi" w:eastAsiaTheme="minorEastAsia" w:hAnsiTheme="minorHAnsi"/>
          <w:b w:val="0"/>
          <w:noProof/>
          <w:kern w:val="2"/>
          <w:sz w:val="24"/>
          <w:szCs w:val="24"/>
          <w:lang w:eastAsia="en-AU"/>
          <w14:ligatures w14:val="standardContextual"/>
        </w:rPr>
      </w:pPr>
      <w:hyperlink w:anchor="_Toc221619516" w:history="1">
        <w:r w:rsidRPr="00411320">
          <w:rPr>
            <w:rStyle w:val="Hyperlink"/>
            <w:noProof/>
          </w:rPr>
          <w:t>Progression between qualifications</w:t>
        </w:r>
        <w:r>
          <w:rPr>
            <w:noProof/>
            <w:webHidden/>
          </w:rPr>
          <w:tab/>
        </w:r>
        <w:r>
          <w:rPr>
            <w:noProof/>
            <w:webHidden/>
          </w:rPr>
          <w:fldChar w:fldCharType="begin"/>
        </w:r>
        <w:r>
          <w:rPr>
            <w:noProof/>
            <w:webHidden/>
          </w:rPr>
          <w:instrText xml:space="preserve"> PAGEREF _Toc221619516 \h </w:instrText>
        </w:r>
        <w:r>
          <w:rPr>
            <w:noProof/>
            <w:webHidden/>
          </w:rPr>
        </w:r>
        <w:r>
          <w:rPr>
            <w:noProof/>
            <w:webHidden/>
          </w:rPr>
          <w:fldChar w:fldCharType="separate"/>
        </w:r>
        <w:r>
          <w:rPr>
            <w:noProof/>
            <w:webHidden/>
          </w:rPr>
          <w:t>44</w:t>
        </w:r>
        <w:r>
          <w:rPr>
            <w:noProof/>
            <w:webHidden/>
          </w:rPr>
          <w:fldChar w:fldCharType="end"/>
        </w:r>
      </w:hyperlink>
    </w:p>
    <w:p w14:paraId="4FC8C346" w14:textId="028FA26C" w:rsidR="003553DF" w:rsidRDefault="003553DF">
      <w:pPr>
        <w:pStyle w:val="TOC4"/>
        <w:rPr>
          <w:rFonts w:asciiTheme="minorHAnsi" w:eastAsiaTheme="minorEastAsia" w:hAnsiTheme="minorHAnsi"/>
          <w:noProof/>
          <w:kern w:val="2"/>
          <w:lang w:eastAsia="en-AU"/>
          <w14:ligatures w14:val="standardContextual"/>
        </w:rPr>
      </w:pPr>
      <w:hyperlink w:anchor="_Toc221619517" w:history="1">
        <w:r w:rsidRPr="00411320">
          <w:rPr>
            <w:rStyle w:val="Hyperlink"/>
            <w:noProof/>
          </w:rPr>
          <w:t>AMPSS00082 Pathway to Certificate IV in Meat Skill Set</w:t>
        </w:r>
        <w:r>
          <w:rPr>
            <w:noProof/>
            <w:webHidden/>
          </w:rPr>
          <w:tab/>
        </w:r>
        <w:r>
          <w:rPr>
            <w:noProof/>
            <w:webHidden/>
          </w:rPr>
          <w:fldChar w:fldCharType="begin"/>
        </w:r>
        <w:r>
          <w:rPr>
            <w:noProof/>
            <w:webHidden/>
          </w:rPr>
          <w:instrText xml:space="preserve"> PAGEREF _Toc221619517 \h </w:instrText>
        </w:r>
        <w:r>
          <w:rPr>
            <w:noProof/>
            <w:webHidden/>
          </w:rPr>
        </w:r>
        <w:r>
          <w:rPr>
            <w:noProof/>
            <w:webHidden/>
          </w:rPr>
          <w:fldChar w:fldCharType="separate"/>
        </w:r>
        <w:r>
          <w:rPr>
            <w:noProof/>
            <w:webHidden/>
          </w:rPr>
          <w:t>44</w:t>
        </w:r>
        <w:r>
          <w:rPr>
            <w:noProof/>
            <w:webHidden/>
          </w:rPr>
          <w:fldChar w:fldCharType="end"/>
        </w:r>
      </w:hyperlink>
    </w:p>
    <w:p w14:paraId="63F82666" w14:textId="26C3C420" w:rsidR="003553DF" w:rsidRDefault="003553DF">
      <w:pPr>
        <w:pStyle w:val="TOC2"/>
        <w:tabs>
          <w:tab w:val="right" w:leader="dot" w:pos="9402"/>
        </w:tabs>
        <w:rPr>
          <w:rFonts w:asciiTheme="minorHAnsi" w:eastAsiaTheme="minorEastAsia" w:hAnsiTheme="minorHAnsi"/>
          <w:b w:val="0"/>
          <w:noProof/>
          <w:kern w:val="2"/>
          <w:sz w:val="24"/>
          <w:szCs w:val="24"/>
          <w:lang w:eastAsia="en-AU"/>
          <w14:ligatures w14:val="standardContextual"/>
        </w:rPr>
      </w:pPr>
      <w:hyperlink w:anchor="_Toc221619518" w:history="1">
        <w:r w:rsidRPr="00411320">
          <w:rPr>
            <w:rStyle w:val="Hyperlink"/>
            <w:noProof/>
          </w:rPr>
          <w:t>Entry requirements for qualifications</w:t>
        </w:r>
        <w:r>
          <w:rPr>
            <w:noProof/>
            <w:webHidden/>
          </w:rPr>
          <w:tab/>
        </w:r>
        <w:r>
          <w:rPr>
            <w:noProof/>
            <w:webHidden/>
          </w:rPr>
          <w:fldChar w:fldCharType="begin"/>
        </w:r>
        <w:r>
          <w:rPr>
            <w:noProof/>
            <w:webHidden/>
          </w:rPr>
          <w:instrText xml:space="preserve"> PAGEREF _Toc221619518 \h </w:instrText>
        </w:r>
        <w:r>
          <w:rPr>
            <w:noProof/>
            <w:webHidden/>
          </w:rPr>
        </w:r>
        <w:r>
          <w:rPr>
            <w:noProof/>
            <w:webHidden/>
          </w:rPr>
          <w:fldChar w:fldCharType="separate"/>
        </w:r>
        <w:r>
          <w:rPr>
            <w:noProof/>
            <w:webHidden/>
          </w:rPr>
          <w:t>56</w:t>
        </w:r>
        <w:r>
          <w:rPr>
            <w:noProof/>
            <w:webHidden/>
          </w:rPr>
          <w:fldChar w:fldCharType="end"/>
        </w:r>
      </w:hyperlink>
    </w:p>
    <w:p w14:paraId="41E60C51" w14:textId="3F3B40C3" w:rsidR="003553DF" w:rsidRDefault="003553DF">
      <w:pPr>
        <w:pStyle w:val="TOC3"/>
        <w:rPr>
          <w:rFonts w:asciiTheme="minorHAnsi" w:eastAsiaTheme="minorEastAsia" w:hAnsiTheme="minorHAnsi"/>
          <w:noProof/>
          <w:kern w:val="2"/>
          <w:lang w:eastAsia="en-AU"/>
          <w14:ligatures w14:val="standardContextual"/>
        </w:rPr>
      </w:pPr>
      <w:hyperlink w:anchor="_Toc221619519" w:history="1">
        <w:r w:rsidRPr="00411320">
          <w:rPr>
            <w:rStyle w:val="Hyperlink"/>
            <w:noProof/>
          </w:rPr>
          <w:t>Selecting electives to enable different occupational outcomes</w:t>
        </w:r>
        <w:r>
          <w:rPr>
            <w:noProof/>
            <w:webHidden/>
          </w:rPr>
          <w:tab/>
        </w:r>
        <w:r>
          <w:rPr>
            <w:noProof/>
            <w:webHidden/>
          </w:rPr>
          <w:fldChar w:fldCharType="begin"/>
        </w:r>
        <w:r>
          <w:rPr>
            <w:noProof/>
            <w:webHidden/>
          </w:rPr>
          <w:instrText xml:space="preserve"> PAGEREF _Toc221619519 \h </w:instrText>
        </w:r>
        <w:r>
          <w:rPr>
            <w:noProof/>
            <w:webHidden/>
          </w:rPr>
        </w:r>
        <w:r>
          <w:rPr>
            <w:noProof/>
            <w:webHidden/>
          </w:rPr>
          <w:fldChar w:fldCharType="separate"/>
        </w:r>
        <w:r>
          <w:rPr>
            <w:noProof/>
            <w:webHidden/>
          </w:rPr>
          <w:t>57</w:t>
        </w:r>
        <w:r>
          <w:rPr>
            <w:noProof/>
            <w:webHidden/>
          </w:rPr>
          <w:fldChar w:fldCharType="end"/>
        </w:r>
      </w:hyperlink>
    </w:p>
    <w:p w14:paraId="31736388" w14:textId="59992922" w:rsidR="003553DF" w:rsidRDefault="003553DF">
      <w:pPr>
        <w:pStyle w:val="TOC3"/>
        <w:rPr>
          <w:rFonts w:asciiTheme="minorHAnsi" w:eastAsiaTheme="minorEastAsia" w:hAnsiTheme="minorHAnsi"/>
          <w:noProof/>
          <w:kern w:val="2"/>
          <w:lang w:eastAsia="en-AU"/>
          <w14:ligatures w14:val="standardContextual"/>
        </w:rPr>
      </w:pPr>
      <w:hyperlink w:anchor="_Toc221619520" w:history="1">
        <w:r w:rsidRPr="00411320">
          <w:rPr>
            <w:rStyle w:val="Hyperlink"/>
            <w:noProof/>
          </w:rPr>
          <w:t>Mandatory requirements for specialisations</w:t>
        </w:r>
        <w:r>
          <w:rPr>
            <w:noProof/>
            <w:webHidden/>
          </w:rPr>
          <w:tab/>
        </w:r>
        <w:r>
          <w:rPr>
            <w:noProof/>
            <w:webHidden/>
          </w:rPr>
          <w:fldChar w:fldCharType="begin"/>
        </w:r>
        <w:r>
          <w:rPr>
            <w:noProof/>
            <w:webHidden/>
          </w:rPr>
          <w:instrText xml:space="preserve"> PAGEREF _Toc221619520 \h </w:instrText>
        </w:r>
        <w:r>
          <w:rPr>
            <w:noProof/>
            <w:webHidden/>
          </w:rPr>
        </w:r>
        <w:r>
          <w:rPr>
            <w:noProof/>
            <w:webHidden/>
          </w:rPr>
          <w:fldChar w:fldCharType="separate"/>
        </w:r>
        <w:r>
          <w:rPr>
            <w:noProof/>
            <w:webHidden/>
          </w:rPr>
          <w:t>58</w:t>
        </w:r>
        <w:r>
          <w:rPr>
            <w:noProof/>
            <w:webHidden/>
          </w:rPr>
          <w:fldChar w:fldCharType="end"/>
        </w:r>
      </w:hyperlink>
    </w:p>
    <w:p w14:paraId="32BE25A9" w14:textId="229D2FD7" w:rsidR="003553DF" w:rsidRDefault="003553DF">
      <w:pPr>
        <w:pStyle w:val="TOC3"/>
        <w:rPr>
          <w:rFonts w:asciiTheme="minorHAnsi" w:eastAsiaTheme="minorEastAsia" w:hAnsiTheme="minorHAnsi"/>
          <w:noProof/>
          <w:kern w:val="2"/>
          <w:lang w:eastAsia="en-AU"/>
          <w14:ligatures w14:val="standardContextual"/>
        </w:rPr>
      </w:pPr>
      <w:hyperlink w:anchor="_Toc221619521" w:history="1">
        <w:r w:rsidRPr="00411320">
          <w:rPr>
            <w:rStyle w:val="Hyperlink"/>
            <w:noProof/>
          </w:rPr>
          <w:t>Choosing electives for specialisations</w:t>
        </w:r>
        <w:r>
          <w:rPr>
            <w:noProof/>
            <w:webHidden/>
          </w:rPr>
          <w:tab/>
        </w:r>
        <w:r>
          <w:rPr>
            <w:noProof/>
            <w:webHidden/>
          </w:rPr>
          <w:fldChar w:fldCharType="begin"/>
        </w:r>
        <w:r>
          <w:rPr>
            <w:noProof/>
            <w:webHidden/>
          </w:rPr>
          <w:instrText xml:space="preserve"> PAGEREF _Toc221619521 \h </w:instrText>
        </w:r>
        <w:r>
          <w:rPr>
            <w:noProof/>
            <w:webHidden/>
          </w:rPr>
        </w:r>
        <w:r>
          <w:rPr>
            <w:noProof/>
            <w:webHidden/>
          </w:rPr>
          <w:fldChar w:fldCharType="separate"/>
        </w:r>
        <w:r>
          <w:rPr>
            <w:noProof/>
            <w:webHidden/>
          </w:rPr>
          <w:t>58</w:t>
        </w:r>
        <w:r>
          <w:rPr>
            <w:noProof/>
            <w:webHidden/>
          </w:rPr>
          <w:fldChar w:fldCharType="end"/>
        </w:r>
      </w:hyperlink>
    </w:p>
    <w:p w14:paraId="43B78249" w14:textId="70FD3A15" w:rsidR="003553DF" w:rsidRDefault="003553DF">
      <w:pPr>
        <w:pStyle w:val="TOC2"/>
        <w:tabs>
          <w:tab w:val="right" w:leader="dot" w:pos="9402"/>
        </w:tabs>
        <w:rPr>
          <w:rFonts w:asciiTheme="minorHAnsi" w:eastAsiaTheme="minorEastAsia" w:hAnsiTheme="minorHAnsi"/>
          <w:b w:val="0"/>
          <w:noProof/>
          <w:kern w:val="2"/>
          <w:sz w:val="24"/>
          <w:szCs w:val="24"/>
          <w:lang w:eastAsia="en-AU"/>
          <w14:ligatures w14:val="standardContextual"/>
        </w:rPr>
      </w:pPr>
      <w:hyperlink w:anchor="_Toc221619522" w:history="1">
        <w:r w:rsidRPr="00411320">
          <w:rPr>
            <w:rStyle w:val="Hyperlink"/>
            <w:noProof/>
          </w:rPr>
          <w:t>Training package delivery and assessment</w:t>
        </w:r>
        <w:r>
          <w:rPr>
            <w:noProof/>
            <w:webHidden/>
          </w:rPr>
          <w:tab/>
        </w:r>
        <w:r>
          <w:rPr>
            <w:noProof/>
            <w:webHidden/>
          </w:rPr>
          <w:fldChar w:fldCharType="begin"/>
        </w:r>
        <w:r>
          <w:rPr>
            <w:noProof/>
            <w:webHidden/>
          </w:rPr>
          <w:instrText xml:space="preserve"> PAGEREF _Toc221619522 \h </w:instrText>
        </w:r>
        <w:r>
          <w:rPr>
            <w:noProof/>
            <w:webHidden/>
          </w:rPr>
        </w:r>
        <w:r>
          <w:rPr>
            <w:noProof/>
            <w:webHidden/>
          </w:rPr>
          <w:fldChar w:fldCharType="separate"/>
        </w:r>
        <w:r>
          <w:rPr>
            <w:noProof/>
            <w:webHidden/>
          </w:rPr>
          <w:t>63</w:t>
        </w:r>
        <w:r>
          <w:rPr>
            <w:noProof/>
            <w:webHidden/>
          </w:rPr>
          <w:fldChar w:fldCharType="end"/>
        </w:r>
      </w:hyperlink>
    </w:p>
    <w:p w14:paraId="720E05B4" w14:textId="41FC9F5E" w:rsidR="003553DF" w:rsidRDefault="003553DF">
      <w:pPr>
        <w:pStyle w:val="TOC3"/>
        <w:rPr>
          <w:rFonts w:asciiTheme="minorHAnsi" w:eastAsiaTheme="minorEastAsia" w:hAnsiTheme="minorHAnsi"/>
          <w:noProof/>
          <w:kern w:val="2"/>
          <w:lang w:eastAsia="en-AU"/>
          <w14:ligatures w14:val="standardContextual"/>
        </w:rPr>
      </w:pPr>
      <w:hyperlink w:anchor="_Toc221619523" w:history="1">
        <w:r w:rsidRPr="00411320">
          <w:rPr>
            <w:rStyle w:val="Hyperlink"/>
            <w:noProof/>
          </w:rPr>
          <w:t>Amount of training and volume of learning</w:t>
        </w:r>
        <w:r>
          <w:rPr>
            <w:noProof/>
            <w:webHidden/>
          </w:rPr>
          <w:tab/>
        </w:r>
        <w:r>
          <w:rPr>
            <w:noProof/>
            <w:webHidden/>
          </w:rPr>
          <w:fldChar w:fldCharType="begin"/>
        </w:r>
        <w:r>
          <w:rPr>
            <w:noProof/>
            <w:webHidden/>
          </w:rPr>
          <w:instrText xml:space="preserve"> PAGEREF _Toc221619523 \h </w:instrText>
        </w:r>
        <w:r>
          <w:rPr>
            <w:noProof/>
            <w:webHidden/>
          </w:rPr>
        </w:r>
        <w:r>
          <w:rPr>
            <w:noProof/>
            <w:webHidden/>
          </w:rPr>
          <w:fldChar w:fldCharType="separate"/>
        </w:r>
        <w:r>
          <w:rPr>
            <w:noProof/>
            <w:webHidden/>
          </w:rPr>
          <w:t>63</w:t>
        </w:r>
        <w:r>
          <w:rPr>
            <w:noProof/>
            <w:webHidden/>
          </w:rPr>
          <w:fldChar w:fldCharType="end"/>
        </w:r>
      </w:hyperlink>
    </w:p>
    <w:p w14:paraId="1EFDCCC5" w14:textId="65344573" w:rsidR="003553DF" w:rsidRDefault="003553DF">
      <w:pPr>
        <w:pStyle w:val="TOC3"/>
        <w:rPr>
          <w:rFonts w:asciiTheme="minorHAnsi" w:eastAsiaTheme="minorEastAsia" w:hAnsiTheme="minorHAnsi"/>
          <w:noProof/>
          <w:kern w:val="2"/>
          <w:lang w:eastAsia="en-AU"/>
          <w14:ligatures w14:val="standardContextual"/>
        </w:rPr>
      </w:pPr>
      <w:hyperlink w:anchor="_Toc221619524" w:history="1">
        <w:r w:rsidRPr="00411320">
          <w:rPr>
            <w:rStyle w:val="Hyperlink"/>
            <w:noProof/>
          </w:rPr>
          <w:t>Access and equity considerations</w:t>
        </w:r>
        <w:r>
          <w:rPr>
            <w:noProof/>
            <w:webHidden/>
          </w:rPr>
          <w:tab/>
        </w:r>
        <w:r>
          <w:rPr>
            <w:noProof/>
            <w:webHidden/>
          </w:rPr>
          <w:fldChar w:fldCharType="begin"/>
        </w:r>
        <w:r>
          <w:rPr>
            <w:noProof/>
            <w:webHidden/>
          </w:rPr>
          <w:instrText xml:space="preserve"> PAGEREF _Toc221619524 \h </w:instrText>
        </w:r>
        <w:r>
          <w:rPr>
            <w:noProof/>
            <w:webHidden/>
          </w:rPr>
        </w:r>
        <w:r>
          <w:rPr>
            <w:noProof/>
            <w:webHidden/>
          </w:rPr>
          <w:fldChar w:fldCharType="separate"/>
        </w:r>
        <w:r>
          <w:rPr>
            <w:noProof/>
            <w:webHidden/>
          </w:rPr>
          <w:t>64</w:t>
        </w:r>
        <w:r>
          <w:rPr>
            <w:noProof/>
            <w:webHidden/>
          </w:rPr>
          <w:fldChar w:fldCharType="end"/>
        </w:r>
      </w:hyperlink>
    </w:p>
    <w:p w14:paraId="09A55725" w14:textId="793BB2BE" w:rsidR="003553DF" w:rsidRDefault="003553DF">
      <w:pPr>
        <w:pStyle w:val="TOC3"/>
        <w:rPr>
          <w:rFonts w:asciiTheme="minorHAnsi" w:eastAsiaTheme="minorEastAsia" w:hAnsiTheme="minorHAnsi"/>
          <w:noProof/>
          <w:kern w:val="2"/>
          <w:lang w:eastAsia="en-AU"/>
          <w14:ligatures w14:val="standardContextual"/>
        </w:rPr>
      </w:pPr>
      <w:hyperlink w:anchor="_Toc221619525" w:history="1">
        <w:r w:rsidRPr="00411320">
          <w:rPr>
            <w:rStyle w:val="Hyperlink"/>
            <w:noProof/>
          </w:rPr>
          <w:t>Considerations specific to learners with disability</w:t>
        </w:r>
        <w:r>
          <w:rPr>
            <w:noProof/>
            <w:webHidden/>
          </w:rPr>
          <w:tab/>
        </w:r>
        <w:r>
          <w:rPr>
            <w:noProof/>
            <w:webHidden/>
          </w:rPr>
          <w:fldChar w:fldCharType="begin"/>
        </w:r>
        <w:r>
          <w:rPr>
            <w:noProof/>
            <w:webHidden/>
          </w:rPr>
          <w:instrText xml:space="preserve"> PAGEREF _Toc221619525 \h </w:instrText>
        </w:r>
        <w:r>
          <w:rPr>
            <w:noProof/>
            <w:webHidden/>
          </w:rPr>
        </w:r>
        <w:r>
          <w:rPr>
            <w:noProof/>
            <w:webHidden/>
          </w:rPr>
          <w:fldChar w:fldCharType="separate"/>
        </w:r>
        <w:r>
          <w:rPr>
            <w:noProof/>
            <w:webHidden/>
          </w:rPr>
          <w:t>65</w:t>
        </w:r>
        <w:r>
          <w:rPr>
            <w:noProof/>
            <w:webHidden/>
          </w:rPr>
          <w:fldChar w:fldCharType="end"/>
        </w:r>
      </w:hyperlink>
    </w:p>
    <w:p w14:paraId="270CD50C" w14:textId="2EC1B823" w:rsidR="003553DF" w:rsidRDefault="003553DF">
      <w:pPr>
        <w:pStyle w:val="TOC3"/>
        <w:rPr>
          <w:rFonts w:asciiTheme="minorHAnsi" w:eastAsiaTheme="minorEastAsia" w:hAnsiTheme="minorHAnsi"/>
          <w:noProof/>
          <w:kern w:val="2"/>
          <w:lang w:eastAsia="en-AU"/>
          <w14:ligatures w14:val="standardContextual"/>
        </w:rPr>
      </w:pPr>
      <w:hyperlink w:anchor="_Toc221619526" w:history="1">
        <w:r w:rsidRPr="00411320">
          <w:rPr>
            <w:rStyle w:val="Hyperlink"/>
            <w:noProof/>
          </w:rPr>
          <w:t>Foundation skills in units of competency</w:t>
        </w:r>
        <w:r>
          <w:rPr>
            <w:noProof/>
            <w:webHidden/>
          </w:rPr>
          <w:tab/>
        </w:r>
        <w:r>
          <w:rPr>
            <w:noProof/>
            <w:webHidden/>
          </w:rPr>
          <w:fldChar w:fldCharType="begin"/>
        </w:r>
        <w:r>
          <w:rPr>
            <w:noProof/>
            <w:webHidden/>
          </w:rPr>
          <w:instrText xml:space="preserve"> PAGEREF _Toc221619526 \h </w:instrText>
        </w:r>
        <w:r>
          <w:rPr>
            <w:noProof/>
            <w:webHidden/>
          </w:rPr>
        </w:r>
        <w:r>
          <w:rPr>
            <w:noProof/>
            <w:webHidden/>
          </w:rPr>
          <w:fldChar w:fldCharType="separate"/>
        </w:r>
        <w:r>
          <w:rPr>
            <w:noProof/>
            <w:webHidden/>
          </w:rPr>
          <w:t>65</w:t>
        </w:r>
        <w:r>
          <w:rPr>
            <w:noProof/>
            <w:webHidden/>
          </w:rPr>
          <w:fldChar w:fldCharType="end"/>
        </w:r>
      </w:hyperlink>
    </w:p>
    <w:p w14:paraId="32560673" w14:textId="1ECCB317" w:rsidR="003553DF" w:rsidRDefault="003553DF">
      <w:pPr>
        <w:pStyle w:val="TOC4"/>
        <w:rPr>
          <w:rFonts w:asciiTheme="minorHAnsi" w:eastAsiaTheme="minorEastAsia" w:hAnsiTheme="minorHAnsi"/>
          <w:noProof/>
          <w:kern w:val="2"/>
          <w:lang w:eastAsia="en-AU"/>
          <w14:ligatures w14:val="standardContextual"/>
        </w:rPr>
      </w:pPr>
      <w:hyperlink w:anchor="_Toc221619527" w:history="1">
        <w:r w:rsidRPr="00411320">
          <w:rPr>
            <w:rStyle w:val="Hyperlink"/>
            <w:noProof/>
          </w:rPr>
          <w:t>Frameworks used</w:t>
        </w:r>
        <w:r>
          <w:rPr>
            <w:noProof/>
            <w:webHidden/>
          </w:rPr>
          <w:tab/>
        </w:r>
        <w:r>
          <w:rPr>
            <w:noProof/>
            <w:webHidden/>
          </w:rPr>
          <w:fldChar w:fldCharType="begin"/>
        </w:r>
        <w:r>
          <w:rPr>
            <w:noProof/>
            <w:webHidden/>
          </w:rPr>
          <w:instrText xml:space="preserve"> PAGEREF _Toc221619527 \h </w:instrText>
        </w:r>
        <w:r>
          <w:rPr>
            <w:noProof/>
            <w:webHidden/>
          </w:rPr>
        </w:r>
        <w:r>
          <w:rPr>
            <w:noProof/>
            <w:webHidden/>
          </w:rPr>
          <w:fldChar w:fldCharType="separate"/>
        </w:r>
        <w:r>
          <w:rPr>
            <w:noProof/>
            <w:webHidden/>
          </w:rPr>
          <w:t>66</w:t>
        </w:r>
        <w:r>
          <w:rPr>
            <w:noProof/>
            <w:webHidden/>
          </w:rPr>
          <w:fldChar w:fldCharType="end"/>
        </w:r>
      </w:hyperlink>
    </w:p>
    <w:p w14:paraId="2942427F" w14:textId="3139BB1F" w:rsidR="003553DF" w:rsidRDefault="003553DF">
      <w:pPr>
        <w:pStyle w:val="TOC3"/>
        <w:rPr>
          <w:rFonts w:asciiTheme="minorHAnsi" w:eastAsiaTheme="minorEastAsia" w:hAnsiTheme="minorHAnsi"/>
          <w:noProof/>
          <w:kern w:val="2"/>
          <w:lang w:eastAsia="en-AU"/>
          <w14:ligatures w14:val="standardContextual"/>
        </w:rPr>
      </w:pPr>
      <w:hyperlink w:anchor="_Toc221619528" w:history="1">
        <w:r w:rsidRPr="00411320">
          <w:rPr>
            <w:rStyle w:val="Hyperlink"/>
            <w:noProof/>
          </w:rPr>
          <w:t>A ‘meat processing’ work environment</w:t>
        </w:r>
        <w:r>
          <w:rPr>
            <w:noProof/>
            <w:webHidden/>
          </w:rPr>
          <w:tab/>
        </w:r>
        <w:r>
          <w:rPr>
            <w:noProof/>
            <w:webHidden/>
          </w:rPr>
          <w:fldChar w:fldCharType="begin"/>
        </w:r>
        <w:r>
          <w:rPr>
            <w:noProof/>
            <w:webHidden/>
          </w:rPr>
          <w:instrText xml:space="preserve"> PAGEREF _Toc221619528 \h </w:instrText>
        </w:r>
        <w:r>
          <w:rPr>
            <w:noProof/>
            <w:webHidden/>
          </w:rPr>
        </w:r>
        <w:r>
          <w:rPr>
            <w:noProof/>
            <w:webHidden/>
          </w:rPr>
          <w:fldChar w:fldCharType="separate"/>
        </w:r>
        <w:r>
          <w:rPr>
            <w:noProof/>
            <w:webHidden/>
          </w:rPr>
          <w:t>67</w:t>
        </w:r>
        <w:r>
          <w:rPr>
            <w:noProof/>
            <w:webHidden/>
          </w:rPr>
          <w:fldChar w:fldCharType="end"/>
        </w:r>
      </w:hyperlink>
    </w:p>
    <w:p w14:paraId="6DFDB802" w14:textId="51F98084" w:rsidR="003553DF" w:rsidRDefault="003553DF">
      <w:pPr>
        <w:pStyle w:val="TOC3"/>
        <w:rPr>
          <w:rFonts w:asciiTheme="minorHAnsi" w:eastAsiaTheme="minorEastAsia" w:hAnsiTheme="minorHAnsi"/>
          <w:noProof/>
          <w:kern w:val="2"/>
          <w:lang w:eastAsia="en-AU"/>
          <w14:ligatures w14:val="standardContextual"/>
        </w:rPr>
      </w:pPr>
      <w:hyperlink w:anchor="_Toc221619529" w:history="1">
        <w:r w:rsidRPr="00411320">
          <w:rPr>
            <w:rStyle w:val="Hyperlink"/>
            <w:noProof/>
          </w:rPr>
          <w:t>Training and assessing environments</w:t>
        </w:r>
        <w:r>
          <w:rPr>
            <w:noProof/>
            <w:webHidden/>
          </w:rPr>
          <w:tab/>
        </w:r>
        <w:r>
          <w:rPr>
            <w:noProof/>
            <w:webHidden/>
          </w:rPr>
          <w:fldChar w:fldCharType="begin"/>
        </w:r>
        <w:r>
          <w:rPr>
            <w:noProof/>
            <w:webHidden/>
          </w:rPr>
          <w:instrText xml:space="preserve"> PAGEREF _Toc221619529 \h </w:instrText>
        </w:r>
        <w:r>
          <w:rPr>
            <w:noProof/>
            <w:webHidden/>
          </w:rPr>
        </w:r>
        <w:r>
          <w:rPr>
            <w:noProof/>
            <w:webHidden/>
          </w:rPr>
          <w:fldChar w:fldCharType="separate"/>
        </w:r>
        <w:r>
          <w:rPr>
            <w:noProof/>
            <w:webHidden/>
          </w:rPr>
          <w:t>68</w:t>
        </w:r>
        <w:r>
          <w:rPr>
            <w:noProof/>
            <w:webHidden/>
          </w:rPr>
          <w:fldChar w:fldCharType="end"/>
        </w:r>
      </w:hyperlink>
    </w:p>
    <w:p w14:paraId="39891592" w14:textId="5EE6B3B1" w:rsidR="003553DF" w:rsidRDefault="003553DF">
      <w:pPr>
        <w:pStyle w:val="TOC4"/>
        <w:rPr>
          <w:rFonts w:asciiTheme="minorHAnsi" w:eastAsiaTheme="minorEastAsia" w:hAnsiTheme="minorHAnsi"/>
          <w:noProof/>
          <w:kern w:val="2"/>
          <w:lang w:eastAsia="en-AU"/>
          <w14:ligatures w14:val="standardContextual"/>
        </w:rPr>
      </w:pPr>
      <w:hyperlink w:anchor="_Toc221619530" w:history="1">
        <w:r w:rsidRPr="00411320">
          <w:rPr>
            <w:rStyle w:val="Hyperlink"/>
            <w:noProof/>
          </w:rPr>
          <w:t>Risks of zoonotic diseases</w:t>
        </w:r>
        <w:r>
          <w:rPr>
            <w:noProof/>
            <w:webHidden/>
          </w:rPr>
          <w:tab/>
        </w:r>
        <w:r>
          <w:rPr>
            <w:noProof/>
            <w:webHidden/>
          </w:rPr>
          <w:fldChar w:fldCharType="begin"/>
        </w:r>
        <w:r>
          <w:rPr>
            <w:noProof/>
            <w:webHidden/>
          </w:rPr>
          <w:instrText xml:space="preserve"> PAGEREF _Toc221619530 \h </w:instrText>
        </w:r>
        <w:r>
          <w:rPr>
            <w:noProof/>
            <w:webHidden/>
          </w:rPr>
        </w:r>
        <w:r>
          <w:rPr>
            <w:noProof/>
            <w:webHidden/>
          </w:rPr>
          <w:fldChar w:fldCharType="separate"/>
        </w:r>
        <w:r>
          <w:rPr>
            <w:noProof/>
            <w:webHidden/>
          </w:rPr>
          <w:t>68</w:t>
        </w:r>
        <w:r>
          <w:rPr>
            <w:noProof/>
            <w:webHidden/>
          </w:rPr>
          <w:fldChar w:fldCharType="end"/>
        </w:r>
      </w:hyperlink>
    </w:p>
    <w:p w14:paraId="5B0D4ACB" w14:textId="353F86DA" w:rsidR="003553DF" w:rsidRDefault="003553DF">
      <w:pPr>
        <w:pStyle w:val="TOC4"/>
        <w:rPr>
          <w:rFonts w:asciiTheme="minorHAnsi" w:eastAsiaTheme="minorEastAsia" w:hAnsiTheme="minorHAnsi"/>
          <w:noProof/>
          <w:kern w:val="2"/>
          <w:lang w:eastAsia="en-AU"/>
          <w14:ligatures w14:val="standardContextual"/>
        </w:rPr>
      </w:pPr>
      <w:hyperlink w:anchor="_Toc221619531" w:history="1">
        <w:r w:rsidRPr="00411320">
          <w:rPr>
            <w:rStyle w:val="Hyperlink"/>
            <w:noProof/>
          </w:rPr>
          <w:t>Colour blindness</w:t>
        </w:r>
        <w:r>
          <w:rPr>
            <w:noProof/>
            <w:webHidden/>
          </w:rPr>
          <w:tab/>
        </w:r>
        <w:r>
          <w:rPr>
            <w:noProof/>
            <w:webHidden/>
          </w:rPr>
          <w:fldChar w:fldCharType="begin"/>
        </w:r>
        <w:r>
          <w:rPr>
            <w:noProof/>
            <w:webHidden/>
          </w:rPr>
          <w:instrText xml:space="preserve"> PAGEREF _Toc221619531 \h </w:instrText>
        </w:r>
        <w:r>
          <w:rPr>
            <w:noProof/>
            <w:webHidden/>
          </w:rPr>
        </w:r>
        <w:r>
          <w:rPr>
            <w:noProof/>
            <w:webHidden/>
          </w:rPr>
          <w:fldChar w:fldCharType="separate"/>
        </w:r>
        <w:r>
          <w:rPr>
            <w:noProof/>
            <w:webHidden/>
          </w:rPr>
          <w:t>68</w:t>
        </w:r>
        <w:r>
          <w:rPr>
            <w:noProof/>
            <w:webHidden/>
          </w:rPr>
          <w:fldChar w:fldCharType="end"/>
        </w:r>
      </w:hyperlink>
    </w:p>
    <w:p w14:paraId="27FB35E6" w14:textId="6918897A" w:rsidR="003553DF" w:rsidRDefault="003553DF">
      <w:pPr>
        <w:pStyle w:val="TOC4"/>
        <w:rPr>
          <w:rFonts w:asciiTheme="minorHAnsi" w:eastAsiaTheme="minorEastAsia" w:hAnsiTheme="minorHAnsi"/>
          <w:noProof/>
          <w:kern w:val="2"/>
          <w:lang w:eastAsia="en-AU"/>
          <w14:ligatures w14:val="standardContextual"/>
        </w:rPr>
      </w:pPr>
      <w:hyperlink w:anchor="_Toc221619532" w:history="1">
        <w:r w:rsidRPr="00411320">
          <w:rPr>
            <w:rStyle w:val="Hyperlink"/>
            <w:noProof/>
          </w:rPr>
          <w:t>‘Simulated’ assessment</w:t>
        </w:r>
        <w:r>
          <w:rPr>
            <w:noProof/>
            <w:webHidden/>
          </w:rPr>
          <w:tab/>
        </w:r>
        <w:r>
          <w:rPr>
            <w:noProof/>
            <w:webHidden/>
          </w:rPr>
          <w:fldChar w:fldCharType="begin"/>
        </w:r>
        <w:r>
          <w:rPr>
            <w:noProof/>
            <w:webHidden/>
          </w:rPr>
          <w:instrText xml:space="preserve"> PAGEREF _Toc221619532 \h </w:instrText>
        </w:r>
        <w:r>
          <w:rPr>
            <w:noProof/>
            <w:webHidden/>
          </w:rPr>
        </w:r>
        <w:r>
          <w:rPr>
            <w:noProof/>
            <w:webHidden/>
          </w:rPr>
          <w:fldChar w:fldCharType="separate"/>
        </w:r>
        <w:r>
          <w:rPr>
            <w:noProof/>
            <w:webHidden/>
          </w:rPr>
          <w:t>68</w:t>
        </w:r>
        <w:r>
          <w:rPr>
            <w:noProof/>
            <w:webHidden/>
          </w:rPr>
          <w:fldChar w:fldCharType="end"/>
        </w:r>
      </w:hyperlink>
    </w:p>
    <w:p w14:paraId="6B4F7E76" w14:textId="6FF03DDF" w:rsidR="003553DF" w:rsidRDefault="003553DF">
      <w:pPr>
        <w:pStyle w:val="TOC4"/>
        <w:rPr>
          <w:rFonts w:asciiTheme="minorHAnsi" w:eastAsiaTheme="minorEastAsia" w:hAnsiTheme="minorHAnsi"/>
          <w:noProof/>
          <w:kern w:val="2"/>
          <w:lang w:eastAsia="en-AU"/>
          <w14:ligatures w14:val="standardContextual"/>
        </w:rPr>
      </w:pPr>
      <w:hyperlink w:anchor="_Toc221619533" w:history="1">
        <w:r w:rsidRPr="00411320">
          <w:rPr>
            <w:rStyle w:val="Hyperlink"/>
            <w:noProof/>
          </w:rPr>
          <w:t>Assessment Conditions</w:t>
        </w:r>
        <w:r>
          <w:rPr>
            <w:noProof/>
            <w:webHidden/>
          </w:rPr>
          <w:tab/>
        </w:r>
        <w:r>
          <w:rPr>
            <w:noProof/>
            <w:webHidden/>
          </w:rPr>
          <w:fldChar w:fldCharType="begin"/>
        </w:r>
        <w:r>
          <w:rPr>
            <w:noProof/>
            <w:webHidden/>
          </w:rPr>
          <w:instrText xml:space="preserve"> PAGEREF _Toc221619533 \h </w:instrText>
        </w:r>
        <w:r>
          <w:rPr>
            <w:noProof/>
            <w:webHidden/>
          </w:rPr>
        </w:r>
        <w:r>
          <w:rPr>
            <w:noProof/>
            <w:webHidden/>
          </w:rPr>
          <w:fldChar w:fldCharType="separate"/>
        </w:r>
        <w:r>
          <w:rPr>
            <w:noProof/>
            <w:webHidden/>
          </w:rPr>
          <w:t>69</w:t>
        </w:r>
        <w:r>
          <w:rPr>
            <w:noProof/>
            <w:webHidden/>
          </w:rPr>
          <w:fldChar w:fldCharType="end"/>
        </w:r>
      </w:hyperlink>
    </w:p>
    <w:p w14:paraId="63B360C3" w14:textId="1EB6FF2F" w:rsidR="003553DF" w:rsidRDefault="003553DF">
      <w:pPr>
        <w:pStyle w:val="TOC4"/>
        <w:rPr>
          <w:rFonts w:asciiTheme="minorHAnsi" w:eastAsiaTheme="minorEastAsia" w:hAnsiTheme="minorHAnsi"/>
          <w:noProof/>
          <w:kern w:val="2"/>
          <w:lang w:eastAsia="en-AU"/>
          <w14:ligatures w14:val="standardContextual"/>
        </w:rPr>
      </w:pPr>
      <w:hyperlink w:anchor="_Toc221619534" w:history="1">
        <w:r w:rsidRPr="00411320">
          <w:rPr>
            <w:rStyle w:val="Hyperlink"/>
            <w:noProof/>
          </w:rPr>
          <w:t>Workplace referees</w:t>
        </w:r>
        <w:r>
          <w:rPr>
            <w:noProof/>
            <w:webHidden/>
          </w:rPr>
          <w:tab/>
        </w:r>
        <w:r>
          <w:rPr>
            <w:noProof/>
            <w:webHidden/>
          </w:rPr>
          <w:fldChar w:fldCharType="begin"/>
        </w:r>
        <w:r>
          <w:rPr>
            <w:noProof/>
            <w:webHidden/>
          </w:rPr>
          <w:instrText xml:space="preserve"> PAGEREF _Toc221619534 \h </w:instrText>
        </w:r>
        <w:r>
          <w:rPr>
            <w:noProof/>
            <w:webHidden/>
          </w:rPr>
        </w:r>
        <w:r>
          <w:rPr>
            <w:noProof/>
            <w:webHidden/>
          </w:rPr>
          <w:fldChar w:fldCharType="separate"/>
        </w:r>
        <w:r>
          <w:rPr>
            <w:noProof/>
            <w:webHidden/>
          </w:rPr>
          <w:t>71</w:t>
        </w:r>
        <w:r>
          <w:rPr>
            <w:noProof/>
            <w:webHidden/>
          </w:rPr>
          <w:fldChar w:fldCharType="end"/>
        </w:r>
      </w:hyperlink>
    </w:p>
    <w:p w14:paraId="73940841" w14:textId="59FA1E4E" w:rsidR="003553DF" w:rsidRDefault="003553DF">
      <w:pPr>
        <w:pStyle w:val="TOC4"/>
        <w:rPr>
          <w:rFonts w:asciiTheme="minorHAnsi" w:eastAsiaTheme="minorEastAsia" w:hAnsiTheme="minorHAnsi"/>
          <w:noProof/>
          <w:kern w:val="2"/>
          <w:lang w:eastAsia="en-AU"/>
          <w14:ligatures w14:val="standardContextual"/>
        </w:rPr>
      </w:pPr>
      <w:hyperlink w:anchor="_Toc221619535" w:history="1">
        <w:r w:rsidRPr="00411320">
          <w:rPr>
            <w:rStyle w:val="Hyperlink"/>
            <w:noProof/>
          </w:rPr>
          <w:t>Knowledge assessments</w:t>
        </w:r>
        <w:r>
          <w:rPr>
            <w:noProof/>
            <w:webHidden/>
          </w:rPr>
          <w:tab/>
        </w:r>
        <w:r>
          <w:rPr>
            <w:noProof/>
            <w:webHidden/>
          </w:rPr>
          <w:fldChar w:fldCharType="begin"/>
        </w:r>
        <w:r>
          <w:rPr>
            <w:noProof/>
            <w:webHidden/>
          </w:rPr>
          <w:instrText xml:space="preserve"> PAGEREF _Toc221619535 \h </w:instrText>
        </w:r>
        <w:r>
          <w:rPr>
            <w:noProof/>
            <w:webHidden/>
          </w:rPr>
        </w:r>
        <w:r>
          <w:rPr>
            <w:noProof/>
            <w:webHidden/>
          </w:rPr>
          <w:fldChar w:fldCharType="separate"/>
        </w:r>
        <w:r>
          <w:rPr>
            <w:noProof/>
            <w:webHidden/>
          </w:rPr>
          <w:t>71</w:t>
        </w:r>
        <w:r>
          <w:rPr>
            <w:noProof/>
            <w:webHidden/>
          </w:rPr>
          <w:fldChar w:fldCharType="end"/>
        </w:r>
      </w:hyperlink>
    </w:p>
    <w:p w14:paraId="110DA9A4" w14:textId="4934A6AC" w:rsidR="003553DF" w:rsidRDefault="003553DF">
      <w:pPr>
        <w:pStyle w:val="TOC4"/>
        <w:rPr>
          <w:rFonts w:asciiTheme="minorHAnsi" w:eastAsiaTheme="minorEastAsia" w:hAnsiTheme="minorHAnsi"/>
          <w:noProof/>
          <w:kern w:val="2"/>
          <w:lang w:eastAsia="en-AU"/>
          <w14:ligatures w14:val="standardContextual"/>
        </w:rPr>
      </w:pPr>
      <w:hyperlink w:anchor="_Toc221619536" w:history="1">
        <w:r w:rsidRPr="00411320">
          <w:rPr>
            <w:rStyle w:val="Hyperlink"/>
            <w:noProof/>
          </w:rPr>
          <w:t>On-the-job demonstration</w:t>
        </w:r>
        <w:r>
          <w:rPr>
            <w:noProof/>
            <w:webHidden/>
          </w:rPr>
          <w:tab/>
        </w:r>
        <w:r>
          <w:rPr>
            <w:noProof/>
            <w:webHidden/>
          </w:rPr>
          <w:fldChar w:fldCharType="begin"/>
        </w:r>
        <w:r>
          <w:rPr>
            <w:noProof/>
            <w:webHidden/>
          </w:rPr>
          <w:instrText xml:space="preserve"> PAGEREF _Toc221619536 \h </w:instrText>
        </w:r>
        <w:r>
          <w:rPr>
            <w:noProof/>
            <w:webHidden/>
          </w:rPr>
        </w:r>
        <w:r>
          <w:rPr>
            <w:noProof/>
            <w:webHidden/>
          </w:rPr>
          <w:fldChar w:fldCharType="separate"/>
        </w:r>
        <w:r>
          <w:rPr>
            <w:noProof/>
            <w:webHidden/>
          </w:rPr>
          <w:t>71</w:t>
        </w:r>
        <w:r>
          <w:rPr>
            <w:noProof/>
            <w:webHidden/>
          </w:rPr>
          <w:fldChar w:fldCharType="end"/>
        </w:r>
      </w:hyperlink>
    </w:p>
    <w:p w14:paraId="5431AE27" w14:textId="6669BBF6" w:rsidR="003553DF" w:rsidRDefault="003553DF">
      <w:pPr>
        <w:pStyle w:val="TOC4"/>
        <w:rPr>
          <w:rFonts w:asciiTheme="minorHAnsi" w:eastAsiaTheme="minorEastAsia" w:hAnsiTheme="minorHAnsi"/>
          <w:noProof/>
          <w:kern w:val="2"/>
          <w:lang w:eastAsia="en-AU"/>
          <w14:ligatures w14:val="standardContextual"/>
        </w:rPr>
      </w:pPr>
      <w:hyperlink w:anchor="_Toc221619537" w:history="1">
        <w:r w:rsidRPr="00411320">
          <w:rPr>
            <w:rStyle w:val="Hyperlink"/>
            <w:noProof/>
          </w:rPr>
          <w:t>Workplace projects</w:t>
        </w:r>
        <w:r>
          <w:rPr>
            <w:noProof/>
            <w:webHidden/>
          </w:rPr>
          <w:tab/>
        </w:r>
        <w:r>
          <w:rPr>
            <w:noProof/>
            <w:webHidden/>
          </w:rPr>
          <w:fldChar w:fldCharType="begin"/>
        </w:r>
        <w:r>
          <w:rPr>
            <w:noProof/>
            <w:webHidden/>
          </w:rPr>
          <w:instrText xml:space="preserve"> PAGEREF _Toc221619537 \h </w:instrText>
        </w:r>
        <w:r>
          <w:rPr>
            <w:noProof/>
            <w:webHidden/>
          </w:rPr>
        </w:r>
        <w:r>
          <w:rPr>
            <w:noProof/>
            <w:webHidden/>
          </w:rPr>
          <w:fldChar w:fldCharType="separate"/>
        </w:r>
        <w:r>
          <w:rPr>
            <w:noProof/>
            <w:webHidden/>
          </w:rPr>
          <w:t>72</w:t>
        </w:r>
        <w:r>
          <w:rPr>
            <w:noProof/>
            <w:webHidden/>
          </w:rPr>
          <w:fldChar w:fldCharType="end"/>
        </w:r>
      </w:hyperlink>
    </w:p>
    <w:p w14:paraId="10F2E324" w14:textId="5CD3B4BB" w:rsidR="003553DF" w:rsidRDefault="003553DF">
      <w:pPr>
        <w:pStyle w:val="TOC3"/>
        <w:rPr>
          <w:rFonts w:asciiTheme="minorHAnsi" w:eastAsiaTheme="minorEastAsia" w:hAnsiTheme="minorHAnsi"/>
          <w:noProof/>
          <w:kern w:val="2"/>
          <w:lang w:eastAsia="en-AU"/>
          <w14:ligatures w14:val="standardContextual"/>
        </w:rPr>
      </w:pPr>
      <w:hyperlink w:anchor="_Toc221619538" w:history="1">
        <w:r w:rsidRPr="00411320">
          <w:rPr>
            <w:rStyle w:val="Hyperlink"/>
            <w:noProof/>
          </w:rPr>
          <w:t>Legal considerations for learners in the workplace/on placements</w:t>
        </w:r>
        <w:r>
          <w:rPr>
            <w:noProof/>
            <w:webHidden/>
          </w:rPr>
          <w:tab/>
        </w:r>
        <w:r>
          <w:rPr>
            <w:noProof/>
            <w:webHidden/>
          </w:rPr>
          <w:fldChar w:fldCharType="begin"/>
        </w:r>
        <w:r>
          <w:rPr>
            <w:noProof/>
            <w:webHidden/>
          </w:rPr>
          <w:instrText xml:space="preserve"> PAGEREF _Toc221619538 \h </w:instrText>
        </w:r>
        <w:r>
          <w:rPr>
            <w:noProof/>
            <w:webHidden/>
          </w:rPr>
        </w:r>
        <w:r>
          <w:rPr>
            <w:noProof/>
            <w:webHidden/>
          </w:rPr>
          <w:fldChar w:fldCharType="separate"/>
        </w:r>
        <w:r>
          <w:rPr>
            <w:noProof/>
            <w:webHidden/>
          </w:rPr>
          <w:t>72</w:t>
        </w:r>
        <w:r>
          <w:rPr>
            <w:noProof/>
            <w:webHidden/>
          </w:rPr>
          <w:fldChar w:fldCharType="end"/>
        </w:r>
      </w:hyperlink>
    </w:p>
    <w:p w14:paraId="51008ECE" w14:textId="07813A4E" w:rsidR="003553DF" w:rsidRDefault="003553DF">
      <w:pPr>
        <w:pStyle w:val="TOC4"/>
        <w:rPr>
          <w:rFonts w:asciiTheme="minorHAnsi" w:eastAsiaTheme="minorEastAsia" w:hAnsiTheme="minorHAnsi"/>
          <w:noProof/>
          <w:kern w:val="2"/>
          <w:lang w:eastAsia="en-AU"/>
          <w14:ligatures w14:val="standardContextual"/>
        </w:rPr>
      </w:pPr>
      <w:hyperlink w:anchor="_Toc221619539" w:history="1">
        <w:r w:rsidRPr="00411320">
          <w:rPr>
            <w:rStyle w:val="Hyperlink"/>
            <w:noProof/>
          </w:rPr>
          <w:t>Importing country requirements</w:t>
        </w:r>
        <w:r>
          <w:rPr>
            <w:noProof/>
            <w:webHidden/>
          </w:rPr>
          <w:tab/>
        </w:r>
        <w:r>
          <w:rPr>
            <w:noProof/>
            <w:webHidden/>
          </w:rPr>
          <w:fldChar w:fldCharType="begin"/>
        </w:r>
        <w:r>
          <w:rPr>
            <w:noProof/>
            <w:webHidden/>
          </w:rPr>
          <w:instrText xml:space="preserve"> PAGEREF _Toc221619539 \h </w:instrText>
        </w:r>
        <w:r>
          <w:rPr>
            <w:noProof/>
            <w:webHidden/>
          </w:rPr>
        </w:r>
        <w:r>
          <w:rPr>
            <w:noProof/>
            <w:webHidden/>
          </w:rPr>
          <w:fldChar w:fldCharType="separate"/>
        </w:r>
        <w:r>
          <w:rPr>
            <w:noProof/>
            <w:webHidden/>
          </w:rPr>
          <w:t>72</w:t>
        </w:r>
        <w:r>
          <w:rPr>
            <w:noProof/>
            <w:webHidden/>
          </w:rPr>
          <w:fldChar w:fldCharType="end"/>
        </w:r>
      </w:hyperlink>
    </w:p>
    <w:p w14:paraId="1D734D8E" w14:textId="266102F3" w:rsidR="003553DF" w:rsidRDefault="003553DF">
      <w:pPr>
        <w:pStyle w:val="TOC3"/>
        <w:rPr>
          <w:rFonts w:asciiTheme="minorHAnsi" w:eastAsiaTheme="minorEastAsia" w:hAnsiTheme="minorHAnsi"/>
          <w:noProof/>
          <w:kern w:val="2"/>
          <w:lang w:eastAsia="en-AU"/>
          <w14:ligatures w14:val="standardContextual"/>
        </w:rPr>
      </w:pPr>
      <w:hyperlink w:anchor="_Toc221619540" w:history="1">
        <w:r w:rsidRPr="00411320">
          <w:rPr>
            <w:rStyle w:val="Hyperlink"/>
            <w:noProof/>
          </w:rPr>
          <w:t>Key meat safety legislative implications for implementation</w:t>
        </w:r>
        <w:r>
          <w:rPr>
            <w:noProof/>
            <w:webHidden/>
          </w:rPr>
          <w:tab/>
        </w:r>
        <w:r>
          <w:rPr>
            <w:noProof/>
            <w:webHidden/>
          </w:rPr>
          <w:fldChar w:fldCharType="begin"/>
        </w:r>
        <w:r>
          <w:rPr>
            <w:noProof/>
            <w:webHidden/>
          </w:rPr>
          <w:instrText xml:space="preserve"> PAGEREF _Toc221619540 \h </w:instrText>
        </w:r>
        <w:r>
          <w:rPr>
            <w:noProof/>
            <w:webHidden/>
          </w:rPr>
        </w:r>
        <w:r>
          <w:rPr>
            <w:noProof/>
            <w:webHidden/>
          </w:rPr>
          <w:fldChar w:fldCharType="separate"/>
        </w:r>
        <w:r>
          <w:rPr>
            <w:noProof/>
            <w:webHidden/>
          </w:rPr>
          <w:t>72</w:t>
        </w:r>
        <w:r>
          <w:rPr>
            <w:noProof/>
            <w:webHidden/>
          </w:rPr>
          <w:fldChar w:fldCharType="end"/>
        </w:r>
      </w:hyperlink>
    </w:p>
    <w:p w14:paraId="6B72F675" w14:textId="06CE2373" w:rsidR="003553DF" w:rsidRDefault="003553DF">
      <w:pPr>
        <w:pStyle w:val="TOC4"/>
        <w:rPr>
          <w:rFonts w:asciiTheme="minorHAnsi" w:eastAsiaTheme="minorEastAsia" w:hAnsiTheme="minorHAnsi"/>
          <w:noProof/>
          <w:kern w:val="2"/>
          <w:lang w:eastAsia="en-AU"/>
          <w14:ligatures w14:val="standardContextual"/>
        </w:rPr>
      </w:pPr>
      <w:hyperlink w:anchor="_Toc221619541" w:history="1">
        <w:r w:rsidRPr="00411320">
          <w:rPr>
            <w:rStyle w:val="Hyperlink"/>
            <w:noProof/>
          </w:rPr>
          <w:t>Meat Safety Inspection</w:t>
        </w:r>
        <w:r>
          <w:rPr>
            <w:noProof/>
            <w:webHidden/>
          </w:rPr>
          <w:tab/>
        </w:r>
        <w:r>
          <w:rPr>
            <w:noProof/>
            <w:webHidden/>
          </w:rPr>
          <w:fldChar w:fldCharType="begin"/>
        </w:r>
        <w:r>
          <w:rPr>
            <w:noProof/>
            <w:webHidden/>
          </w:rPr>
          <w:instrText xml:space="preserve"> PAGEREF _Toc221619541 \h </w:instrText>
        </w:r>
        <w:r>
          <w:rPr>
            <w:noProof/>
            <w:webHidden/>
          </w:rPr>
        </w:r>
        <w:r>
          <w:rPr>
            <w:noProof/>
            <w:webHidden/>
          </w:rPr>
          <w:fldChar w:fldCharType="separate"/>
        </w:r>
        <w:r>
          <w:rPr>
            <w:noProof/>
            <w:webHidden/>
          </w:rPr>
          <w:t>77</w:t>
        </w:r>
        <w:r>
          <w:rPr>
            <w:noProof/>
            <w:webHidden/>
          </w:rPr>
          <w:fldChar w:fldCharType="end"/>
        </w:r>
      </w:hyperlink>
    </w:p>
    <w:p w14:paraId="3465D759" w14:textId="0CA7CBB3" w:rsidR="003553DF" w:rsidRDefault="003553DF">
      <w:pPr>
        <w:pStyle w:val="TOC4"/>
        <w:rPr>
          <w:rFonts w:asciiTheme="minorHAnsi" w:eastAsiaTheme="minorEastAsia" w:hAnsiTheme="minorHAnsi"/>
          <w:noProof/>
          <w:kern w:val="2"/>
          <w:lang w:eastAsia="en-AU"/>
          <w14:ligatures w14:val="standardContextual"/>
        </w:rPr>
      </w:pPr>
      <w:hyperlink w:anchor="_Toc221619542" w:history="1">
        <w:r w:rsidRPr="00411320">
          <w:rPr>
            <w:rStyle w:val="Hyperlink"/>
            <w:noProof/>
          </w:rPr>
          <w:t>Australian Standards that apply to meat processing</w:t>
        </w:r>
        <w:r>
          <w:rPr>
            <w:noProof/>
            <w:webHidden/>
          </w:rPr>
          <w:tab/>
        </w:r>
        <w:r>
          <w:rPr>
            <w:noProof/>
            <w:webHidden/>
          </w:rPr>
          <w:fldChar w:fldCharType="begin"/>
        </w:r>
        <w:r>
          <w:rPr>
            <w:noProof/>
            <w:webHidden/>
          </w:rPr>
          <w:instrText xml:space="preserve"> PAGEREF _Toc221619542 \h </w:instrText>
        </w:r>
        <w:r>
          <w:rPr>
            <w:noProof/>
            <w:webHidden/>
          </w:rPr>
        </w:r>
        <w:r>
          <w:rPr>
            <w:noProof/>
            <w:webHidden/>
          </w:rPr>
          <w:fldChar w:fldCharType="separate"/>
        </w:r>
        <w:r>
          <w:rPr>
            <w:noProof/>
            <w:webHidden/>
          </w:rPr>
          <w:t>79</w:t>
        </w:r>
        <w:r>
          <w:rPr>
            <w:noProof/>
            <w:webHidden/>
          </w:rPr>
          <w:fldChar w:fldCharType="end"/>
        </w:r>
      </w:hyperlink>
    </w:p>
    <w:p w14:paraId="42033A16" w14:textId="1E2ADE73" w:rsidR="003553DF" w:rsidRDefault="003553DF">
      <w:pPr>
        <w:pStyle w:val="TOC4"/>
        <w:rPr>
          <w:rFonts w:asciiTheme="minorHAnsi" w:eastAsiaTheme="minorEastAsia" w:hAnsiTheme="minorHAnsi"/>
          <w:noProof/>
          <w:kern w:val="2"/>
          <w:lang w:eastAsia="en-AU"/>
          <w14:ligatures w14:val="standardContextual"/>
        </w:rPr>
      </w:pPr>
      <w:hyperlink w:anchor="_Toc221619543" w:history="1">
        <w:r w:rsidRPr="00411320">
          <w:rPr>
            <w:rStyle w:val="Hyperlink"/>
            <w:noProof/>
          </w:rPr>
          <w:t>References to Australian Standards at entry level</w:t>
        </w:r>
        <w:r>
          <w:rPr>
            <w:noProof/>
            <w:webHidden/>
          </w:rPr>
          <w:tab/>
        </w:r>
        <w:r>
          <w:rPr>
            <w:noProof/>
            <w:webHidden/>
          </w:rPr>
          <w:fldChar w:fldCharType="begin"/>
        </w:r>
        <w:r>
          <w:rPr>
            <w:noProof/>
            <w:webHidden/>
          </w:rPr>
          <w:instrText xml:space="preserve"> PAGEREF _Toc221619543 \h </w:instrText>
        </w:r>
        <w:r>
          <w:rPr>
            <w:noProof/>
            <w:webHidden/>
          </w:rPr>
        </w:r>
        <w:r>
          <w:rPr>
            <w:noProof/>
            <w:webHidden/>
          </w:rPr>
          <w:fldChar w:fldCharType="separate"/>
        </w:r>
        <w:r>
          <w:rPr>
            <w:noProof/>
            <w:webHidden/>
          </w:rPr>
          <w:t>80</w:t>
        </w:r>
        <w:r>
          <w:rPr>
            <w:noProof/>
            <w:webHidden/>
          </w:rPr>
          <w:fldChar w:fldCharType="end"/>
        </w:r>
      </w:hyperlink>
    </w:p>
    <w:p w14:paraId="10D84625" w14:textId="5ED92674" w:rsidR="003553DF" w:rsidRDefault="003553DF">
      <w:pPr>
        <w:pStyle w:val="TOC4"/>
        <w:rPr>
          <w:rFonts w:asciiTheme="minorHAnsi" w:eastAsiaTheme="minorEastAsia" w:hAnsiTheme="minorHAnsi"/>
          <w:noProof/>
          <w:kern w:val="2"/>
          <w:lang w:eastAsia="en-AU"/>
          <w14:ligatures w14:val="standardContextual"/>
        </w:rPr>
      </w:pPr>
      <w:hyperlink w:anchor="_Toc221619544" w:history="1">
        <w:r w:rsidRPr="00411320">
          <w:rPr>
            <w:rStyle w:val="Hyperlink"/>
            <w:noProof/>
          </w:rPr>
          <w:t>Meat Inspection standards</w:t>
        </w:r>
        <w:r>
          <w:rPr>
            <w:noProof/>
            <w:webHidden/>
          </w:rPr>
          <w:tab/>
        </w:r>
        <w:r>
          <w:rPr>
            <w:noProof/>
            <w:webHidden/>
          </w:rPr>
          <w:fldChar w:fldCharType="begin"/>
        </w:r>
        <w:r>
          <w:rPr>
            <w:noProof/>
            <w:webHidden/>
          </w:rPr>
          <w:instrText xml:space="preserve"> PAGEREF _Toc221619544 \h </w:instrText>
        </w:r>
        <w:r>
          <w:rPr>
            <w:noProof/>
            <w:webHidden/>
          </w:rPr>
        </w:r>
        <w:r>
          <w:rPr>
            <w:noProof/>
            <w:webHidden/>
          </w:rPr>
          <w:fldChar w:fldCharType="separate"/>
        </w:r>
        <w:r>
          <w:rPr>
            <w:noProof/>
            <w:webHidden/>
          </w:rPr>
          <w:t>80</w:t>
        </w:r>
        <w:r>
          <w:rPr>
            <w:noProof/>
            <w:webHidden/>
          </w:rPr>
          <w:fldChar w:fldCharType="end"/>
        </w:r>
      </w:hyperlink>
    </w:p>
    <w:p w14:paraId="5407BF59" w14:textId="1A3F7D06" w:rsidR="003553DF" w:rsidRDefault="003553DF">
      <w:pPr>
        <w:pStyle w:val="TOC4"/>
        <w:rPr>
          <w:rFonts w:asciiTheme="minorHAnsi" w:eastAsiaTheme="minorEastAsia" w:hAnsiTheme="minorHAnsi"/>
          <w:noProof/>
          <w:kern w:val="2"/>
          <w:lang w:eastAsia="en-AU"/>
          <w14:ligatures w14:val="standardContextual"/>
        </w:rPr>
      </w:pPr>
      <w:hyperlink w:anchor="_Toc221619545" w:history="1">
        <w:r w:rsidRPr="00411320">
          <w:rPr>
            <w:rStyle w:val="Hyperlink"/>
            <w:noProof/>
          </w:rPr>
          <w:t>Professional accreditation in the industry</w:t>
        </w:r>
        <w:r>
          <w:rPr>
            <w:noProof/>
            <w:webHidden/>
          </w:rPr>
          <w:tab/>
        </w:r>
        <w:r>
          <w:rPr>
            <w:noProof/>
            <w:webHidden/>
          </w:rPr>
          <w:fldChar w:fldCharType="begin"/>
        </w:r>
        <w:r>
          <w:rPr>
            <w:noProof/>
            <w:webHidden/>
          </w:rPr>
          <w:instrText xml:space="preserve"> PAGEREF _Toc221619545 \h </w:instrText>
        </w:r>
        <w:r>
          <w:rPr>
            <w:noProof/>
            <w:webHidden/>
          </w:rPr>
        </w:r>
        <w:r>
          <w:rPr>
            <w:noProof/>
            <w:webHidden/>
          </w:rPr>
          <w:fldChar w:fldCharType="separate"/>
        </w:r>
        <w:r>
          <w:rPr>
            <w:noProof/>
            <w:webHidden/>
          </w:rPr>
          <w:t>80</w:t>
        </w:r>
        <w:r>
          <w:rPr>
            <w:noProof/>
            <w:webHidden/>
          </w:rPr>
          <w:fldChar w:fldCharType="end"/>
        </w:r>
      </w:hyperlink>
    </w:p>
    <w:p w14:paraId="4844A53B" w14:textId="34785B7A" w:rsidR="003553DF" w:rsidRDefault="003553DF">
      <w:pPr>
        <w:pStyle w:val="TOC4"/>
        <w:rPr>
          <w:rFonts w:asciiTheme="minorHAnsi" w:eastAsiaTheme="minorEastAsia" w:hAnsiTheme="minorHAnsi"/>
          <w:noProof/>
          <w:kern w:val="2"/>
          <w:lang w:eastAsia="en-AU"/>
          <w14:ligatures w14:val="standardContextual"/>
        </w:rPr>
      </w:pPr>
      <w:hyperlink w:anchor="_Toc221619546" w:history="1">
        <w:r w:rsidRPr="00411320">
          <w:rPr>
            <w:rStyle w:val="Hyperlink"/>
            <w:noProof/>
          </w:rPr>
          <w:t>National Feedlot Accreditation Scheme</w:t>
        </w:r>
        <w:r>
          <w:rPr>
            <w:noProof/>
            <w:webHidden/>
          </w:rPr>
          <w:tab/>
        </w:r>
        <w:r>
          <w:rPr>
            <w:noProof/>
            <w:webHidden/>
          </w:rPr>
          <w:fldChar w:fldCharType="begin"/>
        </w:r>
        <w:r>
          <w:rPr>
            <w:noProof/>
            <w:webHidden/>
          </w:rPr>
          <w:instrText xml:space="preserve"> PAGEREF _Toc221619546 \h </w:instrText>
        </w:r>
        <w:r>
          <w:rPr>
            <w:noProof/>
            <w:webHidden/>
          </w:rPr>
        </w:r>
        <w:r>
          <w:rPr>
            <w:noProof/>
            <w:webHidden/>
          </w:rPr>
          <w:fldChar w:fldCharType="separate"/>
        </w:r>
        <w:r>
          <w:rPr>
            <w:noProof/>
            <w:webHidden/>
          </w:rPr>
          <w:t>80</w:t>
        </w:r>
        <w:r>
          <w:rPr>
            <w:noProof/>
            <w:webHidden/>
          </w:rPr>
          <w:fldChar w:fldCharType="end"/>
        </w:r>
      </w:hyperlink>
    </w:p>
    <w:p w14:paraId="0C83917E" w14:textId="057356B6" w:rsidR="003553DF" w:rsidRDefault="003553DF">
      <w:pPr>
        <w:pStyle w:val="TOC4"/>
        <w:rPr>
          <w:rFonts w:asciiTheme="minorHAnsi" w:eastAsiaTheme="minorEastAsia" w:hAnsiTheme="minorHAnsi"/>
          <w:noProof/>
          <w:kern w:val="2"/>
          <w:lang w:eastAsia="en-AU"/>
          <w14:ligatures w14:val="standardContextual"/>
        </w:rPr>
      </w:pPr>
      <w:hyperlink w:anchor="_Toc221619547" w:history="1">
        <w:r w:rsidRPr="00411320">
          <w:rPr>
            <w:rStyle w:val="Hyperlink"/>
            <w:noProof/>
          </w:rPr>
          <w:t>Note about ‘Industry standards’</w:t>
        </w:r>
        <w:r>
          <w:rPr>
            <w:noProof/>
            <w:webHidden/>
          </w:rPr>
          <w:tab/>
        </w:r>
        <w:r>
          <w:rPr>
            <w:noProof/>
            <w:webHidden/>
          </w:rPr>
          <w:fldChar w:fldCharType="begin"/>
        </w:r>
        <w:r>
          <w:rPr>
            <w:noProof/>
            <w:webHidden/>
          </w:rPr>
          <w:instrText xml:space="preserve"> PAGEREF _Toc221619547 \h </w:instrText>
        </w:r>
        <w:r>
          <w:rPr>
            <w:noProof/>
            <w:webHidden/>
          </w:rPr>
        </w:r>
        <w:r>
          <w:rPr>
            <w:noProof/>
            <w:webHidden/>
          </w:rPr>
          <w:fldChar w:fldCharType="separate"/>
        </w:r>
        <w:r>
          <w:rPr>
            <w:noProof/>
            <w:webHidden/>
          </w:rPr>
          <w:t>81</w:t>
        </w:r>
        <w:r>
          <w:rPr>
            <w:noProof/>
            <w:webHidden/>
          </w:rPr>
          <w:fldChar w:fldCharType="end"/>
        </w:r>
      </w:hyperlink>
    </w:p>
    <w:p w14:paraId="2E714612" w14:textId="7F04DB63" w:rsidR="003553DF" w:rsidRDefault="003553DF">
      <w:pPr>
        <w:pStyle w:val="TOC4"/>
        <w:rPr>
          <w:rFonts w:asciiTheme="minorHAnsi" w:eastAsiaTheme="minorEastAsia" w:hAnsiTheme="minorHAnsi"/>
          <w:noProof/>
          <w:kern w:val="2"/>
          <w:lang w:eastAsia="en-AU"/>
          <w14:ligatures w14:val="standardContextual"/>
        </w:rPr>
      </w:pPr>
      <w:hyperlink w:anchor="_Toc221619548" w:history="1">
        <w:r w:rsidRPr="00411320">
          <w:rPr>
            <w:rStyle w:val="Hyperlink"/>
            <w:noProof/>
          </w:rPr>
          <w:t>Usage of terms</w:t>
        </w:r>
        <w:r>
          <w:rPr>
            <w:noProof/>
            <w:webHidden/>
          </w:rPr>
          <w:tab/>
        </w:r>
        <w:r>
          <w:rPr>
            <w:noProof/>
            <w:webHidden/>
          </w:rPr>
          <w:fldChar w:fldCharType="begin"/>
        </w:r>
        <w:r>
          <w:rPr>
            <w:noProof/>
            <w:webHidden/>
          </w:rPr>
          <w:instrText xml:space="preserve"> PAGEREF _Toc221619548 \h </w:instrText>
        </w:r>
        <w:r>
          <w:rPr>
            <w:noProof/>
            <w:webHidden/>
          </w:rPr>
        </w:r>
        <w:r>
          <w:rPr>
            <w:noProof/>
            <w:webHidden/>
          </w:rPr>
          <w:fldChar w:fldCharType="separate"/>
        </w:r>
        <w:r>
          <w:rPr>
            <w:noProof/>
            <w:webHidden/>
          </w:rPr>
          <w:t>81</w:t>
        </w:r>
        <w:r>
          <w:rPr>
            <w:noProof/>
            <w:webHidden/>
          </w:rPr>
          <w:fldChar w:fldCharType="end"/>
        </w:r>
      </w:hyperlink>
    </w:p>
    <w:p w14:paraId="4A99FC53" w14:textId="4CB4E5E2" w:rsidR="003553DF" w:rsidRDefault="003553DF">
      <w:pPr>
        <w:pStyle w:val="TOC3"/>
        <w:rPr>
          <w:rFonts w:asciiTheme="minorHAnsi" w:eastAsiaTheme="minorEastAsia" w:hAnsiTheme="minorHAnsi"/>
          <w:noProof/>
          <w:kern w:val="2"/>
          <w:lang w:eastAsia="en-AU"/>
          <w14:ligatures w14:val="standardContextual"/>
        </w:rPr>
      </w:pPr>
      <w:hyperlink w:anchor="_Toc221619549" w:history="1">
        <w:r w:rsidRPr="00411320">
          <w:rPr>
            <w:rStyle w:val="Hyperlink"/>
            <w:noProof/>
          </w:rPr>
          <w:t>Training Package developer’s quality assurance process for Companion Volumes</w:t>
        </w:r>
        <w:r>
          <w:rPr>
            <w:noProof/>
            <w:webHidden/>
          </w:rPr>
          <w:tab/>
        </w:r>
        <w:r>
          <w:rPr>
            <w:noProof/>
            <w:webHidden/>
          </w:rPr>
          <w:fldChar w:fldCharType="begin"/>
        </w:r>
        <w:r>
          <w:rPr>
            <w:noProof/>
            <w:webHidden/>
          </w:rPr>
          <w:instrText xml:space="preserve"> PAGEREF _Toc221619549 \h </w:instrText>
        </w:r>
        <w:r>
          <w:rPr>
            <w:noProof/>
            <w:webHidden/>
          </w:rPr>
        </w:r>
        <w:r>
          <w:rPr>
            <w:noProof/>
            <w:webHidden/>
          </w:rPr>
          <w:fldChar w:fldCharType="separate"/>
        </w:r>
        <w:r>
          <w:rPr>
            <w:noProof/>
            <w:webHidden/>
          </w:rPr>
          <w:t>81</w:t>
        </w:r>
        <w:r>
          <w:rPr>
            <w:noProof/>
            <w:webHidden/>
          </w:rPr>
          <w:fldChar w:fldCharType="end"/>
        </w:r>
      </w:hyperlink>
    </w:p>
    <w:p w14:paraId="1071E98D" w14:textId="0D3B2DEA" w:rsidR="003553DF" w:rsidRDefault="003553DF">
      <w:pPr>
        <w:pStyle w:val="TOC2"/>
        <w:tabs>
          <w:tab w:val="right" w:leader="dot" w:pos="9402"/>
        </w:tabs>
        <w:rPr>
          <w:rFonts w:asciiTheme="minorHAnsi" w:eastAsiaTheme="minorEastAsia" w:hAnsiTheme="minorHAnsi"/>
          <w:b w:val="0"/>
          <w:noProof/>
          <w:kern w:val="2"/>
          <w:sz w:val="24"/>
          <w:szCs w:val="24"/>
          <w:lang w:eastAsia="en-AU"/>
          <w14:ligatures w14:val="standardContextual"/>
        </w:rPr>
      </w:pPr>
      <w:hyperlink w:anchor="_Toc221619550" w:history="1">
        <w:r w:rsidRPr="00411320">
          <w:rPr>
            <w:rStyle w:val="Hyperlink"/>
            <w:noProof/>
          </w:rPr>
          <w:t>Links</w:t>
        </w:r>
        <w:r>
          <w:rPr>
            <w:noProof/>
            <w:webHidden/>
          </w:rPr>
          <w:tab/>
        </w:r>
        <w:r>
          <w:rPr>
            <w:noProof/>
            <w:webHidden/>
          </w:rPr>
          <w:fldChar w:fldCharType="begin"/>
        </w:r>
        <w:r>
          <w:rPr>
            <w:noProof/>
            <w:webHidden/>
          </w:rPr>
          <w:instrText xml:space="preserve"> PAGEREF _Toc221619550 \h </w:instrText>
        </w:r>
        <w:r>
          <w:rPr>
            <w:noProof/>
            <w:webHidden/>
          </w:rPr>
        </w:r>
        <w:r>
          <w:rPr>
            <w:noProof/>
            <w:webHidden/>
          </w:rPr>
          <w:fldChar w:fldCharType="separate"/>
        </w:r>
        <w:r>
          <w:rPr>
            <w:noProof/>
            <w:webHidden/>
          </w:rPr>
          <w:t>81</w:t>
        </w:r>
        <w:r>
          <w:rPr>
            <w:noProof/>
            <w:webHidden/>
          </w:rPr>
          <w:fldChar w:fldCharType="end"/>
        </w:r>
      </w:hyperlink>
    </w:p>
    <w:p w14:paraId="7D198130" w14:textId="3AB69EE8" w:rsidR="003553DF" w:rsidRDefault="003553DF">
      <w:pPr>
        <w:pStyle w:val="TOC4"/>
        <w:rPr>
          <w:rFonts w:asciiTheme="minorHAnsi" w:eastAsiaTheme="minorEastAsia" w:hAnsiTheme="minorHAnsi"/>
          <w:noProof/>
          <w:kern w:val="2"/>
          <w:lang w:eastAsia="en-AU"/>
          <w14:ligatures w14:val="standardContextual"/>
        </w:rPr>
      </w:pPr>
      <w:hyperlink w:anchor="_Toc221619551" w:history="1">
        <w:r w:rsidRPr="00411320">
          <w:rPr>
            <w:rStyle w:val="Hyperlink"/>
            <w:noProof/>
          </w:rPr>
          <w:t>Industry links</w:t>
        </w:r>
        <w:r>
          <w:rPr>
            <w:noProof/>
            <w:webHidden/>
          </w:rPr>
          <w:tab/>
        </w:r>
        <w:r>
          <w:rPr>
            <w:noProof/>
            <w:webHidden/>
          </w:rPr>
          <w:fldChar w:fldCharType="begin"/>
        </w:r>
        <w:r>
          <w:rPr>
            <w:noProof/>
            <w:webHidden/>
          </w:rPr>
          <w:instrText xml:space="preserve"> PAGEREF _Toc221619551 \h </w:instrText>
        </w:r>
        <w:r>
          <w:rPr>
            <w:noProof/>
            <w:webHidden/>
          </w:rPr>
        </w:r>
        <w:r>
          <w:rPr>
            <w:noProof/>
            <w:webHidden/>
          </w:rPr>
          <w:fldChar w:fldCharType="separate"/>
        </w:r>
        <w:r>
          <w:rPr>
            <w:noProof/>
            <w:webHidden/>
          </w:rPr>
          <w:t>81</w:t>
        </w:r>
        <w:r>
          <w:rPr>
            <w:noProof/>
            <w:webHidden/>
          </w:rPr>
          <w:fldChar w:fldCharType="end"/>
        </w:r>
      </w:hyperlink>
    </w:p>
    <w:p w14:paraId="567E0CC4" w14:textId="5AFC6961" w:rsidR="003553DF" w:rsidRDefault="003553DF">
      <w:pPr>
        <w:pStyle w:val="TOC4"/>
        <w:rPr>
          <w:rFonts w:asciiTheme="minorHAnsi" w:eastAsiaTheme="minorEastAsia" w:hAnsiTheme="minorHAnsi"/>
          <w:noProof/>
          <w:kern w:val="2"/>
          <w:lang w:eastAsia="en-AU"/>
          <w14:ligatures w14:val="standardContextual"/>
        </w:rPr>
      </w:pPr>
      <w:hyperlink w:anchor="_Toc221619552" w:history="1">
        <w:r w:rsidRPr="00411320">
          <w:rPr>
            <w:rStyle w:val="Hyperlink"/>
            <w:noProof/>
          </w:rPr>
          <w:t>State and Territory Training Authorities</w:t>
        </w:r>
        <w:r>
          <w:rPr>
            <w:noProof/>
            <w:webHidden/>
          </w:rPr>
          <w:tab/>
        </w:r>
        <w:r>
          <w:rPr>
            <w:noProof/>
            <w:webHidden/>
          </w:rPr>
          <w:fldChar w:fldCharType="begin"/>
        </w:r>
        <w:r>
          <w:rPr>
            <w:noProof/>
            <w:webHidden/>
          </w:rPr>
          <w:instrText xml:space="preserve"> PAGEREF _Toc221619552 \h </w:instrText>
        </w:r>
        <w:r>
          <w:rPr>
            <w:noProof/>
            <w:webHidden/>
          </w:rPr>
        </w:r>
        <w:r>
          <w:rPr>
            <w:noProof/>
            <w:webHidden/>
          </w:rPr>
          <w:fldChar w:fldCharType="separate"/>
        </w:r>
        <w:r>
          <w:rPr>
            <w:noProof/>
            <w:webHidden/>
          </w:rPr>
          <w:t>83</w:t>
        </w:r>
        <w:r>
          <w:rPr>
            <w:noProof/>
            <w:webHidden/>
          </w:rPr>
          <w:fldChar w:fldCharType="end"/>
        </w:r>
      </w:hyperlink>
    </w:p>
    <w:p w14:paraId="3CBC9EA2" w14:textId="296D4AA4" w:rsidR="003553DF" w:rsidRDefault="003553DF">
      <w:pPr>
        <w:pStyle w:val="TOC4"/>
        <w:rPr>
          <w:rFonts w:asciiTheme="minorHAnsi" w:eastAsiaTheme="minorEastAsia" w:hAnsiTheme="minorHAnsi"/>
          <w:noProof/>
          <w:kern w:val="2"/>
          <w:lang w:eastAsia="en-AU"/>
          <w14:ligatures w14:val="standardContextual"/>
        </w:rPr>
      </w:pPr>
      <w:hyperlink w:anchor="_Toc221619553" w:history="1">
        <w:r w:rsidRPr="00411320">
          <w:rPr>
            <w:rStyle w:val="Hyperlink"/>
            <w:noProof/>
          </w:rPr>
          <w:t>General</w:t>
        </w:r>
        <w:r>
          <w:rPr>
            <w:noProof/>
            <w:webHidden/>
          </w:rPr>
          <w:tab/>
        </w:r>
        <w:r>
          <w:rPr>
            <w:noProof/>
            <w:webHidden/>
          </w:rPr>
          <w:fldChar w:fldCharType="begin"/>
        </w:r>
        <w:r>
          <w:rPr>
            <w:noProof/>
            <w:webHidden/>
          </w:rPr>
          <w:instrText xml:space="preserve"> PAGEREF _Toc221619553 \h </w:instrText>
        </w:r>
        <w:r>
          <w:rPr>
            <w:noProof/>
            <w:webHidden/>
          </w:rPr>
        </w:r>
        <w:r>
          <w:rPr>
            <w:noProof/>
            <w:webHidden/>
          </w:rPr>
          <w:fldChar w:fldCharType="separate"/>
        </w:r>
        <w:r>
          <w:rPr>
            <w:noProof/>
            <w:webHidden/>
          </w:rPr>
          <w:t>83</w:t>
        </w:r>
        <w:r>
          <w:rPr>
            <w:noProof/>
            <w:webHidden/>
          </w:rPr>
          <w:fldChar w:fldCharType="end"/>
        </w:r>
      </w:hyperlink>
    </w:p>
    <w:p w14:paraId="1308B7B0" w14:textId="2B1E881E" w:rsidR="0062605C" w:rsidRDefault="00C960D7" w:rsidP="00386EBA">
      <w:pPr>
        <w:pStyle w:val="TOC1"/>
      </w:pPr>
      <w:r>
        <w:rPr>
          <w:b/>
          <w:sz w:val="28"/>
          <w:szCs w:val="28"/>
        </w:rPr>
        <w:fldChar w:fldCharType="end"/>
      </w:r>
    </w:p>
    <w:p w14:paraId="029E92B3" w14:textId="2487A552" w:rsidR="00042AC3" w:rsidRPr="00386EBA" w:rsidRDefault="00FA3888" w:rsidP="00BE4E9B">
      <w:pPr>
        <w:pStyle w:val="TOC3"/>
      </w:pPr>
      <w:r>
        <w:fldChar w:fldCharType="begin"/>
      </w:r>
      <w:r>
        <w:instrText>TOC \o "1-4" \h \z \u</w:instrText>
      </w:r>
      <w:r>
        <w:fldChar w:fldCharType="separate"/>
      </w:r>
      <w:r>
        <w:fldChar w:fldCharType="end"/>
      </w:r>
      <w:r w:rsidR="00042AC3" w:rsidRPr="00386EBA">
        <w:br w:type="page"/>
      </w:r>
    </w:p>
    <w:p w14:paraId="1AE28AFD" w14:textId="395D72FC" w:rsidR="00210D83" w:rsidRDefault="00753C83" w:rsidP="00252900">
      <w:pPr>
        <w:pStyle w:val="Heading3SI"/>
      </w:pPr>
      <w:bookmarkStart w:id="0" w:name="_Toc215650850"/>
      <w:bookmarkStart w:id="1" w:name="_Toc221619476"/>
      <w:r>
        <w:lastRenderedPageBreak/>
        <w:t>Disclaimer</w:t>
      </w:r>
      <w:bookmarkEnd w:id="0"/>
      <w:bookmarkEnd w:id="1"/>
    </w:p>
    <w:p w14:paraId="2B7CC5FB" w14:textId="0F3203C7" w:rsidR="00753C83" w:rsidRDefault="00753C83" w:rsidP="00753C83">
      <w:pPr>
        <w:pStyle w:val="BodyTextSI"/>
      </w:pPr>
      <w:r>
        <w:t>This work has been produced with the assistance of funding provided by the Commonwealth Government through the Department of Employment and Workplace Relations (DEWR).</w:t>
      </w:r>
    </w:p>
    <w:p w14:paraId="34D11E3E" w14:textId="77777777" w:rsidR="00753C83" w:rsidRDefault="00753C83" w:rsidP="00753C83">
      <w:pPr>
        <w:pStyle w:val="BodyTextSI"/>
      </w:pPr>
      <w:r>
        <w:t>The views expressed in this work do not necessarily represent the views of the DEWR. In addition, the DEWR does not give warranty or accept any legal liability in relation to the content of this work.</w:t>
      </w:r>
    </w:p>
    <w:p w14:paraId="5582135A" w14:textId="77777777" w:rsidR="00753C83" w:rsidRDefault="00753C83" w:rsidP="00753C83">
      <w:pPr>
        <w:pStyle w:val="BodyTextSI"/>
      </w:pPr>
      <w:r>
        <w:t xml:space="preserve">For further information about this Companion Volume or any other work being undertaken by Skills Insight, please visit: </w:t>
      </w:r>
    </w:p>
    <w:p w14:paraId="13838797" w14:textId="28895EB7" w:rsidR="00753C83" w:rsidRDefault="00753C83" w:rsidP="00753C83">
      <w:pPr>
        <w:pStyle w:val="BodyTextSI"/>
      </w:pPr>
      <w:hyperlink r:id="rId18" w:history="1">
        <w:r w:rsidRPr="00B7305D">
          <w:rPr>
            <w:rStyle w:val="Hyperlink"/>
          </w:rPr>
          <w:t>www.skillsinsight.com.au</w:t>
        </w:r>
      </w:hyperlink>
      <w:r>
        <w:t xml:space="preserve"> </w:t>
      </w:r>
    </w:p>
    <w:p w14:paraId="496E8DD8" w14:textId="77777777" w:rsidR="00753C83" w:rsidRDefault="00753C83" w:rsidP="00753C83">
      <w:pPr>
        <w:pStyle w:val="BodyTextSI"/>
      </w:pPr>
    </w:p>
    <w:p w14:paraId="28826378" w14:textId="77777777" w:rsidR="00753C83" w:rsidRDefault="00753C83" w:rsidP="00753C83">
      <w:pPr>
        <w:pStyle w:val="BodyTextSI"/>
      </w:pPr>
    </w:p>
    <w:p w14:paraId="7C16627C" w14:textId="77777777" w:rsidR="00753C83" w:rsidRDefault="00753C83" w:rsidP="00753C83">
      <w:pPr>
        <w:pStyle w:val="BodyTextSI"/>
      </w:pPr>
    </w:p>
    <w:p w14:paraId="38E50D33" w14:textId="77777777" w:rsidR="00753C83" w:rsidRDefault="00753C83" w:rsidP="00753C83">
      <w:pPr>
        <w:pStyle w:val="BodyTextSI"/>
      </w:pPr>
    </w:p>
    <w:p w14:paraId="75AE19F3" w14:textId="77777777" w:rsidR="00753C83" w:rsidRDefault="00753C83" w:rsidP="00753C83">
      <w:pPr>
        <w:pStyle w:val="BodyTextSI"/>
      </w:pPr>
    </w:p>
    <w:p w14:paraId="66266CBD" w14:textId="77777777" w:rsidR="00753C83" w:rsidRDefault="00753C83" w:rsidP="00753C83">
      <w:pPr>
        <w:pStyle w:val="BodyTextSI"/>
      </w:pPr>
    </w:p>
    <w:p w14:paraId="40B6AC4B" w14:textId="77777777" w:rsidR="00753C83" w:rsidRDefault="00753C83" w:rsidP="00753C83">
      <w:pPr>
        <w:pStyle w:val="BodyTextSI"/>
      </w:pPr>
    </w:p>
    <w:p w14:paraId="081933DB" w14:textId="77777777" w:rsidR="00753C83" w:rsidRDefault="00753C83" w:rsidP="00753C83">
      <w:pPr>
        <w:pStyle w:val="BodyTextSI"/>
      </w:pPr>
    </w:p>
    <w:p w14:paraId="30D70C39" w14:textId="77777777" w:rsidR="00753C83" w:rsidRDefault="00753C83" w:rsidP="00753C83">
      <w:pPr>
        <w:pStyle w:val="BodyTextSI"/>
      </w:pPr>
    </w:p>
    <w:p w14:paraId="2D8522C7" w14:textId="77777777" w:rsidR="00753C83" w:rsidRDefault="00753C83" w:rsidP="00753C83">
      <w:pPr>
        <w:pStyle w:val="BodyTextSI"/>
      </w:pPr>
    </w:p>
    <w:p w14:paraId="5F2569F1" w14:textId="77777777" w:rsidR="00753C83" w:rsidRPr="00753C83" w:rsidRDefault="00753C83" w:rsidP="00753C83">
      <w:pPr>
        <w:pStyle w:val="BodyTextSI"/>
        <w:rPr>
          <w:b/>
          <w:bCs/>
        </w:rPr>
      </w:pPr>
      <w:r w:rsidRPr="00753C83">
        <w:rPr>
          <w:b/>
          <w:bCs/>
        </w:rPr>
        <w:t>Skills Insight Ltd</w:t>
      </w:r>
    </w:p>
    <w:p w14:paraId="395E2741" w14:textId="766F52E5" w:rsidR="00753C83" w:rsidRDefault="00753C83" w:rsidP="00753C83">
      <w:pPr>
        <w:pStyle w:val="BodyTextSI"/>
      </w:pPr>
      <w:r>
        <w:t xml:space="preserve">ABN: </w:t>
      </w:r>
      <w:r w:rsidR="0099779D">
        <w:t>26 664 163 017</w:t>
      </w:r>
    </w:p>
    <w:p w14:paraId="6C14C73F" w14:textId="77777777" w:rsidR="00753C83" w:rsidRDefault="00753C83" w:rsidP="00753C83">
      <w:pPr>
        <w:pStyle w:val="BodyTextSI"/>
      </w:pPr>
    </w:p>
    <w:p w14:paraId="742CA588" w14:textId="19B09FF7" w:rsidR="00753C83" w:rsidRPr="007D38C3" w:rsidRDefault="007D38C3" w:rsidP="00753C83">
      <w:pPr>
        <w:pStyle w:val="BodyTextSI"/>
      </w:pPr>
      <w:r w:rsidRPr="007D38C3">
        <w:t xml:space="preserve">Suite 1.02, </w:t>
      </w:r>
      <w:r w:rsidR="00753C83" w:rsidRPr="007D38C3">
        <w:t>Level 1, 1</w:t>
      </w:r>
      <w:r w:rsidRPr="007D38C3">
        <w:t>010 La Trobe</w:t>
      </w:r>
      <w:r w:rsidR="00753C83" w:rsidRPr="007D38C3">
        <w:t xml:space="preserve"> Street</w:t>
      </w:r>
    </w:p>
    <w:p w14:paraId="6FD7571A" w14:textId="7477F523" w:rsidR="00753C83" w:rsidRPr="007D38C3" w:rsidRDefault="007D38C3" w:rsidP="00753C83">
      <w:pPr>
        <w:pStyle w:val="BodyTextSI"/>
      </w:pPr>
      <w:r w:rsidRPr="007D38C3">
        <w:t>Docklands</w:t>
      </w:r>
      <w:r w:rsidR="00753C83" w:rsidRPr="007D38C3">
        <w:t xml:space="preserve"> 30</w:t>
      </w:r>
      <w:r w:rsidRPr="007D38C3">
        <w:t>08</w:t>
      </w:r>
    </w:p>
    <w:p w14:paraId="333574A9" w14:textId="77777777" w:rsidR="00753C83" w:rsidRPr="007D38C3" w:rsidRDefault="00753C83" w:rsidP="00753C83">
      <w:pPr>
        <w:pStyle w:val="BodyTextSI"/>
      </w:pPr>
      <w:r w:rsidRPr="007D38C3">
        <w:t>PO Box 466</w:t>
      </w:r>
    </w:p>
    <w:p w14:paraId="24C946BF" w14:textId="77777777" w:rsidR="00753C83" w:rsidRDefault="00753C83" w:rsidP="00753C83">
      <w:pPr>
        <w:pStyle w:val="BodyTextSI"/>
      </w:pPr>
      <w:r w:rsidRPr="007D38C3">
        <w:t>NORTH MELBOURNE VIC 3051</w:t>
      </w:r>
    </w:p>
    <w:p w14:paraId="58ABCE93" w14:textId="77777777" w:rsidR="00753C83" w:rsidRDefault="00753C83" w:rsidP="00753C83">
      <w:pPr>
        <w:pStyle w:val="BodyTextSI"/>
      </w:pPr>
    </w:p>
    <w:p w14:paraId="5220B84A" w14:textId="77777777" w:rsidR="00753C83" w:rsidRDefault="00753C83" w:rsidP="00753C83">
      <w:pPr>
        <w:pStyle w:val="BodyTextSI"/>
      </w:pPr>
      <w:r>
        <w:t>p. (03) 9321 3526</w:t>
      </w:r>
    </w:p>
    <w:p w14:paraId="4C4AD562" w14:textId="50BEB5B9" w:rsidR="00753C83" w:rsidRDefault="00753C83" w:rsidP="00753C83">
      <w:pPr>
        <w:pStyle w:val="BodyTextSI"/>
      </w:pPr>
      <w:r>
        <w:t xml:space="preserve">e. </w:t>
      </w:r>
      <w:hyperlink r:id="rId19" w:history="1">
        <w:r w:rsidRPr="00B7305D">
          <w:rPr>
            <w:rStyle w:val="Hyperlink"/>
          </w:rPr>
          <w:t>inquiry@skillsinsight.com.au</w:t>
        </w:r>
      </w:hyperlink>
      <w:r>
        <w:t xml:space="preserve"> </w:t>
      </w:r>
    </w:p>
    <w:p w14:paraId="4B164FF2" w14:textId="77777777" w:rsidR="00753C83" w:rsidRDefault="00753C83" w:rsidP="00753C83">
      <w:pPr>
        <w:pStyle w:val="BodyTextSI"/>
      </w:pPr>
      <w:r>
        <w:t xml:space="preserve">w. </w:t>
      </w:r>
      <w:hyperlink r:id="rId20" w:history="1">
        <w:r w:rsidRPr="00B7305D">
          <w:rPr>
            <w:rStyle w:val="Hyperlink"/>
          </w:rPr>
          <w:t>www.skillsinsight.com.au</w:t>
        </w:r>
      </w:hyperlink>
      <w:r>
        <w:t xml:space="preserve"> </w:t>
      </w:r>
    </w:p>
    <w:p w14:paraId="56E49DD2" w14:textId="77777777" w:rsidR="003B1D04" w:rsidRPr="003B1D04" w:rsidRDefault="003B1D04" w:rsidP="003B1D04"/>
    <w:p w14:paraId="33E50578" w14:textId="77777777" w:rsidR="003B1D04" w:rsidRPr="003B1D04" w:rsidRDefault="003B1D04" w:rsidP="003B1D04"/>
    <w:p w14:paraId="179EBFEE" w14:textId="77777777" w:rsidR="003B1D04" w:rsidRPr="003B1D04" w:rsidRDefault="003B1D04" w:rsidP="003B1D04"/>
    <w:p w14:paraId="6AC9F6C0" w14:textId="77777777" w:rsidR="003B1D04" w:rsidRPr="003B1D04" w:rsidRDefault="003B1D04" w:rsidP="003B1D04"/>
    <w:p w14:paraId="29815CC0" w14:textId="78877C71" w:rsidR="003B1D04" w:rsidRDefault="003B1D04" w:rsidP="003B1D04">
      <w:pPr>
        <w:tabs>
          <w:tab w:val="left" w:pos="5715"/>
        </w:tabs>
        <w:rPr>
          <w:rFonts w:ascii="Avenir Book" w:hAnsi="Avenir Book"/>
          <w:color w:val="1E3531"/>
        </w:rPr>
      </w:pPr>
      <w:r>
        <w:rPr>
          <w:rFonts w:ascii="Avenir Book" w:hAnsi="Avenir Book"/>
          <w:color w:val="1E3531"/>
        </w:rPr>
        <w:tab/>
      </w:r>
    </w:p>
    <w:p w14:paraId="46694C81" w14:textId="69478A09" w:rsidR="003B1D04" w:rsidRPr="003B1D04" w:rsidRDefault="003B1D04" w:rsidP="003B1D04">
      <w:pPr>
        <w:tabs>
          <w:tab w:val="left" w:pos="5715"/>
        </w:tabs>
        <w:sectPr w:rsidR="003B1D04" w:rsidRPr="003B1D04" w:rsidSect="00177785">
          <w:footerReference w:type="even" r:id="rId21"/>
          <w:footerReference w:type="default" r:id="rId22"/>
          <w:pgSz w:w="11906" w:h="16838"/>
          <w:pgMar w:top="1361" w:right="1247" w:bottom="1361" w:left="1247" w:header="709" w:footer="709" w:gutter="0"/>
          <w:cols w:space="708"/>
          <w:docGrid w:linePitch="360"/>
        </w:sectPr>
      </w:pPr>
      <w:r>
        <w:lastRenderedPageBreak/>
        <w:tab/>
      </w:r>
    </w:p>
    <w:p w14:paraId="31A87B76" w14:textId="71F34D40" w:rsidR="00753C83" w:rsidRDefault="00753C83" w:rsidP="00753C83">
      <w:pPr>
        <w:pStyle w:val="BodyTextSI"/>
      </w:pPr>
    </w:p>
    <w:p w14:paraId="311DAF9C" w14:textId="342E85E2" w:rsidR="00753C83" w:rsidRDefault="004207F5" w:rsidP="00252900">
      <w:pPr>
        <w:pStyle w:val="Heading3SI"/>
      </w:pPr>
      <w:bookmarkStart w:id="2" w:name="_Toc215650851"/>
      <w:bookmarkStart w:id="3" w:name="_Toc221619477"/>
      <w:r w:rsidRPr="004207F5">
        <w:t>Implementation Guide modification history</w:t>
      </w:r>
      <w:bookmarkEnd w:id="2"/>
      <w:bookmarkEnd w:id="3"/>
    </w:p>
    <w:p w14:paraId="1F5418BD" w14:textId="15BD2A44" w:rsidR="004207F5" w:rsidRPr="00086AEA" w:rsidRDefault="004207F5" w:rsidP="00086AEA">
      <w:pPr>
        <w:pStyle w:val="BodyTextSI"/>
      </w:pPr>
    </w:p>
    <w:tbl>
      <w:tblPr>
        <w:tblStyle w:val="TableGrid"/>
        <w:tblW w:w="10078" w:type="dxa"/>
        <w:tblLook w:val="04A0" w:firstRow="1" w:lastRow="0" w:firstColumn="1" w:lastColumn="0" w:noHBand="0" w:noVBand="1"/>
      </w:tblPr>
      <w:tblGrid>
        <w:gridCol w:w="1418"/>
        <w:gridCol w:w="1701"/>
        <w:gridCol w:w="1701"/>
        <w:gridCol w:w="1432"/>
        <w:gridCol w:w="3826"/>
      </w:tblGrid>
      <w:tr w:rsidR="003553DF" w:rsidRPr="00E550C7" w14:paraId="7BF266A8" w14:textId="77777777" w:rsidTr="003553DF">
        <w:trPr>
          <w:trHeight w:val="542"/>
        </w:trPr>
        <w:tc>
          <w:tcPr>
            <w:tcW w:w="1418" w:type="dxa"/>
            <w:tcBorders>
              <w:top w:val="single" w:sz="18" w:space="0" w:color="4C7D2C"/>
              <w:left w:val="nil"/>
              <w:bottom w:val="single" w:sz="18" w:space="0" w:color="4C7D2C"/>
              <w:right w:val="nil"/>
            </w:tcBorders>
          </w:tcPr>
          <w:p w14:paraId="0682B8F6" w14:textId="338DCC36" w:rsidR="003553DF" w:rsidRPr="00E550C7" w:rsidRDefault="003553DF" w:rsidP="003553DF">
            <w:pPr>
              <w:pStyle w:val="SITableHeading1"/>
            </w:pPr>
            <w:r>
              <w:t>CVIG Release Number</w:t>
            </w:r>
          </w:p>
        </w:tc>
        <w:tc>
          <w:tcPr>
            <w:tcW w:w="1701" w:type="dxa"/>
            <w:tcBorders>
              <w:top w:val="single" w:sz="18" w:space="0" w:color="4C7D2C"/>
              <w:left w:val="nil"/>
              <w:bottom w:val="single" w:sz="18" w:space="0" w:color="4C7D2C"/>
              <w:right w:val="nil"/>
            </w:tcBorders>
          </w:tcPr>
          <w:p w14:paraId="5FFE7A26" w14:textId="03729FF1" w:rsidR="003553DF" w:rsidRPr="00E550C7" w:rsidRDefault="003553DF" w:rsidP="003553DF">
            <w:pPr>
              <w:pStyle w:val="SITableHeading1"/>
            </w:pPr>
            <w:r>
              <w:t>CVIG Release date</w:t>
            </w:r>
          </w:p>
        </w:tc>
        <w:tc>
          <w:tcPr>
            <w:tcW w:w="1701" w:type="dxa"/>
            <w:tcBorders>
              <w:top w:val="single" w:sz="18" w:space="0" w:color="4C7D2C"/>
              <w:left w:val="nil"/>
              <w:bottom w:val="single" w:sz="18" w:space="0" w:color="4C7D2C"/>
              <w:right w:val="nil"/>
            </w:tcBorders>
          </w:tcPr>
          <w:p w14:paraId="1C75615A" w14:textId="6A06E378" w:rsidR="003553DF" w:rsidRPr="004207F5" w:rsidRDefault="003553DF" w:rsidP="003553DF">
            <w:pPr>
              <w:pStyle w:val="SITableHeading1"/>
            </w:pPr>
            <w:r>
              <w:t>AMP Training Package Version Number</w:t>
            </w:r>
          </w:p>
        </w:tc>
        <w:tc>
          <w:tcPr>
            <w:tcW w:w="1432" w:type="dxa"/>
            <w:tcBorders>
              <w:top w:val="single" w:sz="18" w:space="0" w:color="4C7D2C"/>
              <w:left w:val="nil"/>
              <w:bottom w:val="single" w:sz="18" w:space="0" w:color="4C7D2C"/>
              <w:right w:val="nil"/>
            </w:tcBorders>
          </w:tcPr>
          <w:p w14:paraId="40A0FA44" w14:textId="5377228D" w:rsidR="003553DF" w:rsidRPr="00E550C7" w:rsidRDefault="003553DF" w:rsidP="003553DF">
            <w:pPr>
              <w:pStyle w:val="SITableHeading1"/>
            </w:pPr>
            <w:r w:rsidRPr="004207F5">
              <w:t>Author</w:t>
            </w:r>
          </w:p>
        </w:tc>
        <w:tc>
          <w:tcPr>
            <w:tcW w:w="3826" w:type="dxa"/>
            <w:tcBorders>
              <w:top w:val="single" w:sz="18" w:space="0" w:color="4C7D2C"/>
              <w:left w:val="nil"/>
              <w:bottom w:val="single" w:sz="18" w:space="0" w:color="4C7D2C"/>
              <w:right w:val="nil"/>
            </w:tcBorders>
          </w:tcPr>
          <w:p w14:paraId="7AADE335" w14:textId="06011E97" w:rsidR="003553DF" w:rsidRPr="00E550C7" w:rsidRDefault="003553DF" w:rsidP="003553DF">
            <w:pPr>
              <w:pStyle w:val="SITableHeading1"/>
            </w:pPr>
            <w:r w:rsidRPr="004207F5">
              <w:t>Comments</w:t>
            </w:r>
          </w:p>
        </w:tc>
      </w:tr>
      <w:tr w:rsidR="003553DF" w:rsidRPr="00E550C7" w14:paraId="7520C7DD" w14:textId="77777777" w:rsidTr="003553DF">
        <w:trPr>
          <w:trHeight w:val="448"/>
        </w:trPr>
        <w:tc>
          <w:tcPr>
            <w:tcW w:w="1418" w:type="dxa"/>
            <w:tcBorders>
              <w:top w:val="single" w:sz="18" w:space="0" w:color="4C7D2C"/>
              <w:left w:val="nil"/>
              <w:bottom w:val="single" w:sz="12" w:space="0" w:color="4C7D2C"/>
              <w:right w:val="nil"/>
            </w:tcBorders>
          </w:tcPr>
          <w:p w14:paraId="4040451D" w14:textId="731E3CEC" w:rsidR="003553DF" w:rsidRDefault="003553DF" w:rsidP="00DF578B">
            <w:pPr>
              <w:pStyle w:val="SITableHeading2"/>
            </w:pPr>
            <w:r>
              <w:t>1</w:t>
            </w:r>
            <w:r w:rsidR="006C0CC8">
              <w:t>1</w:t>
            </w:r>
          </w:p>
        </w:tc>
        <w:tc>
          <w:tcPr>
            <w:tcW w:w="1701" w:type="dxa"/>
            <w:tcBorders>
              <w:top w:val="single" w:sz="18" w:space="0" w:color="4C7D2C"/>
              <w:left w:val="nil"/>
              <w:bottom w:val="single" w:sz="6" w:space="0" w:color="4C7D2C"/>
              <w:right w:val="nil"/>
            </w:tcBorders>
          </w:tcPr>
          <w:p w14:paraId="7CA83BCE" w14:textId="2293EE32" w:rsidR="003553DF" w:rsidRDefault="006C0CC8" w:rsidP="003553DF">
            <w:pPr>
              <w:pStyle w:val="SITableBody"/>
            </w:pPr>
            <w:r>
              <w:t>March</w:t>
            </w:r>
            <w:r w:rsidRPr="00E26DE3">
              <w:t xml:space="preserve"> </w:t>
            </w:r>
            <w:r w:rsidR="003553DF" w:rsidRPr="00E26DE3">
              <w:t>202</w:t>
            </w:r>
            <w:r w:rsidR="003553DF">
              <w:t>6</w:t>
            </w:r>
          </w:p>
        </w:tc>
        <w:tc>
          <w:tcPr>
            <w:tcW w:w="1701" w:type="dxa"/>
            <w:tcBorders>
              <w:top w:val="single" w:sz="18" w:space="0" w:color="4C7D2C"/>
              <w:left w:val="nil"/>
              <w:bottom w:val="single" w:sz="6" w:space="0" w:color="4C7D2C"/>
              <w:right w:val="nil"/>
            </w:tcBorders>
          </w:tcPr>
          <w:p w14:paraId="39CCFC81" w14:textId="2025B667" w:rsidR="003553DF" w:rsidRDefault="003553DF" w:rsidP="003553DF">
            <w:pPr>
              <w:pStyle w:val="SITableBody"/>
            </w:pPr>
            <w:r>
              <w:t>9.</w:t>
            </w:r>
            <w:r w:rsidR="006C0CC8">
              <w:t>1</w:t>
            </w:r>
          </w:p>
        </w:tc>
        <w:tc>
          <w:tcPr>
            <w:tcW w:w="1432" w:type="dxa"/>
            <w:tcBorders>
              <w:top w:val="single" w:sz="18" w:space="0" w:color="4C7D2C"/>
              <w:left w:val="nil"/>
              <w:bottom w:val="single" w:sz="6" w:space="0" w:color="4C7D2C"/>
              <w:right w:val="nil"/>
            </w:tcBorders>
          </w:tcPr>
          <w:p w14:paraId="5D0B389B" w14:textId="5E248346" w:rsidR="003553DF" w:rsidRPr="00312C9A" w:rsidRDefault="003553DF" w:rsidP="003553DF">
            <w:pPr>
              <w:pStyle w:val="SITableBody"/>
            </w:pPr>
            <w:r>
              <w:t>Skills Insight</w:t>
            </w:r>
          </w:p>
        </w:tc>
        <w:tc>
          <w:tcPr>
            <w:tcW w:w="3826" w:type="dxa"/>
            <w:tcBorders>
              <w:top w:val="single" w:sz="18" w:space="0" w:color="4C7D2C"/>
              <w:left w:val="nil"/>
              <w:bottom w:val="single" w:sz="6" w:space="0" w:color="4C7D2C"/>
              <w:right w:val="nil"/>
            </w:tcBorders>
          </w:tcPr>
          <w:p w14:paraId="16B000BE" w14:textId="31136CA8" w:rsidR="003553DF" w:rsidRDefault="003553DF" w:rsidP="003553DF">
            <w:pPr>
              <w:pStyle w:val="SITableBody"/>
            </w:pPr>
            <w:r w:rsidRPr="00F66DFE">
              <w:t xml:space="preserve">Implementation Guide updated to accompany release of AMP Australian Meat Industry Training Package </w:t>
            </w:r>
            <w:r>
              <w:t>Release</w:t>
            </w:r>
            <w:r w:rsidR="00E6604C">
              <w:t xml:space="preserve"> </w:t>
            </w:r>
            <w:r>
              <w:t>9</w:t>
            </w:r>
            <w:r w:rsidRPr="00F66DFE">
              <w:t>.</w:t>
            </w:r>
            <w:r w:rsidR="006C0CC8">
              <w:t>1</w:t>
            </w:r>
            <w:r>
              <w:t>.</w:t>
            </w:r>
          </w:p>
          <w:p w14:paraId="12878C5F" w14:textId="756D3547" w:rsidR="003553DF" w:rsidRPr="00E62829" w:rsidRDefault="00C91C9F" w:rsidP="00F8544F">
            <w:pPr>
              <w:spacing w:after="240"/>
              <w:rPr>
                <w:rFonts w:ascii="Avenir Book" w:hAnsi="Avenir Book"/>
                <w:color w:val="1E3531"/>
                <w:sz w:val="21"/>
                <w:szCs w:val="21"/>
              </w:rPr>
            </w:pPr>
            <w:r w:rsidRPr="00E62829">
              <w:rPr>
                <w:rFonts w:ascii="Avenir Book" w:hAnsi="Avenir Book"/>
                <w:color w:val="1E3531"/>
                <w:sz w:val="21"/>
                <w:szCs w:val="21"/>
              </w:rPr>
              <w:t>M</w:t>
            </w:r>
            <w:r>
              <w:rPr>
                <w:rFonts w:ascii="Avenir Book" w:hAnsi="Avenir Book"/>
                <w:color w:val="1E3531"/>
                <w:sz w:val="21"/>
                <w:szCs w:val="21"/>
              </w:rPr>
              <w:t>inor</w:t>
            </w:r>
            <w:r w:rsidRPr="00E62829">
              <w:rPr>
                <w:rFonts w:ascii="Avenir Book" w:hAnsi="Avenir Book"/>
                <w:color w:val="1E3531"/>
                <w:sz w:val="21"/>
                <w:szCs w:val="21"/>
              </w:rPr>
              <w:t xml:space="preserve"> </w:t>
            </w:r>
            <w:r w:rsidR="003553DF" w:rsidRPr="00E62829">
              <w:rPr>
                <w:rFonts w:ascii="Avenir Book" w:hAnsi="Avenir Book"/>
                <w:color w:val="1E3531"/>
                <w:sz w:val="21"/>
                <w:szCs w:val="21"/>
              </w:rPr>
              <w:t xml:space="preserve">update to </w:t>
            </w:r>
            <w:r w:rsidRPr="004C625A">
              <w:rPr>
                <w:rFonts w:ascii="Avenir Book" w:hAnsi="Avenir Book"/>
                <w:i/>
                <w:iCs/>
                <w:color w:val="1E3531"/>
                <w:sz w:val="21"/>
                <w:szCs w:val="21"/>
              </w:rPr>
              <w:t xml:space="preserve">AMPOPR202 </w:t>
            </w:r>
            <w:r w:rsidR="0048458F" w:rsidRPr="004C625A">
              <w:rPr>
                <w:rFonts w:ascii="Avenir Book" w:hAnsi="Avenir Book"/>
                <w:i/>
                <w:iCs/>
                <w:color w:val="1E3531"/>
                <w:sz w:val="21"/>
                <w:szCs w:val="21"/>
              </w:rPr>
              <w:t>Operate scales and semi-automatic labelling machinery</w:t>
            </w:r>
            <w:r w:rsidR="002A3A02" w:rsidRPr="004A4DBD">
              <w:rPr>
                <w:rFonts w:ascii="Avenir Book" w:hAnsi="Avenir Book"/>
                <w:color w:val="1E3531"/>
                <w:sz w:val="21"/>
                <w:szCs w:val="21"/>
              </w:rPr>
              <w:t xml:space="preserve"> to correct </w:t>
            </w:r>
            <w:r w:rsidR="0048458F" w:rsidRPr="004A4DBD">
              <w:rPr>
                <w:rFonts w:ascii="Avenir Book" w:hAnsi="Avenir Book"/>
                <w:color w:val="1E3531"/>
                <w:sz w:val="21"/>
                <w:szCs w:val="21"/>
              </w:rPr>
              <w:t xml:space="preserve">the </w:t>
            </w:r>
            <w:r w:rsidR="002A3A02" w:rsidRPr="004A4DBD">
              <w:rPr>
                <w:rFonts w:ascii="Avenir Book" w:hAnsi="Avenir Book"/>
                <w:color w:val="1E3531"/>
                <w:sz w:val="21"/>
                <w:szCs w:val="21"/>
              </w:rPr>
              <w:t xml:space="preserve">mapping equivalence </w:t>
            </w:r>
            <w:r w:rsidR="0048458F" w:rsidRPr="004A4DBD">
              <w:rPr>
                <w:rFonts w:ascii="Avenir Book" w:hAnsi="Avenir Book"/>
                <w:color w:val="1E3531"/>
                <w:sz w:val="21"/>
                <w:szCs w:val="21"/>
              </w:rPr>
              <w:t xml:space="preserve">to </w:t>
            </w:r>
            <w:r w:rsidR="00A40D1A" w:rsidRPr="004A4DBD">
              <w:rPr>
                <w:rFonts w:ascii="Avenir Book" w:hAnsi="Avenir Book"/>
                <w:color w:val="1E3531"/>
                <w:sz w:val="21"/>
                <w:szCs w:val="21"/>
              </w:rPr>
              <w:t>“</w:t>
            </w:r>
            <w:r w:rsidR="0048458F" w:rsidRPr="004A4DBD">
              <w:rPr>
                <w:rFonts w:ascii="Avenir Book" w:hAnsi="Avenir Book"/>
                <w:color w:val="1E3531"/>
                <w:sz w:val="21"/>
                <w:szCs w:val="21"/>
              </w:rPr>
              <w:t>Not equivalent</w:t>
            </w:r>
            <w:r w:rsidR="00A40D1A" w:rsidRPr="004A4DBD">
              <w:rPr>
                <w:rFonts w:ascii="Avenir Book" w:hAnsi="Avenir Book"/>
                <w:color w:val="1E3531"/>
                <w:sz w:val="21"/>
                <w:szCs w:val="21"/>
              </w:rPr>
              <w:t>”</w:t>
            </w:r>
            <w:r w:rsidR="0048458F" w:rsidRPr="004A4DBD">
              <w:rPr>
                <w:rFonts w:ascii="Avenir Book" w:hAnsi="Avenir Book"/>
                <w:color w:val="1E3531"/>
                <w:sz w:val="21"/>
                <w:szCs w:val="21"/>
              </w:rPr>
              <w:t xml:space="preserve"> </w:t>
            </w:r>
            <w:r w:rsidR="002A3A02" w:rsidRPr="004A4DBD">
              <w:rPr>
                <w:rFonts w:ascii="Avenir Book" w:hAnsi="Avenir Book"/>
                <w:color w:val="1E3531"/>
                <w:sz w:val="21"/>
                <w:szCs w:val="21"/>
              </w:rPr>
              <w:t xml:space="preserve">and </w:t>
            </w:r>
            <w:r w:rsidR="00A40D1A" w:rsidRPr="004A4DBD">
              <w:rPr>
                <w:rFonts w:ascii="Avenir Book" w:hAnsi="Avenir Book"/>
                <w:color w:val="1E3531"/>
                <w:sz w:val="21"/>
                <w:szCs w:val="21"/>
              </w:rPr>
              <w:t xml:space="preserve"> </w:t>
            </w:r>
            <w:bookmarkStart w:id="4" w:name="_Toc184217249"/>
            <w:bookmarkStart w:id="5" w:name="_Toc184220964"/>
            <w:r w:rsidR="00192DFC" w:rsidRPr="009A798F">
              <w:rPr>
                <w:rFonts w:ascii="Avenir Book" w:hAnsi="Avenir Book"/>
                <w:i/>
                <w:iCs/>
                <w:sz w:val="21"/>
                <w:szCs w:val="21"/>
              </w:rPr>
              <w:t>AMPWHS201 Sharpen and handle knives safely</w:t>
            </w:r>
            <w:bookmarkEnd w:id="4"/>
            <w:bookmarkEnd w:id="5"/>
            <w:r w:rsidR="003553DF" w:rsidRPr="004A4DBD">
              <w:rPr>
                <w:rFonts w:ascii="Avenir Book" w:hAnsi="Avenir Book"/>
                <w:color w:val="1E3531"/>
                <w:sz w:val="21"/>
                <w:szCs w:val="21"/>
              </w:rPr>
              <w:t xml:space="preserve"> </w:t>
            </w:r>
            <w:r w:rsidR="004A4DBD" w:rsidRPr="004A4DBD">
              <w:rPr>
                <w:rFonts w:ascii="Avenir Book" w:hAnsi="Avenir Book"/>
                <w:color w:val="1E3531"/>
                <w:sz w:val="21"/>
                <w:szCs w:val="21"/>
              </w:rPr>
              <w:t xml:space="preserve">to update </w:t>
            </w:r>
            <w:r w:rsidR="004A4DBD" w:rsidRPr="00F8544F">
              <w:rPr>
                <w:rFonts w:ascii="Avenir Book" w:eastAsia="Times New Roman" w:hAnsi="Avenir Book" w:cs="Times New Roman"/>
                <w:sz w:val="21"/>
                <w:szCs w:val="21"/>
              </w:rPr>
              <w:t>Application</w:t>
            </w:r>
            <w:r w:rsidR="009A798F">
              <w:rPr>
                <w:rFonts w:ascii="Avenir Book" w:eastAsia="Times New Roman" w:hAnsi="Avenir Book" w:cs="Times New Roman"/>
                <w:sz w:val="21"/>
                <w:szCs w:val="21"/>
              </w:rPr>
              <w:t xml:space="preserve"> to clarify</w:t>
            </w:r>
            <w:r w:rsidR="004A4DBD" w:rsidRPr="00F8544F">
              <w:rPr>
                <w:rFonts w:ascii="Avenir Book" w:eastAsia="Times New Roman" w:hAnsi="Avenir Book" w:cs="Times New Roman"/>
                <w:sz w:val="21"/>
                <w:szCs w:val="21"/>
              </w:rPr>
              <w:t xml:space="preserve"> co-assessment with a meat processing skill or task.</w:t>
            </w:r>
          </w:p>
        </w:tc>
      </w:tr>
      <w:tr w:rsidR="006C0CC8" w:rsidRPr="00E550C7" w14:paraId="043A0739" w14:textId="77777777" w:rsidTr="003553DF">
        <w:trPr>
          <w:trHeight w:val="448"/>
        </w:trPr>
        <w:tc>
          <w:tcPr>
            <w:tcW w:w="1418" w:type="dxa"/>
            <w:tcBorders>
              <w:top w:val="single" w:sz="12" w:space="0" w:color="4C7D2C"/>
              <w:left w:val="nil"/>
              <w:bottom w:val="single" w:sz="12" w:space="0" w:color="4C7D2C"/>
              <w:right w:val="nil"/>
            </w:tcBorders>
          </w:tcPr>
          <w:p w14:paraId="718C88C5" w14:textId="6A8C95E3" w:rsidR="006C0CC8" w:rsidRDefault="006C0CC8" w:rsidP="00DF578B">
            <w:pPr>
              <w:pStyle w:val="SITableHeading2"/>
            </w:pPr>
            <w:r>
              <w:t>10</w:t>
            </w:r>
          </w:p>
        </w:tc>
        <w:tc>
          <w:tcPr>
            <w:tcW w:w="1701" w:type="dxa"/>
            <w:tcBorders>
              <w:top w:val="single" w:sz="6" w:space="0" w:color="4C7D2C"/>
              <w:left w:val="nil"/>
              <w:bottom w:val="single" w:sz="6" w:space="0" w:color="4C7D2C"/>
              <w:right w:val="nil"/>
            </w:tcBorders>
          </w:tcPr>
          <w:p w14:paraId="3767E17B" w14:textId="2E5F1E8D" w:rsidR="006C0CC8" w:rsidRDefault="006C0CC8" w:rsidP="006C0CC8">
            <w:pPr>
              <w:pStyle w:val="SITableBody"/>
            </w:pPr>
            <w:r>
              <w:t>February</w:t>
            </w:r>
            <w:r w:rsidRPr="00E26DE3">
              <w:t xml:space="preserve"> 202</w:t>
            </w:r>
            <w:r>
              <w:t>6</w:t>
            </w:r>
          </w:p>
        </w:tc>
        <w:tc>
          <w:tcPr>
            <w:tcW w:w="1701" w:type="dxa"/>
            <w:tcBorders>
              <w:top w:val="single" w:sz="6" w:space="0" w:color="4C7D2C"/>
              <w:left w:val="nil"/>
              <w:bottom w:val="single" w:sz="6" w:space="0" w:color="4C7D2C"/>
              <w:right w:val="nil"/>
            </w:tcBorders>
          </w:tcPr>
          <w:p w14:paraId="27420586" w14:textId="1223CF15" w:rsidR="006C0CC8" w:rsidRDefault="006C0CC8" w:rsidP="006C0CC8">
            <w:pPr>
              <w:pStyle w:val="SITableBody"/>
            </w:pPr>
            <w:r>
              <w:t>9.0</w:t>
            </w:r>
          </w:p>
        </w:tc>
        <w:tc>
          <w:tcPr>
            <w:tcW w:w="1432" w:type="dxa"/>
            <w:tcBorders>
              <w:top w:val="single" w:sz="6" w:space="0" w:color="4C7D2C"/>
              <w:left w:val="nil"/>
              <w:bottom w:val="single" w:sz="6" w:space="0" w:color="4C7D2C"/>
              <w:right w:val="nil"/>
            </w:tcBorders>
          </w:tcPr>
          <w:p w14:paraId="2ADAB75A" w14:textId="02CC1387" w:rsidR="006C0CC8" w:rsidRPr="00312C9A" w:rsidRDefault="006C0CC8" w:rsidP="006C0CC8">
            <w:pPr>
              <w:pStyle w:val="SITableBody"/>
            </w:pPr>
            <w:r>
              <w:t>Skills Insight</w:t>
            </w:r>
          </w:p>
        </w:tc>
        <w:tc>
          <w:tcPr>
            <w:tcW w:w="3826" w:type="dxa"/>
            <w:tcBorders>
              <w:top w:val="single" w:sz="6" w:space="0" w:color="4C7D2C"/>
              <w:left w:val="nil"/>
              <w:bottom w:val="single" w:sz="6" w:space="0" w:color="4C7D2C"/>
              <w:right w:val="nil"/>
            </w:tcBorders>
          </w:tcPr>
          <w:p w14:paraId="6A15CCAD" w14:textId="77777777" w:rsidR="006C0CC8" w:rsidRDefault="006C0CC8" w:rsidP="006C0CC8">
            <w:pPr>
              <w:pStyle w:val="SITableBody"/>
            </w:pPr>
            <w:r w:rsidRPr="00F66DFE">
              <w:t xml:space="preserve">Implementation Guide updated to accompany release of AMP Australian Meat Industry Training Package </w:t>
            </w:r>
            <w:r>
              <w:t>Release9</w:t>
            </w:r>
            <w:r w:rsidRPr="00F66DFE">
              <w:t>.0</w:t>
            </w:r>
            <w:r>
              <w:t>.</w:t>
            </w:r>
          </w:p>
          <w:p w14:paraId="6159F040" w14:textId="77777777" w:rsidR="006C0CC8" w:rsidRPr="00E62829" w:rsidRDefault="006C0CC8" w:rsidP="006C0CC8">
            <w:pPr>
              <w:pStyle w:val="Default"/>
              <w:rPr>
                <w:rFonts w:ascii="Avenir Book" w:hAnsi="Avenir Book" w:cstheme="minorBidi"/>
                <w:color w:val="1E3531"/>
                <w:sz w:val="21"/>
                <w:szCs w:val="21"/>
                <w:lang w:val="en-AU"/>
                <w14:ligatures w14:val="none"/>
              </w:rPr>
            </w:pPr>
            <w:r w:rsidRPr="00E62829">
              <w:rPr>
                <w:rFonts w:ascii="Avenir Book" w:hAnsi="Avenir Book" w:cstheme="minorBidi"/>
                <w:color w:val="1E3531"/>
                <w:sz w:val="21"/>
                <w:szCs w:val="21"/>
                <w:lang w:val="en-AU"/>
                <w14:ligatures w14:val="none"/>
              </w:rPr>
              <w:t>Major update to 2 qualifications (2 merged to become 1), 11 skill sets (2 new skill sets, 9 updated), and 153 units (34 units merged and split to become 19 units, and 3 deleted units). Minor updates to 1 qualification, 1 skill set and 1 unit of competency.</w:t>
            </w:r>
          </w:p>
          <w:p w14:paraId="23B8D116" w14:textId="5262AB34" w:rsidR="006C0CC8" w:rsidRPr="00F66DFE" w:rsidRDefault="006C0CC8" w:rsidP="006C0CC8">
            <w:pPr>
              <w:pStyle w:val="SITableBody"/>
            </w:pPr>
            <w:r w:rsidRPr="00E62829">
              <w:br/>
            </w:r>
            <w:r>
              <w:t xml:space="preserve">Creation of Companion Volume Assessment Guide, some content moved from this document. </w:t>
            </w:r>
          </w:p>
        </w:tc>
      </w:tr>
      <w:tr w:rsidR="006C0CC8" w:rsidRPr="00E550C7" w14:paraId="165F36E2" w14:textId="77777777" w:rsidTr="003553DF">
        <w:trPr>
          <w:trHeight w:val="448"/>
        </w:trPr>
        <w:tc>
          <w:tcPr>
            <w:tcW w:w="1418" w:type="dxa"/>
            <w:tcBorders>
              <w:top w:val="single" w:sz="12" w:space="0" w:color="4C7D2C"/>
              <w:left w:val="nil"/>
              <w:bottom w:val="single" w:sz="12" w:space="0" w:color="4C7D2C"/>
              <w:right w:val="nil"/>
            </w:tcBorders>
          </w:tcPr>
          <w:p w14:paraId="1D59255B" w14:textId="2F8ACED2" w:rsidR="006C0CC8" w:rsidRPr="00E550C7" w:rsidRDefault="006C0CC8" w:rsidP="00DF578B">
            <w:pPr>
              <w:pStyle w:val="SITableHeading2"/>
            </w:pPr>
            <w:r>
              <w:t>9</w:t>
            </w:r>
          </w:p>
        </w:tc>
        <w:tc>
          <w:tcPr>
            <w:tcW w:w="1701" w:type="dxa"/>
            <w:tcBorders>
              <w:top w:val="single" w:sz="6" w:space="0" w:color="4C7D2C"/>
              <w:left w:val="nil"/>
              <w:bottom w:val="single" w:sz="6" w:space="0" w:color="4C7D2C"/>
              <w:right w:val="nil"/>
            </w:tcBorders>
          </w:tcPr>
          <w:p w14:paraId="7FFAE44E" w14:textId="66B5391C" w:rsidR="006C0CC8" w:rsidRPr="00F66DFE" w:rsidRDefault="006C0CC8" w:rsidP="006C0CC8">
            <w:pPr>
              <w:pStyle w:val="SITableBody"/>
            </w:pPr>
            <w:r>
              <w:t>January 2023</w:t>
            </w:r>
          </w:p>
        </w:tc>
        <w:tc>
          <w:tcPr>
            <w:tcW w:w="1701" w:type="dxa"/>
            <w:tcBorders>
              <w:top w:val="single" w:sz="6" w:space="0" w:color="4C7D2C"/>
              <w:left w:val="nil"/>
              <w:bottom w:val="single" w:sz="6" w:space="0" w:color="4C7D2C"/>
              <w:right w:val="nil"/>
            </w:tcBorders>
          </w:tcPr>
          <w:p w14:paraId="7A622946" w14:textId="535F9C46" w:rsidR="006C0CC8" w:rsidRPr="00312C9A" w:rsidRDefault="006C0CC8" w:rsidP="006C0CC8">
            <w:pPr>
              <w:pStyle w:val="SITableBody"/>
            </w:pPr>
            <w:r>
              <w:t>8.0</w:t>
            </w:r>
          </w:p>
        </w:tc>
        <w:tc>
          <w:tcPr>
            <w:tcW w:w="1432" w:type="dxa"/>
            <w:tcBorders>
              <w:top w:val="single" w:sz="6" w:space="0" w:color="4C7D2C"/>
              <w:left w:val="nil"/>
              <w:bottom w:val="single" w:sz="6" w:space="0" w:color="4C7D2C"/>
              <w:right w:val="nil"/>
            </w:tcBorders>
          </w:tcPr>
          <w:p w14:paraId="571572C7" w14:textId="07FFC62C" w:rsidR="006C0CC8" w:rsidRPr="00F66DFE" w:rsidRDefault="006C0CC8" w:rsidP="006C0CC8">
            <w:pPr>
              <w:pStyle w:val="SITableBody"/>
            </w:pPr>
            <w:r w:rsidRPr="00312C9A">
              <w:t>Skills Impact</w:t>
            </w:r>
          </w:p>
        </w:tc>
        <w:tc>
          <w:tcPr>
            <w:tcW w:w="3826" w:type="dxa"/>
            <w:tcBorders>
              <w:top w:val="single" w:sz="6" w:space="0" w:color="4C7D2C"/>
              <w:left w:val="nil"/>
              <w:bottom w:val="single" w:sz="6" w:space="0" w:color="4C7D2C"/>
              <w:right w:val="nil"/>
            </w:tcBorders>
          </w:tcPr>
          <w:p w14:paraId="1FC1385E" w14:textId="0DE2C9AF" w:rsidR="006C0CC8" w:rsidRPr="00F66DFE" w:rsidRDefault="006C0CC8" w:rsidP="006C0CC8">
            <w:pPr>
              <w:pStyle w:val="SITableBody"/>
              <w:rPr>
                <w:b/>
              </w:rPr>
            </w:pPr>
            <w:r w:rsidRPr="00F66DFE">
              <w:t>Implementation Guide updated to accompany release of AMP Australian Meat Industry Training Package V8.0</w:t>
            </w:r>
            <w:r>
              <w:t>.</w:t>
            </w:r>
          </w:p>
          <w:p w14:paraId="6CE1329A" w14:textId="529C34A8" w:rsidR="006C0CC8" w:rsidRPr="00F66DFE" w:rsidRDefault="006C0CC8" w:rsidP="006C0CC8">
            <w:pPr>
              <w:pStyle w:val="SITableBody"/>
            </w:pPr>
            <w:r w:rsidRPr="00F66DFE">
              <w:t>Major update to 8 qualifications (5 merged into 2) and 114 units of competency (7 new, 3 deleted, 107 reviewed with 15 merged to become 2). Minor updates to 2 qualifications, 2 units of competency, 1 Skill Set and addition of 2 new Skill Sets.</w:t>
            </w:r>
          </w:p>
        </w:tc>
      </w:tr>
      <w:tr w:rsidR="006C0CC8" w:rsidRPr="00E550C7" w14:paraId="1646A08F" w14:textId="77777777" w:rsidTr="003553DF">
        <w:trPr>
          <w:trHeight w:val="448"/>
        </w:trPr>
        <w:tc>
          <w:tcPr>
            <w:tcW w:w="1418" w:type="dxa"/>
            <w:tcBorders>
              <w:top w:val="single" w:sz="12" w:space="0" w:color="4C7D2C"/>
              <w:left w:val="nil"/>
              <w:bottom w:val="single" w:sz="12" w:space="0" w:color="4C7D2C"/>
              <w:right w:val="nil"/>
            </w:tcBorders>
          </w:tcPr>
          <w:p w14:paraId="50CEF85D" w14:textId="7278C908" w:rsidR="006C0CC8" w:rsidRDefault="006C0CC8" w:rsidP="00DF578B">
            <w:pPr>
              <w:pStyle w:val="SITableHeading2"/>
            </w:pPr>
            <w:r>
              <w:lastRenderedPageBreak/>
              <w:t>8</w:t>
            </w:r>
          </w:p>
        </w:tc>
        <w:tc>
          <w:tcPr>
            <w:tcW w:w="1701" w:type="dxa"/>
            <w:tcBorders>
              <w:top w:val="single" w:sz="6" w:space="0" w:color="4C7D2C"/>
              <w:left w:val="nil"/>
              <w:bottom w:val="single" w:sz="6" w:space="0" w:color="4C7D2C"/>
              <w:right w:val="nil"/>
            </w:tcBorders>
          </w:tcPr>
          <w:p w14:paraId="2F1AF81B" w14:textId="0986BE11" w:rsidR="006C0CC8" w:rsidRDefault="006C0CC8" w:rsidP="006C0CC8">
            <w:pPr>
              <w:pStyle w:val="SITableBody"/>
            </w:pPr>
            <w:r w:rsidRPr="00312C9A">
              <w:t>June 2021</w:t>
            </w:r>
          </w:p>
        </w:tc>
        <w:tc>
          <w:tcPr>
            <w:tcW w:w="1701" w:type="dxa"/>
            <w:tcBorders>
              <w:top w:val="single" w:sz="6" w:space="0" w:color="4C7D2C"/>
              <w:left w:val="nil"/>
              <w:bottom w:val="single" w:sz="6" w:space="0" w:color="4C7D2C"/>
              <w:right w:val="nil"/>
            </w:tcBorders>
          </w:tcPr>
          <w:p w14:paraId="1300704B" w14:textId="15FB1E2C" w:rsidR="006C0CC8" w:rsidRPr="00312C9A" w:rsidRDefault="006C0CC8" w:rsidP="006C0CC8">
            <w:pPr>
              <w:pStyle w:val="SITableBody"/>
            </w:pPr>
            <w:r>
              <w:t>7</w:t>
            </w:r>
            <w:r w:rsidRPr="00312C9A">
              <w:t>.0</w:t>
            </w:r>
          </w:p>
        </w:tc>
        <w:tc>
          <w:tcPr>
            <w:tcW w:w="1432" w:type="dxa"/>
            <w:tcBorders>
              <w:top w:val="single" w:sz="6" w:space="0" w:color="4C7D2C"/>
              <w:left w:val="nil"/>
              <w:bottom w:val="single" w:sz="6" w:space="0" w:color="4C7D2C"/>
              <w:right w:val="nil"/>
            </w:tcBorders>
          </w:tcPr>
          <w:p w14:paraId="38ACE200" w14:textId="22D6517A" w:rsidR="006C0CC8" w:rsidRPr="00312C9A" w:rsidRDefault="006C0CC8" w:rsidP="006C0CC8">
            <w:pPr>
              <w:pStyle w:val="SITableBody"/>
            </w:pPr>
            <w:r w:rsidRPr="00312C9A">
              <w:t>Skills Impact</w:t>
            </w:r>
          </w:p>
        </w:tc>
        <w:tc>
          <w:tcPr>
            <w:tcW w:w="3826" w:type="dxa"/>
            <w:tcBorders>
              <w:top w:val="single" w:sz="6" w:space="0" w:color="4C7D2C"/>
              <w:left w:val="nil"/>
              <w:bottom w:val="single" w:sz="6" w:space="0" w:color="4C7D2C"/>
              <w:right w:val="nil"/>
            </w:tcBorders>
          </w:tcPr>
          <w:p w14:paraId="6923B476" w14:textId="25D829E0" w:rsidR="006C0CC8" w:rsidRPr="00F66DFE" w:rsidRDefault="006C0CC8" w:rsidP="006C0CC8">
            <w:pPr>
              <w:pStyle w:val="SITableBody"/>
              <w:rPr>
                <w:b/>
              </w:rPr>
            </w:pPr>
            <w:r w:rsidRPr="00F66DFE">
              <w:t>Implementation Guide updated to accompany release of AMP Australian Meat Industry Training Package V7.0</w:t>
            </w:r>
            <w:r>
              <w:t>.</w:t>
            </w:r>
          </w:p>
          <w:p w14:paraId="5B66EAB2" w14:textId="19CEF567" w:rsidR="006C0CC8" w:rsidRPr="00F66DFE" w:rsidRDefault="006C0CC8" w:rsidP="006C0CC8">
            <w:pPr>
              <w:pStyle w:val="SITableBody"/>
            </w:pPr>
            <w:r w:rsidRPr="00F66DFE">
              <w:t>Major update to one qualification and minor updates to five qualifications. Twelve units of competency updated, and one unit of competency deleted. Addition of three new skill sets and minor update to six skill sets.</w:t>
            </w:r>
          </w:p>
        </w:tc>
      </w:tr>
      <w:tr w:rsidR="006C0CC8" w:rsidRPr="00E550C7" w14:paraId="64D30833" w14:textId="77777777" w:rsidTr="003553DF">
        <w:trPr>
          <w:trHeight w:val="448"/>
        </w:trPr>
        <w:tc>
          <w:tcPr>
            <w:tcW w:w="1418" w:type="dxa"/>
            <w:tcBorders>
              <w:top w:val="single" w:sz="12" w:space="0" w:color="4C7D2C"/>
              <w:left w:val="nil"/>
              <w:bottom w:val="single" w:sz="12" w:space="0" w:color="4C7D2C"/>
              <w:right w:val="nil"/>
            </w:tcBorders>
          </w:tcPr>
          <w:p w14:paraId="5E1E55B7" w14:textId="798B1F17" w:rsidR="006C0CC8" w:rsidRDefault="006C0CC8" w:rsidP="00DF578B">
            <w:pPr>
              <w:pStyle w:val="SITableHeading2"/>
            </w:pPr>
            <w:r>
              <w:t>7</w:t>
            </w:r>
          </w:p>
        </w:tc>
        <w:tc>
          <w:tcPr>
            <w:tcW w:w="1701" w:type="dxa"/>
            <w:tcBorders>
              <w:top w:val="single" w:sz="6" w:space="0" w:color="4C7D2C"/>
              <w:left w:val="nil"/>
              <w:bottom w:val="single" w:sz="6" w:space="0" w:color="4C7D2C"/>
              <w:right w:val="nil"/>
            </w:tcBorders>
          </w:tcPr>
          <w:p w14:paraId="4CCB47D7" w14:textId="6F690CC7" w:rsidR="006C0CC8" w:rsidRPr="00312C9A" w:rsidRDefault="006C0CC8" w:rsidP="006C0CC8">
            <w:pPr>
              <w:pStyle w:val="SITableBody"/>
            </w:pPr>
            <w:r w:rsidRPr="00082F69">
              <w:t>April 2021</w:t>
            </w:r>
          </w:p>
        </w:tc>
        <w:tc>
          <w:tcPr>
            <w:tcW w:w="1701" w:type="dxa"/>
            <w:tcBorders>
              <w:top w:val="single" w:sz="6" w:space="0" w:color="4C7D2C"/>
              <w:left w:val="nil"/>
              <w:bottom w:val="single" w:sz="6" w:space="0" w:color="4C7D2C"/>
              <w:right w:val="nil"/>
            </w:tcBorders>
          </w:tcPr>
          <w:p w14:paraId="4E3ACE1D" w14:textId="5DC14850" w:rsidR="006C0CC8" w:rsidRDefault="006C0CC8" w:rsidP="006C0CC8">
            <w:pPr>
              <w:pStyle w:val="SITableBody"/>
            </w:pPr>
            <w:r>
              <w:t>6</w:t>
            </w:r>
            <w:r w:rsidRPr="00831C3B">
              <w:t>.0</w:t>
            </w:r>
          </w:p>
        </w:tc>
        <w:tc>
          <w:tcPr>
            <w:tcW w:w="1432" w:type="dxa"/>
            <w:tcBorders>
              <w:top w:val="single" w:sz="6" w:space="0" w:color="4C7D2C"/>
              <w:left w:val="nil"/>
              <w:bottom w:val="single" w:sz="6" w:space="0" w:color="4C7D2C"/>
              <w:right w:val="nil"/>
            </w:tcBorders>
          </w:tcPr>
          <w:p w14:paraId="2D8FCE56" w14:textId="12E09EDA" w:rsidR="006C0CC8" w:rsidRPr="00312C9A" w:rsidRDefault="006C0CC8" w:rsidP="006C0CC8">
            <w:pPr>
              <w:pStyle w:val="SITableBody"/>
            </w:pPr>
            <w:r>
              <w:t>Skills Impact</w:t>
            </w:r>
          </w:p>
        </w:tc>
        <w:tc>
          <w:tcPr>
            <w:tcW w:w="3826" w:type="dxa"/>
            <w:tcBorders>
              <w:top w:val="single" w:sz="6" w:space="0" w:color="4C7D2C"/>
              <w:left w:val="nil"/>
              <w:bottom w:val="single" w:sz="6" w:space="0" w:color="4C7D2C"/>
              <w:right w:val="nil"/>
            </w:tcBorders>
          </w:tcPr>
          <w:p w14:paraId="4B652708" w14:textId="77777777" w:rsidR="006C0CC8" w:rsidRPr="00F66DFE" w:rsidRDefault="006C0CC8" w:rsidP="006C0CC8">
            <w:pPr>
              <w:pStyle w:val="SITableBody"/>
              <w:rPr>
                <w:b/>
              </w:rPr>
            </w:pPr>
            <w:r w:rsidRPr="00F66DFE">
              <w:t>Implementation Guide updated to accompany release of AMP Australian Meat Industry Training Package V6.0.</w:t>
            </w:r>
          </w:p>
          <w:p w14:paraId="00EB7ACF" w14:textId="02973248" w:rsidR="006C0CC8" w:rsidRPr="00F66DFE" w:rsidRDefault="006C0CC8" w:rsidP="006C0CC8">
            <w:pPr>
              <w:pStyle w:val="SITableBody"/>
            </w:pPr>
            <w:r w:rsidRPr="00F66DFE">
              <w:t>Entry requirements for qualifications updated and information about the Diploma and Advanced Diploma in Meat Processing updated.</w:t>
            </w:r>
          </w:p>
        </w:tc>
      </w:tr>
      <w:tr w:rsidR="006C0CC8" w:rsidRPr="00E550C7" w14:paraId="625AD4BF" w14:textId="77777777" w:rsidTr="003553DF">
        <w:trPr>
          <w:trHeight w:val="448"/>
        </w:trPr>
        <w:tc>
          <w:tcPr>
            <w:tcW w:w="1418" w:type="dxa"/>
            <w:tcBorders>
              <w:top w:val="single" w:sz="12" w:space="0" w:color="4C7D2C"/>
              <w:left w:val="nil"/>
              <w:bottom w:val="single" w:sz="12" w:space="0" w:color="4C7D2C"/>
              <w:right w:val="nil"/>
            </w:tcBorders>
          </w:tcPr>
          <w:p w14:paraId="3AAB2722" w14:textId="7520DAB5" w:rsidR="006C0CC8" w:rsidRDefault="006C0CC8" w:rsidP="00DF578B">
            <w:pPr>
              <w:pStyle w:val="SITableHeading2"/>
            </w:pPr>
            <w:r>
              <w:t>6</w:t>
            </w:r>
          </w:p>
        </w:tc>
        <w:tc>
          <w:tcPr>
            <w:tcW w:w="1701" w:type="dxa"/>
            <w:tcBorders>
              <w:top w:val="single" w:sz="6" w:space="0" w:color="4C7D2C"/>
              <w:left w:val="nil"/>
              <w:bottom w:val="single" w:sz="6" w:space="0" w:color="4C7D2C"/>
              <w:right w:val="nil"/>
            </w:tcBorders>
          </w:tcPr>
          <w:p w14:paraId="53091CE4" w14:textId="14F0EBBF" w:rsidR="006C0CC8" w:rsidRPr="00082F69" w:rsidRDefault="006C0CC8" w:rsidP="006C0CC8">
            <w:pPr>
              <w:pStyle w:val="SITableBody"/>
            </w:pPr>
            <w:r w:rsidRPr="0021063B">
              <w:t>February 2021</w:t>
            </w:r>
          </w:p>
        </w:tc>
        <w:tc>
          <w:tcPr>
            <w:tcW w:w="1701" w:type="dxa"/>
            <w:tcBorders>
              <w:top w:val="single" w:sz="6" w:space="0" w:color="4C7D2C"/>
              <w:left w:val="nil"/>
              <w:bottom w:val="single" w:sz="6" w:space="0" w:color="4C7D2C"/>
              <w:right w:val="nil"/>
            </w:tcBorders>
          </w:tcPr>
          <w:p w14:paraId="04281226" w14:textId="5B000618" w:rsidR="006C0CC8" w:rsidRPr="0021063B" w:rsidRDefault="006C0CC8" w:rsidP="006C0CC8">
            <w:pPr>
              <w:pStyle w:val="SITableBody"/>
            </w:pPr>
            <w:r>
              <w:t>5.1</w:t>
            </w:r>
          </w:p>
        </w:tc>
        <w:tc>
          <w:tcPr>
            <w:tcW w:w="1432" w:type="dxa"/>
            <w:tcBorders>
              <w:top w:val="single" w:sz="6" w:space="0" w:color="4C7D2C"/>
              <w:left w:val="nil"/>
              <w:bottom w:val="single" w:sz="6" w:space="0" w:color="4C7D2C"/>
              <w:right w:val="nil"/>
            </w:tcBorders>
          </w:tcPr>
          <w:p w14:paraId="1FA632FE" w14:textId="4101FBDD" w:rsidR="006C0CC8" w:rsidRDefault="006C0CC8" w:rsidP="006C0CC8">
            <w:pPr>
              <w:pStyle w:val="SITableBody"/>
            </w:pPr>
            <w:r w:rsidRPr="0021063B">
              <w:t>Skills Impact</w:t>
            </w:r>
          </w:p>
        </w:tc>
        <w:tc>
          <w:tcPr>
            <w:tcW w:w="3826" w:type="dxa"/>
            <w:tcBorders>
              <w:top w:val="single" w:sz="6" w:space="0" w:color="4C7D2C"/>
              <w:left w:val="nil"/>
              <w:bottom w:val="single" w:sz="6" w:space="0" w:color="4C7D2C"/>
              <w:right w:val="nil"/>
            </w:tcBorders>
          </w:tcPr>
          <w:p w14:paraId="3EF2FDBC" w14:textId="77777777" w:rsidR="006C0CC8" w:rsidRPr="00F66DFE" w:rsidRDefault="006C0CC8" w:rsidP="006C0CC8">
            <w:pPr>
              <w:pStyle w:val="SITableBody"/>
              <w:rPr>
                <w:b/>
              </w:rPr>
            </w:pPr>
            <w:r w:rsidRPr="00F66DFE">
              <w:t>Implementation Guide updated to accompany release of AMP Australian Meat Industry Training Package V5.1.</w:t>
            </w:r>
          </w:p>
          <w:p w14:paraId="45FEFDC9" w14:textId="0AFCE10E" w:rsidR="006C0CC8" w:rsidRPr="00F66DFE" w:rsidRDefault="006C0CC8" w:rsidP="006C0CC8">
            <w:pPr>
              <w:pStyle w:val="SITableBody"/>
            </w:pPr>
            <w:r w:rsidRPr="00F66DFE">
              <w:t>Updated to remove components deleted as part of meeting Skills Ministers’ priority of removing training products with low or no enrolments, as agreed by the AISC.</w:t>
            </w:r>
          </w:p>
        </w:tc>
      </w:tr>
      <w:tr w:rsidR="006C0CC8" w:rsidRPr="00E550C7" w14:paraId="56966EA1" w14:textId="77777777" w:rsidTr="003553DF">
        <w:trPr>
          <w:trHeight w:val="448"/>
        </w:trPr>
        <w:tc>
          <w:tcPr>
            <w:tcW w:w="1418" w:type="dxa"/>
            <w:tcBorders>
              <w:top w:val="single" w:sz="12" w:space="0" w:color="4C7D2C"/>
              <w:left w:val="nil"/>
              <w:bottom w:val="single" w:sz="12" w:space="0" w:color="4C7D2C"/>
              <w:right w:val="nil"/>
            </w:tcBorders>
          </w:tcPr>
          <w:p w14:paraId="0AD3EA13" w14:textId="08429680" w:rsidR="006C0CC8" w:rsidRDefault="006C0CC8" w:rsidP="00DF578B">
            <w:pPr>
              <w:pStyle w:val="SITableHeading2"/>
            </w:pPr>
            <w:r>
              <w:t>5</w:t>
            </w:r>
          </w:p>
        </w:tc>
        <w:tc>
          <w:tcPr>
            <w:tcW w:w="1701" w:type="dxa"/>
            <w:tcBorders>
              <w:top w:val="single" w:sz="6" w:space="0" w:color="4C7D2C"/>
              <w:left w:val="nil"/>
              <w:bottom w:val="single" w:sz="6" w:space="0" w:color="4C7D2C"/>
              <w:right w:val="nil"/>
            </w:tcBorders>
          </w:tcPr>
          <w:p w14:paraId="7EC7957E" w14:textId="10D72520" w:rsidR="006C0CC8" w:rsidRPr="0021063B" w:rsidRDefault="006C0CC8" w:rsidP="006C0CC8">
            <w:pPr>
              <w:pStyle w:val="SITableBody"/>
            </w:pPr>
            <w:r>
              <w:t>December 2020</w:t>
            </w:r>
          </w:p>
        </w:tc>
        <w:tc>
          <w:tcPr>
            <w:tcW w:w="1701" w:type="dxa"/>
            <w:tcBorders>
              <w:top w:val="single" w:sz="6" w:space="0" w:color="4C7D2C"/>
              <w:left w:val="nil"/>
              <w:bottom w:val="single" w:sz="6" w:space="0" w:color="4C7D2C"/>
              <w:right w:val="nil"/>
            </w:tcBorders>
          </w:tcPr>
          <w:p w14:paraId="721A139C" w14:textId="2AF6A92D" w:rsidR="006C0CC8" w:rsidRDefault="006C0CC8" w:rsidP="006C0CC8">
            <w:pPr>
              <w:pStyle w:val="SITableBody"/>
            </w:pPr>
            <w:r>
              <w:t>5.0</w:t>
            </w:r>
          </w:p>
        </w:tc>
        <w:tc>
          <w:tcPr>
            <w:tcW w:w="1432" w:type="dxa"/>
            <w:tcBorders>
              <w:top w:val="single" w:sz="6" w:space="0" w:color="4C7D2C"/>
              <w:left w:val="nil"/>
              <w:bottom w:val="single" w:sz="6" w:space="0" w:color="4C7D2C"/>
              <w:right w:val="nil"/>
            </w:tcBorders>
          </w:tcPr>
          <w:p w14:paraId="49BF04A0" w14:textId="104CEC83" w:rsidR="006C0CC8" w:rsidRPr="0021063B" w:rsidRDefault="006C0CC8" w:rsidP="006C0CC8">
            <w:pPr>
              <w:pStyle w:val="SITableBody"/>
            </w:pPr>
            <w:r>
              <w:t>Skills Impact</w:t>
            </w:r>
          </w:p>
        </w:tc>
        <w:tc>
          <w:tcPr>
            <w:tcW w:w="3826" w:type="dxa"/>
            <w:tcBorders>
              <w:top w:val="single" w:sz="6" w:space="0" w:color="4C7D2C"/>
              <w:left w:val="nil"/>
              <w:bottom w:val="single" w:sz="6" w:space="0" w:color="4C7D2C"/>
              <w:right w:val="nil"/>
            </w:tcBorders>
          </w:tcPr>
          <w:p w14:paraId="31F638F7" w14:textId="77777777" w:rsidR="006C0CC8" w:rsidRPr="00F66DFE" w:rsidRDefault="006C0CC8" w:rsidP="006C0CC8">
            <w:pPr>
              <w:pStyle w:val="SITableBody"/>
              <w:rPr>
                <w:b/>
              </w:rPr>
            </w:pPr>
            <w:r w:rsidRPr="00F66DFE">
              <w:t>Implementation Guide updated to accompany release of AMP Australian Meat Industry Training Package V5.0.</w:t>
            </w:r>
          </w:p>
          <w:p w14:paraId="40213FB9" w14:textId="4DF42E60" w:rsidR="006C0CC8" w:rsidRPr="00F66DFE" w:rsidRDefault="006C0CC8" w:rsidP="006C0CC8">
            <w:pPr>
              <w:pStyle w:val="SITableBody"/>
            </w:pPr>
            <w:r w:rsidRPr="00F66DFE">
              <w:t xml:space="preserve">Typographical errors corrected, information about Halal certification added, information about training in the poultry processing sector added, and industry links updated. </w:t>
            </w:r>
          </w:p>
        </w:tc>
      </w:tr>
      <w:tr w:rsidR="006C0CC8" w:rsidRPr="00E550C7" w14:paraId="48847F53" w14:textId="77777777" w:rsidTr="003553DF">
        <w:trPr>
          <w:trHeight w:val="448"/>
        </w:trPr>
        <w:tc>
          <w:tcPr>
            <w:tcW w:w="1418" w:type="dxa"/>
            <w:tcBorders>
              <w:top w:val="single" w:sz="12" w:space="0" w:color="4C7D2C"/>
              <w:left w:val="nil"/>
              <w:bottom w:val="single" w:sz="12" w:space="0" w:color="4C7D2C"/>
              <w:right w:val="nil"/>
            </w:tcBorders>
          </w:tcPr>
          <w:p w14:paraId="34ABAE27" w14:textId="47B1CF61" w:rsidR="006C0CC8" w:rsidRDefault="006C0CC8" w:rsidP="00DF578B">
            <w:pPr>
              <w:pStyle w:val="SITableHeading2"/>
            </w:pPr>
            <w:r w:rsidRPr="00693284">
              <w:t>4</w:t>
            </w:r>
          </w:p>
        </w:tc>
        <w:tc>
          <w:tcPr>
            <w:tcW w:w="1701" w:type="dxa"/>
            <w:tcBorders>
              <w:top w:val="single" w:sz="6" w:space="0" w:color="4C7D2C"/>
              <w:left w:val="nil"/>
              <w:bottom w:val="single" w:sz="6" w:space="0" w:color="4C7D2C"/>
              <w:right w:val="nil"/>
            </w:tcBorders>
          </w:tcPr>
          <w:p w14:paraId="3944D4AD" w14:textId="38D4C8FF" w:rsidR="006C0CC8" w:rsidRDefault="006C0CC8" w:rsidP="006C0CC8">
            <w:pPr>
              <w:pStyle w:val="SITableBody"/>
            </w:pPr>
            <w:r w:rsidRPr="00693284">
              <w:t>August 2019</w:t>
            </w:r>
          </w:p>
        </w:tc>
        <w:tc>
          <w:tcPr>
            <w:tcW w:w="1701" w:type="dxa"/>
            <w:tcBorders>
              <w:top w:val="single" w:sz="6" w:space="0" w:color="4C7D2C"/>
              <w:left w:val="nil"/>
              <w:bottom w:val="single" w:sz="6" w:space="0" w:color="4C7D2C"/>
              <w:right w:val="nil"/>
            </w:tcBorders>
          </w:tcPr>
          <w:p w14:paraId="60EE9081" w14:textId="53C4F0BF" w:rsidR="006C0CC8" w:rsidRPr="00693284" w:rsidRDefault="006C0CC8" w:rsidP="006C0CC8">
            <w:pPr>
              <w:pStyle w:val="SITableBody"/>
            </w:pPr>
            <w:r w:rsidRPr="00693284">
              <w:t>4.0</w:t>
            </w:r>
          </w:p>
        </w:tc>
        <w:tc>
          <w:tcPr>
            <w:tcW w:w="1432" w:type="dxa"/>
            <w:tcBorders>
              <w:top w:val="single" w:sz="6" w:space="0" w:color="4C7D2C"/>
              <w:left w:val="nil"/>
              <w:bottom w:val="single" w:sz="6" w:space="0" w:color="4C7D2C"/>
              <w:right w:val="nil"/>
            </w:tcBorders>
          </w:tcPr>
          <w:p w14:paraId="209FC7C4" w14:textId="6D6F4673" w:rsidR="006C0CC8" w:rsidRDefault="006C0CC8" w:rsidP="006C0CC8">
            <w:pPr>
              <w:pStyle w:val="SITableBody"/>
            </w:pPr>
            <w:r w:rsidRPr="00693284">
              <w:t>Skills Impact</w:t>
            </w:r>
          </w:p>
        </w:tc>
        <w:tc>
          <w:tcPr>
            <w:tcW w:w="3826" w:type="dxa"/>
            <w:tcBorders>
              <w:top w:val="single" w:sz="6" w:space="0" w:color="4C7D2C"/>
              <w:left w:val="nil"/>
              <w:bottom w:val="single" w:sz="6" w:space="0" w:color="4C7D2C"/>
              <w:right w:val="nil"/>
            </w:tcBorders>
          </w:tcPr>
          <w:p w14:paraId="2CBF78A8" w14:textId="7D638D68" w:rsidR="006C0CC8" w:rsidRPr="00F66DFE" w:rsidRDefault="006C0CC8" w:rsidP="006C0CC8">
            <w:pPr>
              <w:pStyle w:val="SITableBody"/>
            </w:pPr>
            <w:r w:rsidRPr="00F66DFE">
              <w:t>Implementation Guide updated to accompany release of AMP Australian Meat Industry Training Package V4.0.</w:t>
            </w:r>
          </w:p>
        </w:tc>
      </w:tr>
      <w:tr w:rsidR="006C0CC8" w:rsidRPr="00E550C7" w14:paraId="6CED4E94" w14:textId="77777777" w:rsidTr="003553DF">
        <w:trPr>
          <w:trHeight w:val="448"/>
        </w:trPr>
        <w:tc>
          <w:tcPr>
            <w:tcW w:w="1418" w:type="dxa"/>
            <w:tcBorders>
              <w:top w:val="single" w:sz="12" w:space="0" w:color="4C7D2C"/>
              <w:left w:val="nil"/>
              <w:bottom w:val="single" w:sz="12" w:space="0" w:color="4C7D2C"/>
              <w:right w:val="nil"/>
            </w:tcBorders>
          </w:tcPr>
          <w:p w14:paraId="7024C581" w14:textId="759980EA" w:rsidR="006C0CC8" w:rsidRPr="00693284" w:rsidRDefault="006C0CC8" w:rsidP="00DF578B">
            <w:pPr>
              <w:pStyle w:val="SITableHeading2"/>
            </w:pPr>
            <w:r w:rsidRPr="00693284">
              <w:t>3</w:t>
            </w:r>
          </w:p>
        </w:tc>
        <w:tc>
          <w:tcPr>
            <w:tcW w:w="1701" w:type="dxa"/>
            <w:tcBorders>
              <w:top w:val="single" w:sz="6" w:space="0" w:color="4C7D2C"/>
              <w:left w:val="nil"/>
              <w:bottom w:val="single" w:sz="6" w:space="0" w:color="4C7D2C"/>
              <w:right w:val="nil"/>
            </w:tcBorders>
          </w:tcPr>
          <w:p w14:paraId="4DB9E949" w14:textId="1AF42E64" w:rsidR="006C0CC8" w:rsidRPr="00693284" w:rsidRDefault="006C0CC8" w:rsidP="006C0CC8">
            <w:pPr>
              <w:pStyle w:val="SITableBody"/>
            </w:pPr>
            <w:r w:rsidRPr="00693284">
              <w:t>December 2017</w:t>
            </w:r>
          </w:p>
        </w:tc>
        <w:tc>
          <w:tcPr>
            <w:tcW w:w="1701" w:type="dxa"/>
            <w:tcBorders>
              <w:top w:val="single" w:sz="6" w:space="0" w:color="4C7D2C"/>
              <w:left w:val="nil"/>
              <w:bottom w:val="single" w:sz="6" w:space="0" w:color="4C7D2C"/>
              <w:right w:val="nil"/>
            </w:tcBorders>
          </w:tcPr>
          <w:p w14:paraId="68798EFE" w14:textId="4554C194" w:rsidR="006C0CC8" w:rsidRPr="00693284" w:rsidRDefault="006C0CC8" w:rsidP="006C0CC8">
            <w:pPr>
              <w:pStyle w:val="SITableBody"/>
            </w:pPr>
            <w:r w:rsidRPr="00693284">
              <w:t>3.0</w:t>
            </w:r>
          </w:p>
        </w:tc>
        <w:tc>
          <w:tcPr>
            <w:tcW w:w="1432" w:type="dxa"/>
            <w:tcBorders>
              <w:top w:val="single" w:sz="6" w:space="0" w:color="4C7D2C"/>
              <w:left w:val="nil"/>
              <w:bottom w:val="single" w:sz="6" w:space="0" w:color="4C7D2C"/>
              <w:right w:val="nil"/>
            </w:tcBorders>
          </w:tcPr>
          <w:p w14:paraId="7037866F" w14:textId="3B2A7FE7" w:rsidR="006C0CC8" w:rsidRPr="00693284" w:rsidRDefault="006C0CC8" w:rsidP="006C0CC8">
            <w:pPr>
              <w:pStyle w:val="SITableBody"/>
            </w:pPr>
            <w:r w:rsidRPr="00693284">
              <w:t>Skills Impact</w:t>
            </w:r>
          </w:p>
        </w:tc>
        <w:tc>
          <w:tcPr>
            <w:tcW w:w="3826" w:type="dxa"/>
            <w:tcBorders>
              <w:top w:val="single" w:sz="6" w:space="0" w:color="4C7D2C"/>
              <w:left w:val="nil"/>
              <w:bottom w:val="single" w:sz="6" w:space="0" w:color="4C7D2C"/>
              <w:right w:val="nil"/>
            </w:tcBorders>
          </w:tcPr>
          <w:p w14:paraId="1D2D4644" w14:textId="55495A52" w:rsidR="006C0CC8" w:rsidRPr="00F66DFE" w:rsidRDefault="006C0CC8" w:rsidP="006C0CC8">
            <w:pPr>
              <w:pStyle w:val="SITableBody"/>
            </w:pPr>
            <w:r w:rsidRPr="00F66DFE">
              <w:t>Implementation Guide updated to accompany release of AMP Australian Meat Industry Training Package V3.0.</w:t>
            </w:r>
          </w:p>
        </w:tc>
      </w:tr>
      <w:tr w:rsidR="006C0CC8" w:rsidRPr="00E550C7" w14:paraId="31729D67" w14:textId="77777777" w:rsidTr="003553DF">
        <w:trPr>
          <w:trHeight w:val="448"/>
        </w:trPr>
        <w:tc>
          <w:tcPr>
            <w:tcW w:w="1418" w:type="dxa"/>
            <w:tcBorders>
              <w:top w:val="single" w:sz="12" w:space="0" w:color="4C7D2C"/>
              <w:left w:val="nil"/>
              <w:bottom w:val="single" w:sz="12" w:space="0" w:color="4C7D2C"/>
              <w:right w:val="nil"/>
            </w:tcBorders>
          </w:tcPr>
          <w:p w14:paraId="7A7711FF" w14:textId="5475FABA" w:rsidR="006C0CC8" w:rsidRPr="00693284" w:rsidRDefault="006C0CC8" w:rsidP="00DF578B">
            <w:pPr>
              <w:pStyle w:val="SITableHeading2"/>
            </w:pPr>
            <w:r w:rsidRPr="00693284">
              <w:t>2</w:t>
            </w:r>
          </w:p>
        </w:tc>
        <w:tc>
          <w:tcPr>
            <w:tcW w:w="1701" w:type="dxa"/>
            <w:tcBorders>
              <w:top w:val="single" w:sz="6" w:space="0" w:color="4C7D2C"/>
              <w:left w:val="nil"/>
              <w:bottom w:val="single" w:sz="6" w:space="0" w:color="4C7D2C"/>
              <w:right w:val="nil"/>
            </w:tcBorders>
          </w:tcPr>
          <w:p w14:paraId="44FA5EF8" w14:textId="38E8F8DE" w:rsidR="006C0CC8" w:rsidRPr="00693284" w:rsidRDefault="006C0CC8" w:rsidP="006C0CC8">
            <w:pPr>
              <w:pStyle w:val="SITableBody"/>
            </w:pPr>
            <w:r w:rsidRPr="00693284">
              <w:t>July 2016</w:t>
            </w:r>
          </w:p>
        </w:tc>
        <w:tc>
          <w:tcPr>
            <w:tcW w:w="1701" w:type="dxa"/>
            <w:tcBorders>
              <w:top w:val="single" w:sz="6" w:space="0" w:color="4C7D2C"/>
              <w:left w:val="nil"/>
              <w:bottom w:val="single" w:sz="6" w:space="0" w:color="4C7D2C"/>
              <w:right w:val="nil"/>
            </w:tcBorders>
          </w:tcPr>
          <w:p w14:paraId="441F585C" w14:textId="5F931DB6" w:rsidR="006C0CC8" w:rsidRPr="00693284" w:rsidRDefault="006C0CC8" w:rsidP="006C0CC8">
            <w:pPr>
              <w:pStyle w:val="SITableBody"/>
            </w:pPr>
            <w:r w:rsidRPr="00693284">
              <w:t>2.0</w:t>
            </w:r>
          </w:p>
        </w:tc>
        <w:tc>
          <w:tcPr>
            <w:tcW w:w="1432" w:type="dxa"/>
            <w:tcBorders>
              <w:top w:val="single" w:sz="6" w:space="0" w:color="4C7D2C"/>
              <w:left w:val="nil"/>
              <w:bottom w:val="single" w:sz="6" w:space="0" w:color="4C7D2C"/>
              <w:right w:val="nil"/>
            </w:tcBorders>
          </w:tcPr>
          <w:p w14:paraId="541A2955" w14:textId="1A6F8A75" w:rsidR="006C0CC8" w:rsidRPr="00693284" w:rsidRDefault="006C0CC8" w:rsidP="006C0CC8">
            <w:pPr>
              <w:pStyle w:val="SITableBody"/>
            </w:pPr>
            <w:r w:rsidRPr="00693284">
              <w:t>Skills Impact</w:t>
            </w:r>
          </w:p>
        </w:tc>
        <w:tc>
          <w:tcPr>
            <w:tcW w:w="3826" w:type="dxa"/>
            <w:tcBorders>
              <w:top w:val="single" w:sz="6" w:space="0" w:color="4C7D2C"/>
              <w:left w:val="nil"/>
              <w:bottom w:val="single" w:sz="6" w:space="0" w:color="4C7D2C"/>
              <w:right w:val="nil"/>
            </w:tcBorders>
          </w:tcPr>
          <w:p w14:paraId="0AB08889" w14:textId="08F84F5A" w:rsidR="006C0CC8" w:rsidRPr="00F66DFE" w:rsidRDefault="006C0CC8" w:rsidP="006C0CC8">
            <w:pPr>
              <w:pStyle w:val="SITableBody"/>
            </w:pPr>
            <w:r w:rsidRPr="00F66DFE">
              <w:t xml:space="preserve">Implementation Guide created to accompany transition of AMP Australian Meat Processing Training Package to new </w:t>
            </w:r>
            <w:r w:rsidRPr="00F66DFE">
              <w:lastRenderedPageBreak/>
              <w:t>standards for training packages completed with this release.</w:t>
            </w:r>
          </w:p>
        </w:tc>
      </w:tr>
      <w:tr w:rsidR="006C0CC8" w:rsidRPr="00E550C7" w14:paraId="03F51BAB" w14:textId="77777777" w:rsidTr="003553DF">
        <w:trPr>
          <w:trHeight w:val="448"/>
        </w:trPr>
        <w:tc>
          <w:tcPr>
            <w:tcW w:w="1418" w:type="dxa"/>
            <w:tcBorders>
              <w:top w:val="single" w:sz="12" w:space="0" w:color="4C7D2C"/>
              <w:left w:val="nil"/>
              <w:bottom w:val="single" w:sz="4" w:space="0" w:color="auto"/>
              <w:right w:val="nil"/>
            </w:tcBorders>
          </w:tcPr>
          <w:p w14:paraId="7102255A" w14:textId="51C3611E" w:rsidR="006C0CC8" w:rsidRPr="00693284" w:rsidRDefault="006C0CC8" w:rsidP="00DF578B">
            <w:pPr>
              <w:pStyle w:val="SITableHeading2"/>
            </w:pPr>
            <w:r w:rsidRPr="001E0A66">
              <w:lastRenderedPageBreak/>
              <w:t>1</w:t>
            </w:r>
          </w:p>
        </w:tc>
        <w:tc>
          <w:tcPr>
            <w:tcW w:w="1701" w:type="dxa"/>
            <w:tcBorders>
              <w:top w:val="single" w:sz="6" w:space="0" w:color="4C7D2C"/>
              <w:left w:val="nil"/>
              <w:bottom w:val="single" w:sz="4" w:space="0" w:color="auto"/>
              <w:right w:val="nil"/>
            </w:tcBorders>
          </w:tcPr>
          <w:p w14:paraId="7A5FEE32" w14:textId="5EC00DDF" w:rsidR="006C0CC8" w:rsidRPr="00693284" w:rsidRDefault="006C0CC8" w:rsidP="006C0CC8">
            <w:pPr>
              <w:pStyle w:val="SITableBody"/>
            </w:pPr>
            <w:r w:rsidRPr="00F66DFE">
              <w:t>December 2015</w:t>
            </w:r>
          </w:p>
        </w:tc>
        <w:tc>
          <w:tcPr>
            <w:tcW w:w="1701" w:type="dxa"/>
            <w:tcBorders>
              <w:top w:val="single" w:sz="6" w:space="0" w:color="4C7D2C"/>
              <w:left w:val="nil"/>
              <w:bottom w:val="single" w:sz="4" w:space="0" w:color="auto"/>
              <w:right w:val="nil"/>
            </w:tcBorders>
          </w:tcPr>
          <w:p w14:paraId="317BA026" w14:textId="29E7ABE1" w:rsidR="006C0CC8" w:rsidRPr="00F66DFE" w:rsidRDefault="006C0CC8" w:rsidP="006C0CC8">
            <w:pPr>
              <w:pStyle w:val="SITableBody"/>
            </w:pPr>
            <w:r w:rsidRPr="001E0A66">
              <w:t>1.0</w:t>
            </w:r>
          </w:p>
        </w:tc>
        <w:tc>
          <w:tcPr>
            <w:tcW w:w="1432" w:type="dxa"/>
            <w:tcBorders>
              <w:top w:val="single" w:sz="6" w:space="0" w:color="4C7D2C"/>
              <w:left w:val="nil"/>
              <w:bottom w:val="single" w:sz="4" w:space="0" w:color="auto"/>
              <w:right w:val="nil"/>
            </w:tcBorders>
          </w:tcPr>
          <w:p w14:paraId="4D41E1C9" w14:textId="018DA18F" w:rsidR="006C0CC8" w:rsidRPr="00693284" w:rsidRDefault="006C0CC8" w:rsidP="006C0CC8">
            <w:pPr>
              <w:pStyle w:val="SITableBody"/>
            </w:pPr>
            <w:r w:rsidRPr="00F66DFE">
              <w:t>Skills Impact</w:t>
            </w:r>
          </w:p>
        </w:tc>
        <w:tc>
          <w:tcPr>
            <w:tcW w:w="3826" w:type="dxa"/>
            <w:tcBorders>
              <w:top w:val="single" w:sz="6" w:space="0" w:color="4C7D2C"/>
              <w:left w:val="nil"/>
              <w:bottom w:val="single" w:sz="4" w:space="0" w:color="auto"/>
              <w:right w:val="nil"/>
            </w:tcBorders>
          </w:tcPr>
          <w:p w14:paraId="3D90C22C" w14:textId="77777777" w:rsidR="006C0CC8" w:rsidRPr="00F66DFE" w:rsidRDefault="006C0CC8" w:rsidP="006C0CC8">
            <w:pPr>
              <w:pStyle w:val="SITableBody"/>
            </w:pPr>
            <w:r w:rsidRPr="00F66DFE">
              <w:t>Implementation Guide created to accompany release of AMP Australian Meat Industry Processing Training Package V1.0.</w:t>
            </w:r>
          </w:p>
          <w:p w14:paraId="737FABF7" w14:textId="77777777" w:rsidR="006C0CC8" w:rsidRPr="00F66DFE" w:rsidRDefault="006C0CC8" w:rsidP="006C0CC8">
            <w:pPr>
              <w:pStyle w:val="SITableBody"/>
            </w:pPr>
          </w:p>
        </w:tc>
      </w:tr>
    </w:tbl>
    <w:p w14:paraId="76142FDD" w14:textId="77777777" w:rsidR="004207F5" w:rsidRDefault="004207F5" w:rsidP="004207F5">
      <w:pPr>
        <w:pStyle w:val="BodyTextSI"/>
      </w:pPr>
    </w:p>
    <w:p w14:paraId="7DE04ED6" w14:textId="77777777" w:rsidR="004207F5" w:rsidRDefault="004207F5">
      <w:pPr>
        <w:rPr>
          <w:rFonts w:ascii="Avenir Book" w:hAnsi="Avenir Book"/>
          <w:color w:val="1E3531"/>
        </w:rPr>
      </w:pPr>
      <w:r>
        <w:br w:type="page"/>
      </w:r>
    </w:p>
    <w:p w14:paraId="2E296FD1" w14:textId="3130A876" w:rsidR="004207F5" w:rsidRDefault="00E95391" w:rsidP="00E95391">
      <w:pPr>
        <w:pStyle w:val="Heading1SI"/>
      </w:pPr>
      <w:bookmarkStart w:id="6" w:name="_Toc215650852"/>
      <w:bookmarkStart w:id="7" w:name="_Toc221619478"/>
      <w:r>
        <w:lastRenderedPageBreak/>
        <w:t>Introduction</w:t>
      </w:r>
      <w:bookmarkEnd w:id="6"/>
      <w:bookmarkEnd w:id="7"/>
    </w:p>
    <w:p w14:paraId="7AE91868" w14:textId="77777777" w:rsidR="00E95391" w:rsidRDefault="00E95391" w:rsidP="00E95391">
      <w:pPr>
        <w:pStyle w:val="SIContentpageheading1"/>
      </w:pPr>
      <w:r>
        <w:t>About this Guide</w:t>
      </w:r>
    </w:p>
    <w:p w14:paraId="5B5A5819" w14:textId="67C4E9A1" w:rsidR="00E95391" w:rsidRDefault="00E95391" w:rsidP="00E95391">
      <w:pPr>
        <w:pStyle w:val="BodyTextSI"/>
      </w:pPr>
      <w:r>
        <w:t xml:space="preserve">This Companion Volume Implementation Guide (Implementation Guide) is designed to assist assessors, trainers, Registered Training Organisations (RTOs) and </w:t>
      </w:r>
      <w:r w:rsidR="006B0C76">
        <w:t>workplace</w:t>
      </w:r>
      <w:r>
        <w:t xml:space="preserve">s to use the Training Package. </w:t>
      </w:r>
    </w:p>
    <w:p w14:paraId="33F29CE9" w14:textId="77777777" w:rsidR="00E95391" w:rsidRDefault="00E95391" w:rsidP="00E95391">
      <w:pPr>
        <w:pStyle w:val="SIContentpageheading1"/>
      </w:pPr>
      <w:r>
        <w:t>Structure of this Guide</w:t>
      </w:r>
    </w:p>
    <w:p w14:paraId="4FB76FFB" w14:textId="6D564CCF" w:rsidR="00A46794" w:rsidRPr="00A46794" w:rsidRDefault="00A46794" w:rsidP="001D4900">
      <w:pPr>
        <w:pStyle w:val="SIBodyText"/>
        <w:rPr>
          <w:b/>
        </w:rPr>
      </w:pPr>
      <w:r w:rsidRPr="00A46794">
        <w:t xml:space="preserve">This Implementation Guide for the </w:t>
      </w:r>
      <w:r w:rsidRPr="001D4900">
        <w:rPr>
          <w:rStyle w:val="Emphasis"/>
        </w:rPr>
        <w:t>AMP Australian Meat Processing Training Package</w:t>
      </w:r>
      <w:r w:rsidRPr="00A46794">
        <w:t xml:space="preserve"> consists of two parts. Each part can be downloaded from </w:t>
      </w:r>
      <w:bookmarkStart w:id="8" w:name="_Hlk213915872"/>
      <w:r w:rsidR="00A7141E">
        <w:t>National Training</w:t>
      </w:r>
      <w:r w:rsidR="00A7141E" w:rsidRPr="00A46794">
        <w:t xml:space="preserve"> </w:t>
      </w:r>
      <w:r w:rsidR="00A7141E">
        <w:t xml:space="preserve">Register (NTR) </w:t>
      </w:r>
      <w:r w:rsidRPr="00A46794">
        <w:t xml:space="preserve">at: </w:t>
      </w:r>
      <w:hyperlink r:id="rId23" w:history="1">
        <w:r w:rsidR="00A7141E" w:rsidRPr="00BB0566">
          <w:rPr>
            <w:rStyle w:val="Hyperlink"/>
          </w:rPr>
          <w:t>https://training.gov.au/training/details/AMP/summary</w:t>
        </w:r>
      </w:hyperlink>
      <w:r w:rsidR="00A7141E">
        <w:t xml:space="preserve"> </w:t>
      </w:r>
      <w:r>
        <w:t xml:space="preserve"> </w:t>
      </w:r>
      <w:bookmarkEnd w:id="8"/>
    </w:p>
    <w:p w14:paraId="6A3E098D" w14:textId="77777777" w:rsidR="00A46794" w:rsidRDefault="00A46794" w:rsidP="00A46794">
      <w:pPr>
        <w:pStyle w:val="SIContentspageheading2"/>
        <w:rPr>
          <w:rFonts w:ascii="Avenir Book" w:hAnsi="Avenir Book"/>
          <w:b w:val="0"/>
          <w:noProof w:val="0"/>
          <w:color w:val="1E3531"/>
          <w:sz w:val="24"/>
          <w:szCs w:val="24"/>
        </w:rPr>
      </w:pPr>
      <w:r w:rsidRPr="00A46794">
        <w:rPr>
          <w:rFonts w:ascii="Avenir Book" w:hAnsi="Avenir Book"/>
          <w:b w:val="0"/>
          <w:noProof w:val="0"/>
          <w:color w:val="1E3531"/>
          <w:sz w:val="24"/>
          <w:szCs w:val="24"/>
        </w:rPr>
        <w:t>This document is Part 1 and it contains two sections.</w:t>
      </w:r>
    </w:p>
    <w:p w14:paraId="5C5CC0AD" w14:textId="5D99A439" w:rsidR="00E95391" w:rsidRDefault="00E95391" w:rsidP="004D0407">
      <w:pPr>
        <w:pStyle w:val="Heading3SI"/>
      </w:pPr>
      <w:bookmarkStart w:id="9" w:name="_Toc215650853"/>
      <w:bookmarkStart w:id="10" w:name="_Toc221619479"/>
      <w:r w:rsidRPr="004D0407">
        <w:t>1. O</w:t>
      </w:r>
      <w:r>
        <w:t>verview</w:t>
      </w:r>
      <w:bookmarkEnd w:id="9"/>
      <w:bookmarkEnd w:id="10"/>
    </w:p>
    <w:p w14:paraId="6D5890BA" w14:textId="77777777" w:rsidR="00E95391" w:rsidRDefault="00E95391" w:rsidP="00E95391">
      <w:pPr>
        <w:pStyle w:val="BodyTextSI"/>
      </w:pPr>
      <w:r>
        <w:t>This section includes information about:</w:t>
      </w:r>
    </w:p>
    <w:p w14:paraId="79B50E47" w14:textId="0E8287CD" w:rsidR="00E95391" w:rsidRPr="00757CC7" w:rsidRDefault="00E95391" w:rsidP="00B4676D">
      <w:pPr>
        <w:pStyle w:val="DotpointsSI"/>
      </w:pPr>
      <w:r w:rsidRPr="00757CC7">
        <w:t xml:space="preserve">what training packages are, and how they are developed </w:t>
      </w:r>
    </w:p>
    <w:p w14:paraId="31F1AA69" w14:textId="6023A80D" w:rsidR="00E95391" w:rsidRPr="00757CC7" w:rsidRDefault="00E95391" w:rsidP="00B4676D">
      <w:pPr>
        <w:pStyle w:val="DotpointsSI"/>
      </w:pPr>
      <w:r w:rsidRPr="00757CC7">
        <w:t>the qualifications, skill sets and units of competency (including imported and pre</w:t>
      </w:r>
      <w:r w:rsidR="003E2F57">
        <w:t>-</w:t>
      </w:r>
      <w:r w:rsidRPr="00757CC7">
        <w:t xml:space="preserve">requisite units of competency) in the training package </w:t>
      </w:r>
    </w:p>
    <w:p w14:paraId="1F235849" w14:textId="52F2E87E" w:rsidR="00E95391" w:rsidRPr="00757CC7" w:rsidRDefault="00E95391" w:rsidP="00B4676D">
      <w:pPr>
        <w:pStyle w:val="DotpointsSI"/>
      </w:pPr>
      <w:r w:rsidRPr="00757CC7">
        <w:t xml:space="preserve">mapping between previous and current </w:t>
      </w:r>
      <w:r w:rsidR="00013C81" w:rsidRPr="00757CC7">
        <w:t>release</w:t>
      </w:r>
      <w:r w:rsidRPr="00757CC7">
        <w:t>s of the qualifications and units of competency</w:t>
      </w:r>
    </w:p>
    <w:p w14:paraId="29FEAFB4" w14:textId="4BCE0795" w:rsidR="00E95391" w:rsidRPr="00757CC7" w:rsidRDefault="00E95391" w:rsidP="00B4676D">
      <w:pPr>
        <w:pStyle w:val="DotpointsSI"/>
      </w:pPr>
      <w:r w:rsidRPr="00757CC7">
        <w:t xml:space="preserve">key work, training and regulatory/licensing requirements in the industry. </w:t>
      </w:r>
    </w:p>
    <w:p w14:paraId="2AA7554C" w14:textId="77777777" w:rsidR="00E95391" w:rsidRPr="004149B0" w:rsidRDefault="00E95391" w:rsidP="004149B0">
      <w:pPr>
        <w:pStyle w:val="PullQuoteSI"/>
        <w:pBdr>
          <w:top w:val="single" w:sz="4" w:space="1" w:color="70AD47" w:themeColor="accent6"/>
          <w:left w:val="single" w:sz="4" w:space="4" w:color="70AD47" w:themeColor="accent6"/>
          <w:bottom w:val="single" w:sz="4" w:space="1" w:color="70AD47" w:themeColor="accent6"/>
          <w:right w:val="single" w:sz="4" w:space="4" w:color="70AD47" w:themeColor="accent6"/>
        </w:pBdr>
        <w:ind w:left="720"/>
        <w:rPr>
          <w:b w:val="0"/>
          <w:bCs w:val="0"/>
          <w:color w:val="000000" w:themeColor="text1"/>
          <w:sz w:val="22"/>
          <w:szCs w:val="22"/>
        </w:rPr>
      </w:pPr>
      <w:r w:rsidRPr="004149B0">
        <w:rPr>
          <w:color w:val="538135" w:themeColor="accent6" w:themeShade="BF"/>
          <w:sz w:val="22"/>
          <w:szCs w:val="22"/>
        </w:rPr>
        <w:t>Note:</w:t>
      </w:r>
      <w:r w:rsidRPr="004149B0">
        <w:rPr>
          <w:b w:val="0"/>
          <w:bCs w:val="0"/>
          <w:color w:val="538135" w:themeColor="accent6" w:themeShade="BF"/>
          <w:sz w:val="22"/>
          <w:szCs w:val="22"/>
        </w:rPr>
        <w:t xml:space="preserve"> </w:t>
      </w:r>
      <w:r w:rsidRPr="004149B0">
        <w:rPr>
          <w:b w:val="0"/>
          <w:bCs w:val="0"/>
          <w:color w:val="000000" w:themeColor="text1"/>
          <w:sz w:val="22"/>
          <w:szCs w:val="22"/>
        </w:rPr>
        <w:t>Lists of qualifications, skill sets and units of competency, together with mapping information for qualifications, skill sets and units of competency, are in the Appendices section.</w:t>
      </w:r>
    </w:p>
    <w:p w14:paraId="70801455" w14:textId="77777777" w:rsidR="00E95391" w:rsidRPr="004D0407" w:rsidRDefault="00E95391" w:rsidP="004D0407">
      <w:pPr>
        <w:pStyle w:val="Heading3SI"/>
      </w:pPr>
      <w:bookmarkStart w:id="11" w:name="_Toc215650854"/>
      <w:bookmarkStart w:id="12" w:name="_Toc221619480"/>
      <w:r w:rsidRPr="004D0407">
        <w:t>2. Implementation</w:t>
      </w:r>
      <w:bookmarkEnd w:id="11"/>
      <w:bookmarkEnd w:id="12"/>
      <w:r w:rsidRPr="004D0407">
        <w:t xml:space="preserve"> </w:t>
      </w:r>
    </w:p>
    <w:p w14:paraId="7C98E4E8" w14:textId="2C0350C2" w:rsidR="00E95391" w:rsidRDefault="00E95391" w:rsidP="00E95391">
      <w:pPr>
        <w:pStyle w:val="BodyTextSI"/>
      </w:pPr>
      <w:r>
        <w:t xml:space="preserve">This section explains some of the key features of the </w:t>
      </w:r>
      <w:r w:rsidR="001D4900">
        <w:rPr>
          <w:i/>
          <w:iCs/>
        </w:rPr>
        <w:t>AMP Australian Meat Processing</w:t>
      </w:r>
      <w:r>
        <w:t xml:space="preserve"> Training Package and the industry that will impact on the use of the Training Package. It includes information about:</w:t>
      </w:r>
    </w:p>
    <w:p w14:paraId="10928501" w14:textId="384A13F4" w:rsidR="00E95391" w:rsidRDefault="00E95391" w:rsidP="00B4676D">
      <w:pPr>
        <w:pStyle w:val="DotpointsSI"/>
      </w:pPr>
      <w:r>
        <w:t>training pathways</w:t>
      </w:r>
    </w:p>
    <w:p w14:paraId="6005406B" w14:textId="0CEC3C21" w:rsidR="00E95391" w:rsidRDefault="00E95391" w:rsidP="00B4676D">
      <w:pPr>
        <w:pStyle w:val="DotpointsSI"/>
      </w:pPr>
      <w:r>
        <w:t>occupational outcomes of qualifications</w:t>
      </w:r>
    </w:p>
    <w:p w14:paraId="44852688" w14:textId="5DCB7236" w:rsidR="00E95391" w:rsidRDefault="00E95391" w:rsidP="00B4676D">
      <w:pPr>
        <w:pStyle w:val="DotpointsSI"/>
      </w:pPr>
      <w:r>
        <w:t>entry requirements for qualifications</w:t>
      </w:r>
    </w:p>
    <w:p w14:paraId="05CEDE94" w14:textId="60E9729B" w:rsidR="00D72B92" w:rsidRPr="00D72B92" w:rsidRDefault="00D72B92" w:rsidP="00B4676D">
      <w:pPr>
        <w:pStyle w:val="DotpointsSI"/>
      </w:pPr>
      <w:r w:rsidRPr="00D72B92">
        <w:t>choosing electives, including specialisations</w:t>
      </w:r>
    </w:p>
    <w:p w14:paraId="43240B32" w14:textId="6C3D9121" w:rsidR="00E95391" w:rsidRDefault="00E95391" w:rsidP="00B4676D">
      <w:pPr>
        <w:pStyle w:val="DotpointsSI"/>
      </w:pPr>
      <w:r>
        <w:t>access and equity considerations</w:t>
      </w:r>
    </w:p>
    <w:p w14:paraId="58CE4432" w14:textId="76DEA136" w:rsidR="00E95391" w:rsidRDefault="00E95391" w:rsidP="00B4676D">
      <w:pPr>
        <w:pStyle w:val="DotpointsSI"/>
      </w:pPr>
      <w:r>
        <w:t>resources and equipment requirements</w:t>
      </w:r>
    </w:p>
    <w:p w14:paraId="5A406459" w14:textId="77777777" w:rsidR="008F50BE" w:rsidRDefault="00E95391" w:rsidP="00B4676D">
      <w:pPr>
        <w:pStyle w:val="DotpointsSI"/>
      </w:pPr>
      <w:r>
        <w:t>mandatory workplace requirements</w:t>
      </w:r>
      <w:r w:rsidR="008F50BE" w:rsidRPr="008F50BE">
        <w:t xml:space="preserve"> </w:t>
      </w:r>
    </w:p>
    <w:p w14:paraId="6D0AAE59" w14:textId="38456BAC" w:rsidR="008F50BE" w:rsidRPr="008F50BE" w:rsidRDefault="008F50BE" w:rsidP="00B4676D">
      <w:pPr>
        <w:pStyle w:val="DotpointsSI"/>
      </w:pPr>
      <w:r w:rsidRPr="008F50BE">
        <w:t>legislation requirements</w:t>
      </w:r>
    </w:p>
    <w:p w14:paraId="13E091C1" w14:textId="385B09FC" w:rsidR="007829F8" w:rsidRDefault="00AC7C3A" w:rsidP="00B4676D">
      <w:pPr>
        <w:pStyle w:val="DotpointsSI"/>
      </w:pPr>
      <w:r>
        <w:t>t</w:t>
      </w:r>
      <w:r w:rsidR="007829F8">
        <w:t xml:space="preserve">raining </w:t>
      </w:r>
      <w:r>
        <w:t>p</w:t>
      </w:r>
      <w:r w:rsidR="007829F8">
        <w:t>ackage delivery and assessment, including assessment methods</w:t>
      </w:r>
    </w:p>
    <w:p w14:paraId="7D615FD2" w14:textId="77777777" w:rsidR="00971A8C" w:rsidRDefault="007829F8" w:rsidP="00B4676D">
      <w:pPr>
        <w:pStyle w:val="DotpointsSI"/>
      </w:pPr>
      <w:r>
        <w:t>resources and equipment requirements.</w:t>
      </w:r>
    </w:p>
    <w:p w14:paraId="7EA4AD14" w14:textId="1F4338DE" w:rsidR="00971A8C" w:rsidRPr="00971A8C" w:rsidRDefault="00971A8C" w:rsidP="00B732C3">
      <w:pPr>
        <w:pStyle w:val="Heading4SI"/>
      </w:pPr>
      <w:bookmarkStart w:id="13" w:name="_Toc215650855"/>
      <w:bookmarkStart w:id="14" w:name="_Toc221619481"/>
      <w:r w:rsidRPr="00971A8C">
        <w:lastRenderedPageBreak/>
        <w:t>Note about Part 2</w:t>
      </w:r>
      <w:bookmarkEnd w:id="13"/>
      <w:bookmarkEnd w:id="14"/>
    </w:p>
    <w:p w14:paraId="0E90CD3B" w14:textId="2A68A7E5" w:rsidR="00971A8C" w:rsidRPr="00971A8C" w:rsidRDefault="00971A8C" w:rsidP="00971A8C">
      <w:pPr>
        <w:pStyle w:val="BodyTextSI"/>
      </w:pPr>
      <w:r w:rsidRPr="00971A8C">
        <w:t xml:space="preserve">Please refer to the AMP Australian Meat Processing Training Package Implementation Guide Release </w:t>
      </w:r>
      <w:r>
        <w:t>9</w:t>
      </w:r>
      <w:r w:rsidR="004C625A">
        <w:t>.1</w:t>
      </w:r>
      <w:r w:rsidRPr="00971A8C">
        <w:t xml:space="preserve"> Part 2: Component Details file for:</w:t>
      </w:r>
    </w:p>
    <w:p w14:paraId="641E18BD" w14:textId="213A22E9" w:rsidR="00971A8C" w:rsidRPr="00971A8C" w:rsidRDefault="00971A8C" w:rsidP="00B4676D">
      <w:pPr>
        <w:pStyle w:val="DotpointsSI"/>
      </w:pPr>
      <w:r w:rsidRPr="00971A8C">
        <w:t>lists of qualifications, skill sets and units of competency in the AMP Australian Meat Processing Training Package R</w:t>
      </w:r>
      <w:r w:rsidR="00591905">
        <w:t>9</w:t>
      </w:r>
      <w:r w:rsidRPr="00971A8C">
        <w:t>.</w:t>
      </w:r>
      <w:r w:rsidR="004C625A">
        <w:t>1</w:t>
      </w:r>
    </w:p>
    <w:p w14:paraId="71A7EF5C" w14:textId="716A5710" w:rsidR="00971A8C" w:rsidRDefault="00971A8C" w:rsidP="00B4676D">
      <w:pPr>
        <w:pStyle w:val="DotpointsSI"/>
      </w:pPr>
      <w:r w:rsidRPr="00971A8C">
        <w:t>units of competency from the AMP Australian Meat Processing Training Package R</w:t>
      </w:r>
      <w:r w:rsidR="00591905">
        <w:t>9</w:t>
      </w:r>
      <w:r w:rsidRPr="00971A8C">
        <w:t>.</w:t>
      </w:r>
      <w:r w:rsidR="004C625A">
        <w:t>1</w:t>
      </w:r>
      <w:r w:rsidRPr="00971A8C">
        <w:t xml:space="preserve"> with pre</w:t>
      </w:r>
      <w:r w:rsidR="003E2F57">
        <w:t>-</w:t>
      </w:r>
      <w:r w:rsidRPr="00971A8C">
        <w:t>requisite requirements</w:t>
      </w:r>
    </w:p>
    <w:p w14:paraId="141A61D8" w14:textId="2E1BA3E1" w:rsidR="00AC219A" w:rsidRPr="00971A8C" w:rsidRDefault="00AC219A" w:rsidP="00B4676D">
      <w:pPr>
        <w:pStyle w:val="DotpointsSI"/>
      </w:pPr>
      <w:r w:rsidRPr="00971A8C">
        <w:t>units of competency from the AMP Australian Meat Processing Training Package R</w:t>
      </w:r>
      <w:r>
        <w:t>9</w:t>
      </w:r>
      <w:r w:rsidRPr="00971A8C">
        <w:t>.</w:t>
      </w:r>
      <w:r w:rsidR="004C625A">
        <w:t>1</w:t>
      </w:r>
      <w:r w:rsidRPr="00971A8C">
        <w:t xml:space="preserve"> with</w:t>
      </w:r>
      <w:r>
        <w:t xml:space="preserve"> recommendations in Application</w:t>
      </w:r>
    </w:p>
    <w:p w14:paraId="5296A16B" w14:textId="17C6BF2E" w:rsidR="00971A8C" w:rsidRPr="00971A8C" w:rsidRDefault="00971A8C" w:rsidP="00B4676D">
      <w:pPr>
        <w:pStyle w:val="DotpointsSI"/>
      </w:pPr>
      <w:r w:rsidRPr="00971A8C">
        <w:t>units of competency from the AMP Australian Meat Processing Training Package R</w:t>
      </w:r>
      <w:r w:rsidR="00591905">
        <w:t>9</w:t>
      </w:r>
      <w:r w:rsidRPr="00971A8C">
        <w:t>.</w:t>
      </w:r>
      <w:r w:rsidR="004C625A">
        <w:t>1</w:t>
      </w:r>
      <w:r w:rsidRPr="00971A8C">
        <w:t xml:space="preserve"> with mandatory workplace requirements</w:t>
      </w:r>
    </w:p>
    <w:p w14:paraId="77BB6F98" w14:textId="427A9EF8" w:rsidR="00971A8C" w:rsidRPr="00971A8C" w:rsidRDefault="00971A8C" w:rsidP="00B4676D">
      <w:pPr>
        <w:pStyle w:val="DotpointsSI"/>
      </w:pPr>
      <w:r w:rsidRPr="00971A8C">
        <w:t>units of competency imported from other training packages included in qualifications in the AMP Australian Meat Processing Training Package R</w:t>
      </w:r>
      <w:r w:rsidR="00591905">
        <w:t>9</w:t>
      </w:r>
      <w:r w:rsidRPr="00971A8C">
        <w:t>.</w:t>
      </w:r>
      <w:r w:rsidR="004C625A">
        <w:t>1</w:t>
      </w:r>
    </w:p>
    <w:p w14:paraId="38980ABF" w14:textId="77777777" w:rsidR="00B732C3" w:rsidRDefault="00971A8C" w:rsidP="00B4676D">
      <w:pPr>
        <w:pStyle w:val="DotpointsSI"/>
      </w:pPr>
      <w:r w:rsidRPr="00971A8C">
        <w:t>mapping information, providing a summary of the key changes between current and previous versions of the training package components (qualifications, skill sets and units of competency).</w:t>
      </w:r>
    </w:p>
    <w:p w14:paraId="6BACA64A" w14:textId="77777777" w:rsidR="00B732C3" w:rsidRDefault="00B732C3" w:rsidP="00B732C3">
      <w:pPr>
        <w:pStyle w:val="SIText"/>
        <w:rPr>
          <w:highlight w:val="yellow"/>
        </w:rPr>
      </w:pPr>
    </w:p>
    <w:p w14:paraId="4817D2E3" w14:textId="77777777" w:rsidR="00B732C3" w:rsidRDefault="00B732C3" w:rsidP="00B732C3">
      <w:pPr>
        <w:pStyle w:val="Heading3SI"/>
      </w:pPr>
      <w:bookmarkStart w:id="15" w:name="_Toc215650856"/>
      <w:bookmarkStart w:id="16" w:name="_Toc221619482"/>
      <w:r>
        <w:t>Companion Volume Assessment Guide</w:t>
      </w:r>
      <w:bookmarkEnd w:id="15"/>
      <w:bookmarkEnd w:id="16"/>
      <w:r>
        <w:t xml:space="preserve"> </w:t>
      </w:r>
    </w:p>
    <w:p w14:paraId="5974476A" w14:textId="185676CA" w:rsidR="00B732C3" w:rsidRDefault="00B732C3" w:rsidP="00B732C3">
      <w:pPr>
        <w:pStyle w:val="SIBodyText"/>
      </w:pPr>
      <w:r>
        <w:t>In addition to the Companion Volume Implementation Guides, a</w:t>
      </w:r>
      <w:r w:rsidRPr="0099137D">
        <w:t xml:space="preserve"> </w:t>
      </w:r>
      <w:r>
        <w:t>Companion Volume Assessment Guide</w:t>
      </w:r>
      <w:r w:rsidRPr="0099137D">
        <w:t xml:space="preserve"> </w:t>
      </w:r>
      <w:r>
        <w:t>has been developed</w:t>
      </w:r>
      <w:r w:rsidRPr="0099137D">
        <w:t xml:space="preserve"> to assist Registered Training Organisations (RTOs) in effectively </w:t>
      </w:r>
      <w:r>
        <w:t xml:space="preserve">assessing units of competency from the </w:t>
      </w:r>
      <w:r w:rsidRPr="00F62E95">
        <w:rPr>
          <w:i/>
          <w:iCs/>
        </w:rPr>
        <w:t>AMP Australian Meat Processing Training Package</w:t>
      </w:r>
      <w:r>
        <w:t xml:space="preserve">. </w:t>
      </w:r>
    </w:p>
    <w:p w14:paraId="260A1881" w14:textId="44514E34" w:rsidR="00B732C3" w:rsidRPr="0099137D" w:rsidRDefault="00B732C3" w:rsidP="00B732C3">
      <w:pPr>
        <w:pStyle w:val="SIBodyText"/>
      </w:pPr>
      <w:r w:rsidRPr="00B732C3">
        <w:t>The guide covers several important aspects of assessment within the Australian Meat Processing industry and specifies industry expectation for quality assessment</w:t>
      </w:r>
      <w:r>
        <w:t xml:space="preserve"> and </w:t>
      </w:r>
      <w:r w:rsidRPr="00A46794">
        <w:t xml:space="preserve">can be downloaded from </w:t>
      </w:r>
      <w:r>
        <w:t>National Training</w:t>
      </w:r>
      <w:r w:rsidRPr="00A46794">
        <w:t xml:space="preserve"> </w:t>
      </w:r>
      <w:r>
        <w:t xml:space="preserve">Register (NTR) </w:t>
      </w:r>
      <w:r w:rsidRPr="00A46794">
        <w:t xml:space="preserve">at: </w:t>
      </w:r>
      <w:hyperlink r:id="rId24" w:history="1">
        <w:r w:rsidRPr="00BB0566">
          <w:rPr>
            <w:rStyle w:val="Hyperlink"/>
          </w:rPr>
          <w:t>https://training.gov.au/training/details/AMP/summary</w:t>
        </w:r>
      </w:hyperlink>
      <w:r>
        <w:t xml:space="preserve">  </w:t>
      </w:r>
    </w:p>
    <w:p w14:paraId="6C5AD5C4" w14:textId="279D7D25" w:rsidR="00B732C3" w:rsidRDefault="00B732C3" w:rsidP="00B732C3">
      <w:pPr>
        <w:pStyle w:val="Heading4SI"/>
      </w:pPr>
      <w:bookmarkStart w:id="17" w:name="_Toc213924979"/>
      <w:bookmarkStart w:id="18" w:name="_Toc215650857"/>
      <w:bookmarkStart w:id="19" w:name="_Toc221619483"/>
      <w:r>
        <w:t>Structure of Companion Volume Assessment Guide</w:t>
      </w:r>
      <w:bookmarkEnd w:id="17"/>
      <w:bookmarkEnd w:id="18"/>
      <w:bookmarkEnd w:id="19"/>
    </w:p>
    <w:p w14:paraId="73C7B64A" w14:textId="77777777" w:rsidR="00B732C3" w:rsidRDefault="00B732C3" w:rsidP="00B732C3">
      <w:pPr>
        <w:pStyle w:val="SIBodyText"/>
      </w:pPr>
      <w:r w:rsidRPr="00942BAE">
        <w:t>This guide includes the following sections:</w:t>
      </w:r>
    </w:p>
    <w:p w14:paraId="4FA918E9" w14:textId="77777777" w:rsidR="00B732C3" w:rsidRDefault="00B732C3" w:rsidP="00B732C3">
      <w:pPr>
        <w:pStyle w:val="SIBodyText"/>
      </w:pPr>
      <w:r>
        <w:t>Section 1: Assessment methods</w:t>
      </w:r>
    </w:p>
    <w:p w14:paraId="252D8F5E" w14:textId="77777777" w:rsidR="00B732C3" w:rsidRDefault="00B732C3" w:rsidP="00B732C3">
      <w:pPr>
        <w:pStyle w:val="SIBodyText"/>
      </w:pPr>
      <w:r>
        <w:t>Section 2: Mandatory Workplace Requirements</w:t>
      </w:r>
    </w:p>
    <w:p w14:paraId="5FE1D221" w14:textId="77777777" w:rsidR="00B732C3" w:rsidRDefault="00B732C3" w:rsidP="00B732C3">
      <w:pPr>
        <w:pStyle w:val="SIBodyText"/>
      </w:pPr>
      <w:r>
        <w:t>Section 3: Foundation Skills in units of competency</w:t>
      </w:r>
    </w:p>
    <w:p w14:paraId="754712AD" w14:textId="77777777" w:rsidR="00B732C3" w:rsidRDefault="00B732C3" w:rsidP="00B732C3">
      <w:pPr>
        <w:pStyle w:val="SIBodyText"/>
      </w:pPr>
      <w:r>
        <w:t>Section 4: A ‘meat processing’ work environment</w:t>
      </w:r>
    </w:p>
    <w:p w14:paraId="42A47D1F" w14:textId="77777777" w:rsidR="00B732C3" w:rsidRDefault="00B732C3" w:rsidP="00B732C3">
      <w:pPr>
        <w:pStyle w:val="SIBodyText"/>
      </w:pPr>
      <w:r>
        <w:t>Section 5: Pre-requisites</w:t>
      </w:r>
    </w:p>
    <w:p w14:paraId="3B60D4EB" w14:textId="77777777" w:rsidR="00B732C3" w:rsidRDefault="00B732C3" w:rsidP="00B732C3">
      <w:pPr>
        <w:pStyle w:val="SIBodyText"/>
      </w:pPr>
      <w:r>
        <w:t>Section 6: Assessment of Certificate II units</w:t>
      </w:r>
    </w:p>
    <w:p w14:paraId="0CD5203A" w14:textId="77777777" w:rsidR="00B732C3" w:rsidRDefault="00B732C3" w:rsidP="00B732C3">
      <w:pPr>
        <w:pStyle w:val="SIBodyText"/>
      </w:pPr>
      <w:r>
        <w:t>Section 7: Assessment of Certificate III and IV units (Meat Safety)</w:t>
      </w:r>
    </w:p>
    <w:p w14:paraId="133FFDEF" w14:textId="67421747" w:rsidR="004E7819" w:rsidRDefault="00B732C3" w:rsidP="00B732C3">
      <w:pPr>
        <w:pStyle w:val="SIText"/>
      </w:pPr>
      <w:r>
        <w:t xml:space="preserve"> </w:t>
      </w:r>
      <w:r w:rsidR="004E7819" w:rsidRPr="007829F8">
        <w:rPr>
          <w:highlight w:val="yellow"/>
        </w:rPr>
        <w:br w:type="page"/>
      </w:r>
    </w:p>
    <w:p w14:paraId="42B49D7A" w14:textId="77777777" w:rsidR="00B732C3" w:rsidRPr="007829F8" w:rsidRDefault="00B732C3" w:rsidP="00B732C3">
      <w:pPr>
        <w:pStyle w:val="SIText"/>
      </w:pPr>
    </w:p>
    <w:p w14:paraId="1A9FBC06" w14:textId="45D9D10A" w:rsidR="004E7819" w:rsidRDefault="004E7819" w:rsidP="004E7819">
      <w:pPr>
        <w:pStyle w:val="Heading2SI"/>
      </w:pPr>
      <w:bookmarkStart w:id="20" w:name="_Toc215650858"/>
      <w:bookmarkStart w:id="21" w:name="_Toc221619484"/>
      <w:r>
        <w:t>Overview</w:t>
      </w:r>
      <w:bookmarkEnd w:id="20"/>
      <w:bookmarkEnd w:id="21"/>
    </w:p>
    <w:p w14:paraId="7CFCFED4" w14:textId="77E4929B" w:rsidR="004E7819" w:rsidRDefault="004E7819" w:rsidP="004E7819">
      <w:pPr>
        <w:pStyle w:val="SIContentspageheading2"/>
      </w:pPr>
      <w:r>
        <w:t>About training packages</w:t>
      </w:r>
    </w:p>
    <w:p w14:paraId="10C90441" w14:textId="2983C31C" w:rsidR="004E7819" w:rsidRPr="00D02020" w:rsidRDefault="004E7819" w:rsidP="004E7819">
      <w:pPr>
        <w:pStyle w:val="BodyTextSI"/>
      </w:pPr>
      <w:r w:rsidRPr="00D02020">
        <w:t xml:space="preserve">Training packages specify the skills and knowledge (known as competencies) that individuals need </w:t>
      </w:r>
      <w:r w:rsidR="00757CC7" w:rsidRPr="00D02020">
        <w:t>to</w:t>
      </w:r>
      <w:r w:rsidRPr="00D02020">
        <w:t xml:space="preserve"> perform effectively in workplaces. Training packages:</w:t>
      </w:r>
    </w:p>
    <w:p w14:paraId="0AB4E132" w14:textId="34F8F758" w:rsidR="004E7819" w:rsidRPr="00D02020" w:rsidRDefault="004E7819" w:rsidP="00B4676D">
      <w:pPr>
        <w:pStyle w:val="DotpointsSI"/>
      </w:pPr>
      <w:r w:rsidRPr="00D02020">
        <w:t>reflect identified workplace outcomes</w:t>
      </w:r>
    </w:p>
    <w:p w14:paraId="582FFBC0" w14:textId="7DE080FB" w:rsidR="004E7819" w:rsidRPr="00D02020" w:rsidRDefault="004E7819" w:rsidP="00B4676D">
      <w:pPr>
        <w:pStyle w:val="DotpointsSI"/>
      </w:pPr>
      <w:r w:rsidRPr="00D02020">
        <w:t>support national (and international) portability of skills and competencies</w:t>
      </w:r>
    </w:p>
    <w:p w14:paraId="43D9E49E" w14:textId="159F391F" w:rsidR="004E7819" w:rsidRPr="00D02020" w:rsidRDefault="004E7819" w:rsidP="00B4676D">
      <w:pPr>
        <w:pStyle w:val="DotpointsSI"/>
      </w:pPr>
      <w:r w:rsidRPr="00D02020">
        <w:t xml:space="preserve">reflect the core, job-specific and transferable skills, required for job roles </w:t>
      </w:r>
    </w:p>
    <w:p w14:paraId="19246282" w14:textId="159B4F6D" w:rsidR="004E7819" w:rsidRPr="00D02020" w:rsidRDefault="004E7819" w:rsidP="00B4676D">
      <w:pPr>
        <w:pStyle w:val="DotpointsSI"/>
      </w:pPr>
      <w:r w:rsidRPr="00D02020">
        <w:t xml:space="preserve">enable the awarding of nationally recognised qualifications </w:t>
      </w:r>
    </w:p>
    <w:p w14:paraId="23E3D84A" w14:textId="545E6046" w:rsidR="004E7819" w:rsidRPr="00D02020" w:rsidRDefault="004E7819" w:rsidP="00B4676D">
      <w:pPr>
        <w:pStyle w:val="DotpointsSI"/>
      </w:pPr>
      <w:r w:rsidRPr="00D02020">
        <w:t>facilitate recognition of peoples’ skills and knowledge, and support movement between school, VET and higher education sectors</w:t>
      </w:r>
    </w:p>
    <w:p w14:paraId="76ED5829" w14:textId="18F490B2" w:rsidR="004E7819" w:rsidRPr="00D02020" w:rsidRDefault="004E7819" w:rsidP="00B4676D">
      <w:pPr>
        <w:pStyle w:val="DotpointsSI"/>
      </w:pPr>
      <w:r w:rsidRPr="00D02020">
        <w:t>promote flexible modes of training to suit individual and industry requirements.</w:t>
      </w:r>
      <w:r w:rsidR="00DC768A">
        <w:br/>
      </w:r>
    </w:p>
    <w:p w14:paraId="0A5C0F77" w14:textId="74BE5BEF" w:rsidR="004E7819" w:rsidRPr="00DC768A" w:rsidRDefault="004E7819" w:rsidP="00DC768A">
      <w:pPr>
        <w:pStyle w:val="PullQuoteSI"/>
        <w:pBdr>
          <w:top w:val="single" w:sz="4" w:space="10" w:color="4C7D2C"/>
          <w:left w:val="single" w:sz="4" w:space="10" w:color="4C7D2C"/>
          <w:bottom w:val="single" w:sz="4" w:space="10" w:color="4C7D2C"/>
          <w:right w:val="single" w:sz="4" w:space="10" w:color="4C7D2C"/>
        </w:pBdr>
        <w:ind w:left="720"/>
        <w:rPr>
          <w:b w:val="0"/>
          <w:bCs w:val="0"/>
          <w:color w:val="000000" w:themeColor="text1"/>
          <w:sz w:val="24"/>
          <w:szCs w:val="24"/>
        </w:rPr>
      </w:pPr>
      <w:r w:rsidRPr="00DC768A">
        <w:rPr>
          <w:color w:val="538135" w:themeColor="accent6" w:themeShade="BF"/>
          <w:sz w:val="24"/>
          <w:szCs w:val="24"/>
        </w:rPr>
        <w:t>Note:</w:t>
      </w:r>
      <w:r w:rsidRPr="00DC768A">
        <w:rPr>
          <w:b w:val="0"/>
          <w:bCs w:val="0"/>
          <w:color w:val="538135" w:themeColor="accent6" w:themeShade="BF"/>
          <w:sz w:val="24"/>
          <w:szCs w:val="24"/>
        </w:rPr>
        <w:t xml:space="preserve"> </w:t>
      </w:r>
      <w:r w:rsidRPr="00DC768A">
        <w:rPr>
          <w:b w:val="0"/>
          <w:bCs w:val="0"/>
          <w:color w:val="000000" w:themeColor="text1"/>
          <w:sz w:val="24"/>
          <w:szCs w:val="24"/>
        </w:rPr>
        <w:t xml:space="preserve">To make them easy to interpret, training packages are written in simple, concise language, with delivery and assessment requirements clearly described. Training package products do not prescribe how an individual should be trained so that users can develop training and assessment strategies to suit the needs of their </w:t>
      </w:r>
      <w:r w:rsidR="00757CC7" w:rsidRPr="00DC768A">
        <w:rPr>
          <w:b w:val="0"/>
          <w:bCs w:val="0"/>
          <w:color w:val="000000" w:themeColor="text1"/>
          <w:sz w:val="24"/>
          <w:szCs w:val="24"/>
        </w:rPr>
        <w:t>learners</w:t>
      </w:r>
      <w:r w:rsidRPr="00DC768A">
        <w:rPr>
          <w:b w:val="0"/>
          <w:bCs w:val="0"/>
          <w:color w:val="000000" w:themeColor="text1"/>
          <w:sz w:val="24"/>
          <w:szCs w:val="24"/>
        </w:rPr>
        <w:t xml:space="preserve">. </w:t>
      </w:r>
    </w:p>
    <w:p w14:paraId="08C9F15F" w14:textId="29EA6625" w:rsidR="004E7819" w:rsidRDefault="004E7819" w:rsidP="004E7819">
      <w:pPr>
        <w:pStyle w:val="SIContentspageheading2"/>
      </w:pPr>
      <w:r>
        <w:t xml:space="preserve">Training package </w:t>
      </w:r>
      <w:r w:rsidR="00E35DA1">
        <w:t>products</w:t>
      </w:r>
    </w:p>
    <w:p w14:paraId="463D7246" w14:textId="3A8F28F0" w:rsidR="004E7819" w:rsidRPr="00D02020" w:rsidRDefault="004E7819" w:rsidP="004E7819">
      <w:pPr>
        <w:pStyle w:val="BodyTextSI"/>
      </w:pPr>
      <w:r w:rsidRPr="00D02020">
        <w:t xml:space="preserve">Training packages </w:t>
      </w:r>
      <w:r w:rsidR="00D02020" w:rsidRPr="00D02020">
        <w:t>are composed</w:t>
      </w:r>
      <w:r w:rsidRPr="00D02020">
        <w:t xml:space="preserve"> of endorsed and non-endorsed </w:t>
      </w:r>
      <w:r w:rsidR="00D02020" w:rsidRPr="00D02020">
        <w:t>products</w:t>
      </w:r>
      <w:r w:rsidRPr="00D02020">
        <w:t xml:space="preserve">. </w:t>
      </w:r>
    </w:p>
    <w:p w14:paraId="3E55BA13" w14:textId="73682725" w:rsidR="004E7819" w:rsidRPr="00D02020" w:rsidRDefault="004E7819" w:rsidP="004E7819">
      <w:pPr>
        <w:pStyle w:val="BodyTextSI"/>
      </w:pPr>
      <w:r w:rsidRPr="00D02020">
        <w:t xml:space="preserve">Although all </w:t>
      </w:r>
      <w:r w:rsidR="00D02020" w:rsidRPr="00D02020">
        <w:t>products</w:t>
      </w:r>
      <w:r w:rsidRPr="00D02020">
        <w:t xml:space="preserve"> must be developed to comply with the </w:t>
      </w:r>
      <w:r w:rsidRPr="0099779D">
        <w:rPr>
          <w:i/>
          <w:iCs/>
        </w:rPr>
        <w:t>Standards for Training Packages 2022</w:t>
      </w:r>
      <w:r w:rsidRPr="00D02020">
        <w:t xml:space="preserve">, endorsed </w:t>
      </w:r>
      <w:r w:rsidR="00D02020" w:rsidRPr="00D02020">
        <w:t>products</w:t>
      </w:r>
      <w:r w:rsidRPr="00D02020">
        <w:t xml:space="preserve"> must be submitted for approval by the </w:t>
      </w:r>
      <w:r w:rsidR="00D02020" w:rsidRPr="00D02020">
        <w:t>Skills Minister</w:t>
      </w:r>
      <w:r w:rsidRPr="00D02020">
        <w:t xml:space="preserve"> before they are released for use. </w:t>
      </w:r>
    </w:p>
    <w:p w14:paraId="0008E17D" w14:textId="47F60213" w:rsidR="00E95391" w:rsidRPr="00D02020" w:rsidRDefault="004E7819" w:rsidP="004E7819">
      <w:pPr>
        <w:pStyle w:val="BodyTextSI"/>
      </w:pPr>
      <w:r w:rsidRPr="00D02020">
        <w:t xml:space="preserve">A summary of endorsed and non-endorsed </w:t>
      </w:r>
      <w:r w:rsidR="00D02020" w:rsidRPr="00D02020">
        <w:t>products</w:t>
      </w:r>
      <w:r w:rsidRPr="00D02020">
        <w:t xml:space="preserve"> is provided on the following page.</w:t>
      </w:r>
    </w:p>
    <w:p w14:paraId="56900C96" w14:textId="3A3682AD" w:rsidR="00866947" w:rsidRDefault="00866947">
      <w:pPr>
        <w:rPr>
          <w:rFonts w:ascii="Avenir Book" w:hAnsi="Avenir Book"/>
          <w:color w:val="1E3531"/>
          <w:highlight w:val="yellow"/>
        </w:rPr>
      </w:pPr>
      <w:r>
        <w:rPr>
          <w:highlight w:val="yellow"/>
        </w:rPr>
        <w:br w:type="page"/>
      </w:r>
    </w:p>
    <w:p w14:paraId="583FF05A" w14:textId="3756B9CB" w:rsidR="00866947" w:rsidRDefault="00866947" w:rsidP="00866947">
      <w:pPr>
        <w:pStyle w:val="SIHeading3"/>
      </w:pPr>
      <w:bookmarkStart w:id="22" w:name="_Toc215650859"/>
      <w:bookmarkStart w:id="23" w:name="_Toc221619485"/>
      <w:r w:rsidRPr="00866947">
        <w:lastRenderedPageBreak/>
        <w:t xml:space="preserve">Endorsed </w:t>
      </w:r>
      <w:r w:rsidR="00E35DA1">
        <w:t>products</w:t>
      </w:r>
      <w:bookmarkEnd w:id="22"/>
      <w:bookmarkEnd w:id="23"/>
    </w:p>
    <w:tbl>
      <w:tblPr>
        <w:tblW w:w="0" w:type="auto"/>
        <w:tblInd w:w="108" w:type="dxa"/>
        <w:tblLook w:val="04A0" w:firstRow="1" w:lastRow="0" w:firstColumn="1" w:lastColumn="0" w:noHBand="0" w:noVBand="1"/>
      </w:tblPr>
      <w:tblGrid>
        <w:gridCol w:w="2268"/>
        <w:gridCol w:w="6866"/>
      </w:tblGrid>
      <w:tr w:rsidR="00866947" w:rsidRPr="00796C1D" w14:paraId="74396C8A" w14:textId="77777777" w:rsidTr="008525C5">
        <w:tc>
          <w:tcPr>
            <w:tcW w:w="2268" w:type="dxa"/>
            <w:tcBorders>
              <w:top w:val="single" w:sz="18" w:space="0" w:color="4C7D2C"/>
              <w:bottom w:val="single" w:sz="18" w:space="0" w:color="4C7D2C"/>
            </w:tcBorders>
            <w:vAlign w:val="center"/>
          </w:tcPr>
          <w:p w14:paraId="7CB0B040" w14:textId="77777777" w:rsidR="00866947" w:rsidRPr="000F20D3" w:rsidRDefault="00866947" w:rsidP="000F20D3">
            <w:pPr>
              <w:pStyle w:val="SITableHeading1"/>
            </w:pPr>
            <w:r w:rsidRPr="000F20D3">
              <w:t>Product</w:t>
            </w:r>
          </w:p>
        </w:tc>
        <w:tc>
          <w:tcPr>
            <w:tcW w:w="6866" w:type="dxa"/>
            <w:tcBorders>
              <w:top w:val="single" w:sz="18" w:space="0" w:color="4C7D2C"/>
              <w:bottom w:val="single" w:sz="18" w:space="0" w:color="4C7D2C"/>
            </w:tcBorders>
          </w:tcPr>
          <w:p w14:paraId="21667F96" w14:textId="77777777" w:rsidR="00866947" w:rsidRPr="008C1433" w:rsidRDefault="00866947" w:rsidP="000F20D3">
            <w:pPr>
              <w:pStyle w:val="SITableHeading1"/>
            </w:pPr>
            <w:r w:rsidRPr="008C1433">
              <w:t>Description</w:t>
            </w:r>
          </w:p>
        </w:tc>
      </w:tr>
      <w:tr w:rsidR="00866947" w:rsidRPr="00796C1D" w14:paraId="7CAE9ACD" w14:textId="77777777" w:rsidTr="008525C5">
        <w:tc>
          <w:tcPr>
            <w:tcW w:w="2268" w:type="dxa"/>
            <w:tcBorders>
              <w:top w:val="single" w:sz="18" w:space="0" w:color="4C7D2C"/>
              <w:bottom w:val="single" w:sz="12" w:space="0" w:color="4C7D2C"/>
            </w:tcBorders>
          </w:tcPr>
          <w:p w14:paraId="5A05DC2C" w14:textId="77777777" w:rsidR="00866947" w:rsidRDefault="00866947" w:rsidP="00DF578B">
            <w:pPr>
              <w:pStyle w:val="SITableHeading2"/>
            </w:pPr>
            <w:r>
              <w:t>Qualification</w:t>
            </w:r>
          </w:p>
        </w:tc>
        <w:tc>
          <w:tcPr>
            <w:tcW w:w="6866" w:type="dxa"/>
            <w:tcBorders>
              <w:top w:val="single" w:sz="18" w:space="0" w:color="4C7D2C"/>
              <w:bottom w:val="single" w:sz="4" w:space="0" w:color="4C7D2C"/>
            </w:tcBorders>
          </w:tcPr>
          <w:p w14:paraId="2DDC6F82" w14:textId="77777777" w:rsidR="00866947" w:rsidRPr="000F20D3" w:rsidRDefault="00866947" w:rsidP="00F270B1">
            <w:pPr>
              <w:pStyle w:val="SITableBody"/>
            </w:pPr>
            <w:r w:rsidRPr="000F20D3">
              <w:t>A qualification combines the skills standards (called units of competency) into meaningful groups that meet workplace roles and align to the Australian Qualifications Framework (AQF).</w:t>
            </w:r>
          </w:p>
        </w:tc>
      </w:tr>
      <w:tr w:rsidR="00866947" w:rsidRPr="00796C1D" w14:paraId="432637EA" w14:textId="77777777" w:rsidTr="00DA7772">
        <w:tc>
          <w:tcPr>
            <w:tcW w:w="2268" w:type="dxa"/>
            <w:tcBorders>
              <w:top w:val="single" w:sz="12" w:space="0" w:color="4C7D2C"/>
              <w:bottom w:val="single" w:sz="12" w:space="0" w:color="4C7D2C"/>
            </w:tcBorders>
          </w:tcPr>
          <w:p w14:paraId="51759CBD" w14:textId="77777777" w:rsidR="00866947" w:rsidRDefault="00866947" w:rsidP="00DF578B">
            <w:pPr>
              <w:pStyle w:val="SITableHeading2"/>
            </w:pPr>
            <w:r>
              <w:t xml:space="preserve">Unit of competency </w:t>
            </w:r>
          </w:p>
        </w:tc>
        <w:tc>
          <w:tcPr>
            <w:tcW w:w="6866" w:type="dxa"/>
            <w:tcBorders>
              <w:top w:val="single" w:sz="4" w:space="0" w:color="4C7D2C"/>
              <w:bottom w:val="single" w:sz="4" w:space="0" w:color="4C7D2C"/>
            </w:tcBorders>
          </w:tcPr>
          <w:p w14:paraId="280AD8A7" w14:textId="77777777" w:rsidR="00866947" w:rsidRPr="000F20D3" w:rsidRDefault="00866947" w:rsidP="00F270B1">
            <w:pPr>
              <w:pStyle w:val="SITableBody"/>
            </w:pPr>
            <w:r w:rsidRPr="000F20D3">
              <w:t>A unit of competency describes the requirements for effective performance in a discrete area of work, work function, activity or process. They specify the standard against which training delivery and assessment of competency can take place.</w:t>
            </w:r>
          </w:p>
        </w:tc>
      </w:tr>
      <w:tr w:rsidR="00866947" w:rsidRPr="00796C1D" w14:paraId="0B8C3DF0" w14:textId="77777777" w:rsidTr="00DA7772">
        <w:tc>
          <w:tcPr>
            <w:tcW w:w="2268" w:type="dxa"/>
            <w:tcBorders>
              <w:top w:val="single" w:sz="12" w:space="0" w:color="4C7D2C"/>
              <w:bottom w:val="single" w:sz="12" w:space="0" w:color="4C7D2C"/>
            </w:tcBorders>
          </w:tcPr>
          <w:p w14:paraId="2C3BDD28" w14:textId="77777777" w:rsidR="00866947" w:rsidRDefault="00866947" w:rsidP="00DF578B">
            <w:pPr>
              <w:pStyle w:val="SITableHeading2"/>
            </w:pPr>
            <w:r>
              <w:t xml:space="preserve">Assessment requirements </w:t>
            </w:r>
          </w:p>
        </w:tc>
        <w:tc>
          <w:tcPr>
            <w:tcW w:w="6866" w:type="dxa"/>
            <w:tcBorders>
              <w:top w:val="single" w:sz="4" w:space="0" w:color="4C7D2C"/>
              <w:bottom w:val="single" w:sz="4" w:space="0" w:color="4C7D2C"/>
            </w:tcBorders>
          </w:tcPr>
          <w:p w14:paraId="0FA01682" w14:textId="77777777" w:rsidR="00866947" w:rsidRPr="000F20D3" w:rsidRDefault="00866947" w:rsidP="00F270B1">
            <w:pPr>
              <w:pStyle w:val="SITableBody"/>
            </w:pPr>
            <w:r w:rsidRPr="00F270B1">
              <w:t>Assessment requirements accompany each unit of competency and include the performance</w:t>
            </w:r>
            <w:r w:rsidRPr="000F20D3">
              <w:t xml:space="preserve"> </w:t>
            </w:r>
            <w:r w:rsidRPr="00F270B1">
              <w:t>evidence</w:t>
            </w:r>
            <w:r w:rsidRPr="000F20D3">
              <w:t>, knowledge evidence and conditions for assessment.</w:t>
            </w:r>
          </w:p>
        </w:tc>
      </w:tr>
      <w:tr w:rsidR="00866947" w:rsidRPr="00796C1D" w14:paraId="212DA421" w14:textId="77777777" w:rsidTr="008525C5">
        <w:tc>
          <w:tcPr>
            <w:tcW w:w="2268" w:type="dxa"/>
            <w:tcBorders>
              <w:top w:val="single" w:sz="12" w:space="0" w:color="4C7D2C"/>
              <w:bottom w:val="single" w:sz="4" w:space="0" w:color="auto"/>
            </w:tcBorders>
          </w:tcPr>
          <w:p w14:paraId="1E30E952" w14:textId="77777777" w:rsidR="00866947" w:rsidRDefault="00866947" w:rsidP="00DF578B">
            <w:pPr>
              <w:pStyle w:val="SITableHeading2"/>
            </w:pPr>
            <w:r>
              <w:t xml:space="preserve">Credit arrangements </w:t>
            </w:r>
          </w:p>
          <w:p w14:paraId="5573AD0E" w14:textId="77777777" w:rsidR="00866947" w:rsidRDefault="00866947" w:rsidP="000F20D3">
            <w:pPr>
              <w:pStyle w:val="SITableHeading1"/>
            </w:pPr>
          </w:p>
        </w:tc>
        <w:tc>
          <w:tcPr>
            <w:tcW w:w="6866" w:type="dxa"/>
            <w:tcBorders>
              <w:top w:val="single" w:sz="4" w:space="0" w:color="4C7D2C"/>
              <w:bottom w:val="single" w:sz="4" w:space="0" w:color="auto"/>
            </w:tcBorders>
          </w:tcPr>
          <w:p w14:paraId="51C2C9C0" w14:textId="77777777" w:rsidR="00866947" w:rsidRPr="000F20D3" w:rsidRDefault="00866947" w:rsidP="00F270B1">
            <w:pPr>
              <w:pStyle w:val="SITableBody"/>
            </w:pPr>
            <w:r w:rsidRPr="000F20D3">
              <w:t xml:space="preserve">Credit arrangements provide details of existing arrangements between training package qualifications and higher education qualifications in accordance with the AQF. </w:t>
            </w:r>
          </w:p>
          <w:p w14:paraId="38C2B885" w14:textId="77777777" w:rsidR="00866947" w:rsidRPr="000F20D3" w:rsidRDefault="00866947" w:rsidP="00F270B1">
            <w:pPr>
              <w:pStyle w:val="SITableBody"/>
            </w:pPr>
            <w:r w:rsidRPr="000F20D3">
              <w:t>Note: There are currently no nationally applicable credit arrangements between any Skills Insight training package qualification and higher education qualification.</w:t>
            </w:r>
          </w:p>
        </w:tc>
      </w:tr>
    </w:tbl>
    <w:p w14:paraId="5F3EE553" w14:textId="77777777" w:rsidR="00866947" w:rsidRDefault="00866947" w:rsidP="00F1409F">
      <w:pPr>
        <w:pStyle w:val="SIContentspageheading3"/>
        <w:rPr>
          <w:highlight w:val="yellow"/>
        </w:rPr>
      </w:pPr>
    </w:p>
    <w:p w14:paraId="58E49FF5" w14:textId="64B795D4" w:rsidR="00866947" w:rsidRDefault="00866947" w:rsidP="00866947">
      <w:pPr>
        <w:pStyle w:val="SIHeading3"/>
      </w:pPr>
      <w:bookmarkStart w:id="24" w:name="_Toc128561193"/>
      <w:bookmarkStart w:id="25" w:name="_Toc215650860"/>
      <w:bookmarkStart w:id="26" w:name="_Toc221619486"/>
      <w:r>
        <w:t xml:space="preserve">Non-endorsed </w:t>
      </w:r>
      <w:r w:rsidR="00E35DA1">
        <w:t>products</w:t>
      </w:r>
      <w:bookmarkEnd w:id="24"/>
      <w:bookmarkEnd w:id="25"/>
      <w:bookmarkEnd w:id="26"/>
    </w:p>
    <w:tbl>
      <w:tblPr>
        <w:tblW w:w="0" w:type="auto"/>
        <w:tblInd w:w="108" w:type="dxa"/>
        <w:tblLook w:val="04A0" w:firstRow="1" w:lastRow="0" w:firstColumn="1" w:lastColumn="0" w:noHBand="0" w:noVBand="1"/>
      </w:tblPr>
      <w:tblGrid>
        <w:gridCol w:w="2268"/>
        <w:gridCol w:w="6866"/>
      </w:tblGrid>
      <w:tr w:rsidR="00866947" w:rsidRPr="00796C1D" w14:paraId="76096509" w14:textId="77777777" w:rsidTr="008525C5">
        <w:tc>
          <w:tcPr>
            <w:tcW w:w="2268" w:type="dxa"/>
            <w:tcBorders>
              <w:top w:val="single" w:sz="18" w:space="0" w:color="4C7D2C"/>
              <w:bottom w:val="single" w:sz="18" w:space="0" w:color="4C7D2C"/>
            </w:tcBorders>
          </w:tcPr>
          <w:p w14:paraId="55D96753" w14:textId="77777777" w:rsidR="00866947" w:rsidRPr="008C1433" w:rsidRDefault="00866947" w:rsidP="000F20D3">
            <w:pPr>
              <w:pStyle w:val="SITableHeading1"/>
            </w:pPr>
            <w:r w:rsidRPr="008C1433">
              <w:t>Product</w:t>
            </w:r>
          </w:p>
        </w:tc>
        <w:tc>
          <w:tcPr>
            <w:tcW w:w="6866" w:type="dxa"/>
            <w:tcBorders>
              <w:top w:val="single" w:sz="18" w:space="0" w:color="4C7D2C"/>
              <w:bottom w:val="single" w:sz="18" w:space="0" w:color="4C7D2C"/>
            </w:tcBorders>
          </w:tcPr>
          <w:p w14:paraId="105DB585" w14:textId="77777777" w:rsidR="00866947" w:rsidRPr="008C1433" w:rsidRDefault="00866947" w:rsidP="000F20D3">
            <w:pPr>
              <w:pStyle w:val="SITableHeading1"/>
            </w:pPr>
            <w:r w:rsidRPr="008C1433">
              <w:t>Description</w:t>
            </w:r>
          </w:p>
        </w:tc>
      </w:tr>
      <w:tr w:rsidR="00866947" w:rsidRPr="00796C1D" w14:paraId="4DCD27A6" w14:textId="77777777" w:rsidTr="008525C5">
        <w:tc>
          <w:tcPr>
            <w:tcW w:w="2268" w:type="dxa"/>
            <w:tcBorders>
              <w:top w:val="single" w:sz="18" w:space="0" w:color="4C7D2C"/>
              <w:bottom w:val="single" w:sz="12" w:space="0" w:color="4C7D2C"/>
            </w:tcBorders>
          </w:tcPr>
          <w:p w14:paraId="61761389" w14:textId="77777777" w:rsidR="00866947" w:rsidRPr="00C53CE2" w:rsidRDefault="00866947" w:rsidP="00DF578B">
            <w:pPr>
              <w:pStyle w:val="SITableHeading2"/>
              <w:rPr>
                <w:b/>
                <w:bCs/>
              </w:rPr>
            </w:pPr>
            <w:r w:rsidRPr="00C22736">
              <w:t>Skill set</w:t>
            </w:r>
          </w:p>
        </w:tc>
        <w:tc>
          <w:tcPr>
            <w:tcW w:w="6866" w:type="dxa"/>
            <w:tcBorders>
              <w:top w:val="single" w:sz="18" w:space="0" w:color="4C7D2C"/>
              <w:bottom w:val="single" w:sz="4" w:space="0" w:color="4C7D2C"/>
            </w:tcBorders>
          </w:tcPr>
          <w:p w14:paraId="09D865FC" w14:textId="77777777" w:rsidR="00866947" w:rsidRPr="00DE6B7C" w:rsidRDefault="00866947" w:rsidP="00DE6B7C">
            <w:pPr>
              <w:pStyle w:val="SITableBody"/>
            </w:pPr>
            <w:r w:rsidRPr="00DE6B7C">
              <w:t>A skill set addresses a particular industry need or a licensing or regulatory requirement. A skill set is not endorsed but includes endorsed units of competency.</w:t>
            </w:r>
          </w:p>
        </w:tc>
      </w:tr>
      <w:tr w:rsidR="00866947" w:rsidRPr="00796C1D" w14:paraId="56E822B4" w14:textId="77777777" w:rsidTr="002572B1">
        <w:tc>
          <w:tcPr>
            <w:tcW w:w="2268" w:type="dxa"/>
            <w:tcBorders>
              <w:top w:val="single" w:sz="12" w:space="0" w:color="4C7D2C"/>
              <w:bottom w:val="single" w:sz="12" w:space="0" w:color="4C7D2C"/>
            </w:tcBorders>
          </w:tcPr>
          <w:p w14:paraId="5276E07F" w14:textId="77777777" w:rsidR="00866947" w:rsidRPr="00C53CE2" w:rsidRDefault="00866947" w:rsidP="00DF578B">
            <w:pPr>
              <w:pStyle w:val="SITableHeading2"/>
              <w:rPr>
                <w:bCs/>
              </w:rPr>
            </w:pPr>
            <w:r w:rsidRPr="00C22736">
              <w:t>Companion volume</w:t>
            </w:r>
          </w:p>
        </w:tc>
        <w:tc>
          <w:tcPr>
            <w:tcW w:w="6866" w:type="dxa"/>
            <w:tcBorders>
              <w:top w:val="single" w:sz="4" w:space="0" w:color="4C7D2C"/>
              <w:bottom w:val="single" w:sz="4" w:space="0" w:color="4C7D2C"/>
            </w:tcBorders>
          </w:tcPr>
          <w:p w14:paraId="358F5622" w14:textId="77777777" w:rsidR="00866947" w:rsidRPr="00DE6B7C" w:rsidRDefault="00866947" w:rsidP="00DE6B7C">
            <w:pPr>
              <w:pStyle w:val="SITableBody"/>
            </w:pPr>
            <w:r w:rsidRPr="00DE6B7C">
              <w:t>This general term refers to any quality assured product (including this Implementation Guide) which supports training and assessment.</w:t>
            </w:r>
          </w:p>
        </w:tc>
      </w:tr>
      <w:tr w:rsidR="000F1914" w:rsidRPr="00796C1D" w14:paraId="2D71C5E9" w14:textId="77777777" w:rsidTr="008525C5">
        <w:tc>
          <w:tcPr>
            <w:tcW w:w="2268" w:type="dxa"/>
            <w:tcBorders>
              <w:top w:val="single" w:sz="12" w:space="0" w:color="4C7D2C"/>
              <w:bottom w:val="single" w:sz="4" w:space="0" w:color="auto"/>
            </w:tcBorders>
          </w:tcPr>
          <w:p w14:paraId="623145D9" w14:textId="6DACADB4" w:rsidR="000F1914" w:rsidRPr="00C22736" w:rsidRDefault="000F1914" w:rsidP="00DF578B">
            <w:pPr>
              <w:pStyle w:val="SITableHeading2"/>
            </w:pPr>
            <w:r>
              <w:t>Training and assessment products</w:t>
            </w:r>
          </w:p>
        </w:tc>
        <w:tc>
          <w:tcPr>
            <w:tcW w:w="6866" w:type="dxa"/>
            <w:tcBorders>
              <w:top w:val="single" w:sz="4" w:space="0" w:color="4C7D2C"/>
              <w:bottom w:val="single" w:sz="4" w:space="0" w:color="auto"/>
            </w:tcBorders>
          </w:tcPr>
          <w:p w14:paraId="17518541" w14:textId="69CBC742" w:rsidR="000F1914" w:rsidRPr="00DE6B7C" w:rsidRDefault="000F1914" w:rsidP="00DE6B7C">
            <w:pPr>
              <w:pStyle w:val="SITableBody"/>
            </w:pPr>
            <w:r>
              <w:t>Training and assessment products are not part of the formal ‘Training Package’. They are developed to support the units of competency and assessment requirements. Sometimes called ‘support materials’.</w:t>
            </w:r>
          </w:p>
        </w:tc>
      </w:tr>
    </w:tbl>
    <w:p w14:paraId="228830C1" w14:textId="77777777" w:rsidR="00866947" w:rsidRDefault="00866947" w:rsidP="00866947">
      <w:pPr>
        <w:rPr>
          <w:noProof/>
        </w:rPr>
      </w:pPr>
    </w:p>
    <w:p w14:paraId="2D922D28" w14:textId="77777777" w:rsidR="00866947" w:rsidRDefault="00866947">
      <w:pPr>
        <w:rPr>
          <w:rFonts w:ascii="Avenir Medium" w:eastAsiaTheme="majorEastAsia" w:hAnsi="Avenir Medium" w:cstheme="majorBidi"/>
          <w:b/>
          <w:bCs/>
          <w:color w:val="1E3531"/>
          <w:sz w:val="36"/>
          <w:szCs w:val="36"/>
        </w:rPr>
      </w:pPr>
      <w:bookmarkStart w:id="27" w:name="_Toc128561194"/>
      <w:r>
        <w:br w:type="page"/>
      </w:r>
    </w:p>
    <w:p w14:paraId="74973EFF" w14:textId="553A0301" w:rsidR="00866947" w:rsidRDefault="00866947" w:rsidP="00866947">
      <w:pPr>
        <w:pStyle w:val="SIHeading3"/>
      </w:pPr>
      <w:bookmarkStart w:id="28" w:name="_Toc215650861"/>
      <w:bookmarkStart w:id="29" w:name="_Toc221619487"/>
      <w:r>
        <w:lastRenderedPageBreak/>
        <w:t>Training package development</w:t>
      </w:r>
      <w:bookmarkEnd w:id="27"/>
      <w:bookmarkEnd w:id="28"/>
      <w:bookmarkEnd w:id="29"/>
      <w:r>
        <w:t xml:space="preserve"> </w:t>
      </w:r>
    </w:p>
    <w:p w14:paraId="6958A60F" w14:textId="77777777" w:rsidR="00866947" w:rsidRPr="003921FD" w:rsidRDefault="00866947" w:rsidP="00866947">
      <w:pPr>
        <w:pStyle w:val="SIBodyquote"/>
      </w:pPr>
      <w:r w:rsidRPr="003921FD">
        <w:t>Training packages are developed through a process of national consultation with industry. There are some key stakeholders that drive training package development.</w:t>
      </w:r>
    </w:p>
    <w:p w14:paraId="08E77D2C" w14:textId="619C1930" w:rsidR="00866947" w:rsidRPr="00796C1D" w:rsidRDefault="00866947" w:rsidP="00866947">
      <w:pPr>
        <w:pStyle w:val="SIHeading3"/>
      </w:pPr>
      <w:bookmarkStart w:id="30" w:name="_Toc128561195"/>
      <w:bookmarkStart w:id="31" w:name="_Toc215650862"/>
      <w:bookmarkStart w:id="32" w:name="_Toc221619488"/>
      <w:r w:rsidRPr="00796C1D">
        <w:t>Key stakeholder roles</w:t>
      </w:r>
      <w:bookmarkEnd w:id="30"/>
      <w:bookmarkEnd w:id="31"/>
      <w:bookmarkEnd w:id="32"/>
    </w:p>
    <w:tbl>
      <w:tblPr>
        <w:tblW w:w="0" w:type="auto"/>
        <w:tblInd w:w="108" w:type="dxa"/>
        <w:tblBorders>
          <w:insideH w:val="single" w:sz="4" w:space="0" w:color="4C7D2C"/>
        </w:tblBorders>
        <w:tblLook w:val="04A0" w:firstRow="1" w:lastRow="0" w:firstColumn="1" w:lastColumn="0" w:noHBand="0" w:noVBand="1"/>
      </w:tblPr>
      <w:tblGrid>
        <w:gridCol w:w="2268"/>
        <w:gridCol w:w="6866"/>
      </w:tblGrid>
      <w:tr w:rsidR="00866947" w:rsidRPr="001E0A66" w14:paraId="286D8B41" w14:textId="77777777" w:rsidTr="00DA7772">
        <w:tc>
          <w:tcPr>
            <w:tcW w:w="2268" w:type="dxa"/>
            <w:tcBorders>
              <w:top w:val="single" w:sz="12" w:space="0" w:color="4C7D2C"/>
              <w:bottom w:val="single" w:sz="12" w:space="0" w:color="4C7D2C"/>
            </w:tcBorders>
          </w:tcPr>
          <w:p w14:paraId="33B9ADCB" w14:textId="77777777" w:rsidR="00866947" w:rsidRPr="000F20D3" w:rsidRDefault="00866947" w:rsidP="00DF578B">
            <w:pPr>
              <w:pStyle w:val="SITableHeading2"/>
            </w:pPr>
            <w:r w:rsidRPr="000F20D3">
              <w:t>Skills Ministers</w:t>
            </w:r>
          </w:p>
        </w:tc>
        <w:tc>
          <w:tcPr>
            <w:tcW w:w="6866" w:type="dxa"/>
            <w:tcBorders>
              <w:top w:val="single" w:sz="12" w:space="0" w:color="4C7D2C"/>
              <w:bottom w:val="single" w:sz="4" w:space="0" w:color="4C7D2C"/>
            </w:tcBorders>
          </w:tcPr>
          <w:p w14:paraId="754D100C" w14:textId="77777777" w:rsidR="00866947" w:rsidRPr="00DA7772" w:rsidRDefault="00866947" w:rsidP="00DE6B7C">
            <w:pPr>
              <w:pStyle w:val="SITableBody"/>
            </w:pPr>
            <w:r w:rsidRPr="00DA7772">
              <w:rPr>
                <w:rStyle w:val="SIBodybold"/>
                <w:rFonts w:ascii="Avenir Book" w:hAnsi="Avenir Book" w:cstheme="minorBidi"/>
                <w:b w:val="0"/>
              </w:rPr>
              <w:t xml:space="preserve">Skills Ministers work with the </w:t>
            </w:r>
            <w:r w:rsidRPr="00DA7772">
              <w:t>VET s</w:t>
            </w:r>
            <w:r w:rsidRPr="00DA7772">
              <w:rPr>
                <w:rStyle w:val="SIBodybold"/>
                <w:rFonts w:ascii="Avenir Book" w:hAnsi="Avenir Book" w:cstheme="minorBidi"/>
                <w:b w:val="0"/>
              </w:rPr>
              <w:t>ector on reforms to improve VET quality and relevance, strengthen engagement, and deliver more meaningful evidence to inform skills policy.</w:t>
            </w:r>
          </w:p>
        </w:tc>
      </w:tr>
      <w:tr w:rsidR="00866947" w:rsidRPr="00E20D98" w14:paraId="13756B94" w14:textId="77777777" w:rsidTr="00DA7772">
        <w:tc>
          <w:tcPr>
            <w:tcW w:w="2268" w:type="dxa"/>
            <w:tcBorders>
              <w:top w:val="single" w:sz="12" w:space="0" w:color="4C7D2C"/>
              <w:bottom w:val="single" w:sz="12" w:space="0" w:color="4C7D2C"/>
            </w:tcBorders>
          </w:tcPr>
          <w:p w14:paraId="0D840FDD" w14:textId="77777777" w:rsidR="00866947" w:rsidRPr="000F20D3" w:rsidRDefault="00866947" w:rsidP="00DF578B">
            <w:pPr>
              <w:pStyle w:val="SITableHeading2"/>
            </w:pPr>
            <w:r w:rsidRPr="000F20D3">
              <w:t>Jobs and Skills Council (JSC)</w:t>
            </w:r>
          </w:p>
        </w:tc>
        <w:tc>
          <w:tcPr>
            <w:tcW w:w="6866" w:type="dxa"/>
            <w:tcBorders>
              <w:top w:val="single" w:sz="4" w:space="0" w:color="4C7D2C"/>
            </w:tcBorders>
          </w:tcPr>
          <w:p w14:paraId="1E613D32" w14:textId="58856E7B" w:rsidR="00866947" w:rsidRDefault="00866947" w:rsidP="00DE6B7C">
            <w:pPr>
              <w:pStyle w:val="SITableBody"/>
              <w:rPr>
                <w:highlight w:val="yellow"/>
              </w:rPr>
            </w:pPr>
            <w:r>
              <w:t>JSCs identify skills and workforce needs, map career pathways across education sectors, develop VET training products, support collaboration between industry and training providers to improve training and assessment practice and act as a source of intelligence on issues affecting their industries.</w:t>
            </w:r>
            <w:r>
              <w:rPr>
                <w:noProof/>
              </w:rPr>
              <w:t xml:space="preserve"> (Australian Government, 2023)</w:t>
            </w:r>
          </w:p>
        </w:tc>
      </w:tr>
      <w:tr w:rsidR="00866947" w:rsidRPr="00E20D98" w14:paraId="34D2EEA1" w14:textId="77777777" w:rsidTr="00DA7772">
        <w:tc>
          <w:tcPr>
            <w:tcW w:w="2268" w:type="dxa"/>
            <w:tcBorders>
              <w:top w:val="single" w:sz="12" w:space="0" w:color="4C7D2C"/>
              <w:bottom w:val="single" w:sz="12" w:space="0" w:color="4C7D2C"/>
            </w:tcBorders>
          </w:tcPr>
          <w:p w14:paraId="1AACBA06" w14:textId="1DF5F0F4" w:rsidR="00866947" w:rsidRPr="000F20D3" w:rsidRDefault="00866947" w:rsidP="00DF578B">
            <w:pPr>
              <w:pStyle w:val="SITableHeading2"/>
            </w:pPr>
            <w:r w:rsidRPr="000F20D3">
              <w:t>Commonwealth and state/territory Senior Responsible Officers</w:t>
            </w:r>
            <w:r w:rsidR="004F1788">
              <w:t xml:space="preserve"> (SROs)</w:t>
            </w:r>
          </w:p>
        </w:tc>
        <w:tc>
          <w:tcPr>
            <w:tcW w:w="6866" w:type="dxa"/>
          </w:tcPr>
          <w:p w14:paraId="6F6946ED" w14:textId="77777777" w:rsidR="00866947" w:rsidRDefault="00866947" w:rsidP="00DE6B7C">
            <w:pPr>
              <w:pStyle w:val="SITableBody"/>
              <w:rPr>
                <w:highlight w:val="yellow"/>
              </w:rPr>
            </w:pPr>
            <w:r>
              <w:t>Senior government official nominated by a Commonwealth, state or territory department with responsibility for skills and training policy.</w:t>
            </w:r>
          </w:p>
        </w:tc>
      </w:tr>
      <w:tr w:rsidR="00866947" w:rsidRPr="001E0A66" w14:paraId="380098F3" w14:textId="77777777" w:rsidTr="00DA7772">
        <w:tc>
          <w:tcPr>
            <w:tcW w:w="2268" w:type="dxa"/>
            <w:tcBorders>
              <w:top w:val="single" w:sz="12" w:space="0" w:color="4C7D2C"/>
              <w:bottom w:val="single" w:sz="12" w:space="0" w:color="4C7D2C"/>
            </w:tcBorders>
          </w:tcPr>
          <w:p w14:paraId="1B196C22" w14:textId="77777777" w:rsidR="00866947" w:rsidRPr="000F20D3" w:rsidRDefault="00866947" w:rsidP="00DF578B">
            <w:pPr>
              <w:pStyle w:val="SITableHeading2"/>
            </w:pPr>
            <w:r w:rsidRPr="000F20D3">
              <w:t>Assurance Body</w:t>
            </w:r>
          </w:p>
        </w:tc>
        <w:tc>
          <w:tcPr>
            <w:tcW w:w="6866" w:type="dxa"/>
          </w:tcPr>
          <w:p w14:paraId="39561F6E" w14:textId="11EC4F4F" w:rsidR="00866947" w:rsidRDefault="00866947" w:rsidP="00DE6B7C">
            <w:pPr>
              <w:pStyle w:val="SITableBody"/>
            </w:pPr>
            <w:r>
              <w:t>The Assurance Body is responsible for assessing training products for compliance with the Training Package Organising Framework (TPOF), using the completed submission pack as the main source of evidence</w:t>
            </w:r>
            <w:r w:rsidR="00AC7C3A">
              <w:t>.</w:t>
            </w:r>
          </w:p>
        </w:tc>
      </w:tr>
      <w:tr w:rsidR="00866947" w:rsidRPr="001E0A66" w14:paraId="79200002" w14:textId="77777777" w:rsidTr="00DA7772">
        <w:tc>
          <w:tcPr>
            <w:tcW w:w="2268" w:type="dxa"/>
            <w:tcBorders>
              <w:top w:val="single" w:sz="12" w:space="0" w:color="4C7D2C"/>
              <w:bottom w:val="single" w:sz="12" w:space="0" w:color="4C7D2C"/>
            </w:tcBorders>
          </w:tcPr>
          <w:p w14:paraId="09F881E4" w14:textId="77777777" w:rsidR="00866947" w:rsidRPr="000F20D3" w:rsidRDefault="00866947" w:rsidP="00DF578B">
            <w:pPr>
              <w:pStyle w:val="SITableHeading2"/>
            </w:pPr>
            <w:r w:rsidRPr="000F20D3">
              <w:t>State /Territory Training Authorities (STAs/TTAs)</w:t>
            </w:r>
          </w:p>
        </w:tc>
        <w:tc>
          <w:tcPr>
            <w:tcW w:w="6866" w:type="dxa"/>
          </w:tcPr>
          <w:p w14:paraId="1D9BB29D" w14:textId="77777777" w:rsidR="00866947" w:rsidRPr="00DA7772" w:rsidRDefault="00866947" w:rsidP="00DE6B7C">
            <w:pPr>
              <w:pStyle w:val="SITableBody"/>
            </w:pPr>
            <w:r w:rsidRPr="00DA7772">
              <w:rPr>
                <w:rStyle w:val="SIBodybold"/>
                <w:rFonts w:ascii="Avenir Book" w:hAnsi="Avenir Book" w:cstheme="minorBidi"/>
                <w:b w:val="0"/>
              </w:rPr>
              <w:t>STAs/TTAs canvass stakeholder views about training packages, provide implementation advice, identify issues and develop purchasing guides for training providers.</w:t>
            </w:r>
          </w:p>
        </w:tc>
      </w:tr>
      <w:tr w:rsidR="00866947" w:rsidRPr="001E0A66" w14:paraId="54B5E472" w14:textId="77777777" w:rsidTr="00DA7772">
        <w:tc>
          <w:tcPr>
            <w:tcW w:w="2268" w:type="dxa"/>
            <w:tcBorders>
              <w:top w:val="single" w:sz="12" w:space="0" w:color="4C7D2C"/>
              <w:bottom w:val="single" w:sz="12" w:space="0" w:color="4C7D2C"/>
            </w:tcBorders>
          </w:tcPr>
          <w:p w14:paraId="5BAD37CC" w14:textId="77777777" w:rsidR="00866947" w:rsidRPr="000F20D3" w:rsidRDefault="00866947" w:rsidP="00DF578B">
            <w:pPr>
              <w:pStyle w:val="SITableHeading2"/>
            </w:pPr>
            <w:r w:rsidRPr="000F20D3">
              <w:t>Australian Skills Quality Authority (ASQA)</w:t>
            </w:r>
          </w:p>
        </w:tc>
        <w:tc>
          <w:tcPr>
            <w:tcW w:w="6866" w:type="dxa"/>
            <w:tcBorders>
              <w:bottom w:val="single" w:sz="4" w:space="0" w:color="4C7D2C"/>
            </w:tcBorders>
          </w:tcPr>
          <w:p w14:paraId="1F427CAE" w14:textId="26FBE252" w:rsidR="00866947" w:rsidRPr="00EA0D9F" w:rsidRDefault="00866947" w:rsidP="00DE6B7C">
            <w:pPr>
              <w:pStyle w:val="SITableBody"/>
            </w:pPr>
            <w:r w:rsidRPr="00EA0D9F">
              <w:t>ASQA are responsible for regulating</w:t>
            </w:r>
            <w:r>
              <w:t xml:space="preserve"> VET providers in all states </w:t>
            </w:r>
            <w:r w:rsidR="00A80233" w:rsidRPr="00AD1BDE">
              <w:t>(except providers in Victoria and Western Australia who do not offer any online courses or courses for interstate and overseas students)</w:t>
            </w:r>
            <w:r w:rsidR="00A80233">
              <w:t>.</w:t>
            </w:r>
          </w:p>
        </w:tc>
      </w:tr>
      <w:tr w:rsidR="00866947" w:rsidRPr="001E0A66" w14:paraId="3AB532C5" w14:textId="77777777" w:rsidTr="008525C5">
        <w:tc>
          <w:tcPr>
            <w:tcW w:w="2268" w:type="dxa"/>
            <w:tcBorders>
              <w:top w:val="single" w:sz="12" w:space="0" w:color="4C7D2C"/>
              <w:bottom w:val="single" w:sz="4" w:space="0" w:color="auto"/>
            </w:tcBorders>
          </w:tcPr>
          <w:p w14:paraId="6109BCF5" w14:textId="77777777" w:rsidR="00866947" w:rsidRPr="000F20D3" w:rsidRDefault="00866947" w:rsidP="00DF578B">
            <w:pPr>
              <w:pStyle w:val="SITableHeading2"/>
            </w:pPr>
            <w:bookmarkStart w:id="33" w:name="_Toc473799365"/>
            <w:r w:rsidRPr="000F20D3">
              <w:t>Vocational education and training regulators</w:t>
            </w:r>
            <w:bookmarkEnd w:id="33"/>
          </w:p>
        </w:tc>
        <w:tc>
          <w:tcPr>
            <w:tcW w:w="6866" w:type="dxa"/>
            <w:tcBorders>
              <w:top w:val="single" w:sz="4" w:space="0" w:color="4C7D2C"/>
              <w:bottom w:val="single" w:sz="4" w:space="0" w:color="auto"/>
            </w:tcBorders>
          </w:tcPr>
          <w:p w14:paraId="15E1990A" w14:textId="77777777" w:rsidR="00A80233" w:rsidRDefault="00A80233" w:rsidP="00DE6B7C">
            <w:pPr>
              <w:pStyle w:val="SITableBody"/>
            </w:pPr>
            <w:r w:rsidRPr="00A80233">
              <w:t>VET regulators are independent bodies that ensure training providers satisfy set requirements in order to operate in the Australian VET system.</w:t>
            </w:r>
          </w:p>
          <w:p w14:paraId="4DA2F126" w14:textId="47835F08" w:rsidR="00866947" w:rsidRDefault="00866947" w:rsidP="00DE6B7C">
            <w:pPr>
              <w:pStyle w:val="SITableBody"/>
            </w:pPr>
            <w:r>
              <w:t>A VET Regulator, as defined by the National Vocational Education and Training Regulator Act 2011 means:</w:t>
            </w:r>
          </w:p>
          <w:p w14:paraId="7F0A1917" w14:textId="6FDE1780" w:rsidR="00866947" w:rsidRPr="00DE6B7C" w:rsidRDefault="00866947" w:rsidP="00DE6B7C">
            <w:pPr>
              <w:pStyle w:val="SITableBody"/>
              <w:numPr>
                <w:ilvl w:val="0"/>
                <w:numId w:val="22"/>
              </w:numPr>
            </w:pPr>
            <w:r w:rsidRPr="00DE6B7C">
              <w:t>the National VET Regulator; and</w:t>
            </w:r>
          </w:p>
          <w:p w14:paraId="417182D6" w14:textId="3067AD2D" w:rsidR="00866947" w:rsidRPr="001E0A66" w:rsidRDefault="00866947" w:rsidP="00DE6B7C">
            <w:pPr>
              <w:pStyle w:val="SITableBody"/>
              <w:numPr>
                <w:ilvl w:val="0"/>
                <w:numId w:val="22"/>
              </w:numPr>
              <w:rPr>
                <w:rStyle w:val="SIBodybold"/>
                <w:b w:val="0"/>
              </w:rPr>
            </w:pPr>
            <w:r w:rsidRPr="00DE6B7C">
              <w:t>a body of a non</w:t>
            </w:r>
            <w:r w:rsidR="00AC7C3A">
              <w:t>-</w:t>
            </w:r>
            <w:r w:rsidRPr="00DE6B7C">
              <w:t>referring State that is responsible for the kinds of matters dealt with by this Act.</w:t>
            </w:r>
            <w:r>
              <w:t xml:space="preserve"> </w:t>
            </w:r>
          </w:p>
        </w:tc>
      </w:tr>
    </w:tbl>
    <w:p w14:paraId="5469800A" w14:textId="77777777" w:rsidR="00866947" w:rsidRDefault="00866947" w:rsidP="00866947">
      <w:bookmarkStart w:id="34" w:name="_Toc473799367"/>
    </w:p>
    <w:p w14:paraId="6E61DC9E" w14:textId="77777777" w:rsidR="00866947" w:rsidRPr="007F46C3" w:rsidRDefault="00866947" w:rsidP="00866947">
      <w:pPr>
        <w:pStyle w:val="SIHeading3"/>
      </w:pPr>
      <w:r>
        <w:br w:type="page"/>
      </w:r>
      <w:bookmarkStart w:id="35" w:name="_Toc128561196"/>
      <w:bookmarkStart w:id="36" w:name="_Toc215650863"/>
      <w:bookmarkStart w:id="37" w:name="_Toc221619489"/>
      <w:r w:rsidRPr="007F46C3">
        <w:lastRenderedPageBreak/>
        <w:t>The development process</w:t>
      </w:r>
      <w:bookmarkEnd w:id="34"/>
      <w:bookmarkEnd w:id="35"/>
      <w:bookmarkEnd w:id="36"/>
      <w:bookmarkEnd w:id="37"/>
    </w:p>
    <w:p w14:paraId="3B598333" w14:textId="77777777" w:rsidR="00866947" w:rsidRPr="001E0A66" w:rsidRDefault="00866947" w:rsidP="00866947">
      <w:pPr>
        <w:rPr>
          <w:color w:val="FFFFFF"/>
          <w:sz w:val="4"/>
          <w:szCs w:val="4"/>
        </w:rPr>
      </w:pPr>
      <w:r w:rsidRPr="001E0A66">
        <w:rPr>
          <w:color w:val="FFFFFF"/>
          <w:sz w:val="4"/>
          <w:szCs w:val="4"/>
        </w:rPr>
        <w:t>package products are validated by industry</w:t>
      </w:r>
    </w:p>
    <w:p w14:paraId="740B0148" w14:textId="77777777" w:rsidR="00866947" w:rsidRPr="001E0A66" w:rsidRDefault="00866947" w:rsidP="00C53CE2">
      <w:pPr>
        <w:pStyle w:val="BodyTextSI"/>
        <w:rPr>
          <w:rFonts w:ascii="Calibri" w:hAnsi="Calibri" w:cs="Times New Roman"/>
        </w:rPr>
      </w:pPr>
      <w:r>
        <w:t xml:space="preserve">The process used to develop and endorse </w:t>
      </w:r>
      <w:r w:rsidRPr="00DF42A0">
        <w:t>train</w:t>
      </w:r>
      <w:r>
        <w:t xml:space="preserve">ing products </w:t>
      </w:r>
      <w:r w:rsidRPr="00DF42A0">
        <w:t xml:space="preserve">is based on the following principles: </w:t>
      </w:r>
    </w:p>
    <w:p w14:paraId="653D2B7A" w14:textId="77777777" w:rsidR="00866947" w:rsidRPr="0070631E" w:rsidRDefault="00866947" w:rsidP="00B4676D">
      <w:pPr>
        <w:pStyle w:val="DotpointsSI"/>
      </w:pPr>
      <w:r w:rsidRPr="0070631E">
        <w:t xml:space="preserve">open and inclusive industry participation in development and endorsement of training </w:t>
      </w:r>
      <w:r>
        <w:t>products</w:t>
      </w:r>
      <w:r w:rsidRPr="0070631E">
        <w:t xml:space="preserve"> </w:t>
      </w:r>
    </w:p>
    <w:p w14:paraId="76B9DF21" w14:textId="77777777" w:rsidR="00866947" w:rsidRPr="0070631E" w:rsidRDefault="00866947" w:rsidP="00B4676D">
      <w:pPr>
        <w:pStyle w:val="DotpointsSI"/>
      </w:pPr>
      <w:r w:rsidRPr="0070631E">
        <w:t>strong stakeholder engagement and the opportunity for industry to drive change</w:t>
      </w:r>
    </w:p>
    <w:p w14:paraId="53B1DFD6" w14:textId="77777777" w:rsidR="00866947" w:rsidRPr="0070631E" w:rsidRDefault="00866947" w:rsidP="00B4676D">
      <w:pPr>
        <w:pStyle w:val="DotpointsSI"/>
      </w:pPr>
      <w:r w:rsidRPr="0070631E">
        <w:t>highly responsive and capable of meeting industry needs and priorities for new skills</w:t>
      </w:r>
    </w:p>
    <w:p w14:paraId="69E4EF7A" w14:textId="77777777" w:rsidR="00866947" w:rsidRPr="0070631E" w:rsidRDefault="00866947" w:rsidP="00B4676D">
      <w:pPr>
        <w:pStyle w:val="DotpointsSI"/>
      </w:pPr>
      <w:r w:rsidRPr="0070631E">
        <w:t xml:space="preserve">clear and transparent arrangements for resolving </w:t>
      </w:r>
      <w:r>
        <w:t>disputes</w:t>
      </w:r>
    </w:p>
    <w:p w14:paraId="0EC41A41" w14:textId="77777777" w:rsidR="00866947" w:rsidRPr="0070631E" w:rsidRDefault="00866947" w:rsidP="00B4676D">
      <w:pPr>
        <w:pStyle w:val="DotpointsSI"/>
      </w:pPr>
      <w:r w:rsidRPr="0070631E">
        <w:t>accountability of all stakeholders for the role that they play in the process.</w:t>
      </w:r>
      <w:r w:rsidRPr="0070631E">
        <w:rPr>
          <w:rStyle w:val="FootnoteReference"/>
        </w:rPr>
        <w:t xml:space="preserve"> </w:t>
      </w:r>
    </w:p>
    <w:p w14:paraId="5DEE31BB" w14:textId="77777777" w:rsidR="00866947" w:rsidRDefault="00866947" w:rsidP="00F1409F">
      <w:pPr>
        <w:pStyle w:val="SIContentspageheading3"/>
        <w:rPr>
          <w:highlight w:val="yellow"/>
        </w:rPr>
        <w:sectPr w:rsidR="00866947" w:rsidSect="00177785">
          <w:pgSz w:w="11906" w:h="16838"/>
          <w:pgMar w:top="1361" w:right="1247" w:bottom="1361" w:left="1247" w:header="709" w:footer="709" w:gutter="0"/>
          <w:cols w:space="708"/>
          <w:docGrid w:linePitch="360"/>
        </w:sectPr>
      </w:pPr>
    </w:p>
    <w:p w14:paraId="71F5CCC6" w14:textId="77777777" w:rsidR="00866947" w:rsidRDefault="00866947" w:rsidP="004F3F2E">
      <w:pPr>
        <w:pStyle w:val="BodyTextSI"/>
      </w:pPr>
      <w:r>
        <w:rPr>
          <w:noProof/>
        </w:rPr>
        <w:lastRenderedPageBreak/>
        <w:drawing>
          <wp:anchor distT="0" distB="0" distL="114300" distR="114300" simplePos="0" relativeHeight="251658251" behindDoc="1" locked="0" layoutInCell="1" allowOverlap="1" wp14:anchorId="3D82E79F" wp14:editId="3C467D5E">
            <wp:simplePos x="0" y="0"/>
            <wp:positionH relativeFrom="column">
              <wp:posOffset>-597535</wp:posOffset>
            </wp:positionH>
            <wp:positionV relativeFrom="paragraph">
              <wp:posOffset>217805</wp:posOffset>
            </wp:positionV>
            <wp:extent cx="9963150" cy="4714875"/>
            <wp:effectExtent l="0" t="0" r="0" b="9525"/>
            <wp:wrapTight wrapText="bothSides">
              <wp:wrapPolygon edited="0">
                <wp:start x="3304" y="0"/>
                <wp:lineTo x="3882" y="1396"/>
                <wp:lineTo x="3304" y="2793"/>
                <wp:lineTo x="3304" y="3055"/>
                <wp:lineTo x="3676" y="4189"/>
                <wp:lineTo x="3428" y="5585"/>
                <wp:lineTo x="3304" y="5935"/>
                <wp:lineTo x="3345" y="6371"/>
                <wp:lineTo x="3593" y="6982"/>
                <wp:lineTo x="3593" y="8378"/>
                <wp:lineTo x="3345" y="8989"/>
                <wp:lineTo x="3304" y="9338"/>
                <wp:lineTo x="3758" y="11171"/>
                <wp:lineTo x="3387" y="12044"/>
                <wp:lineTo x="3304" y="12305"/>
                <wp:lineTo x="3304" y="12655"/>
                <wp:lineTo x="3882" y="13964"/>
                <wp:lineTo x="3304" y="15360"/>
                <wp:lineTo x="3304" y="15622"/>
                <wp:lineTo x="3676" y="16756"/>
                <wp:lineTo x="3387" y="18153"/>
                <wp:lineTo x="3304" y="18676"/>
                <wp:lineTo x="3345" y="18938"/>
                <wp:lineTo x="3593" y="19549"/>
                <wp:lineTo x="3552" y="20945"/>
                <wp:lineTo x="3304" y="21556"/>
                <wp:lineTo x="6112" y="21556"/>
                <wp:lineTo x="18089" y="21469"/>
                <wp:lineTo x="18007" y="20945"/>
                <wp:lineTo x="18255" y="20684"/>
                <wp:lineTo x="18255" y="20160"/>
                <wp:lineTo x="18089" y="19287"/>
                <wp:lineTo x="17676" y="19025"/>
                <wp:lineTo x="15529" y="18153"/>
                <wp:lineTo x="15777" y="17891"/>
                <wp:lineTo x="15942" y="17105"/>
                <wp:lineTo x="15942" y="15971"/>
                <wp:lineTo x="14496" y="15796"/>
                <wp:lineTo x="6112" y="15360"/>
                <wp:lineTo x="9953" y="15360"/>
                <wp:lineTo x="11358" y="15011"/>
                <wp:lineTo x="11399" y="12916"/>
                <wp:lineTo x="10119" y="12567"/>
                <wp:lineTo x="13546" y="11956"/>
                <wp:lineTo x="13505" y="11171"/>
                <wp:lineTo x="13670" y="11084"/>
                <wp:lineTo x="13588" y="10735"/>
                <wp:lineTo x="13175" y="9775"/>
                <wp:lineTo x="13753" y="9775"/>
                <wp:lineTo x="15694" y="8727"/>
                <wp:lineTo x="15694" y="8378"/>
                <wp:lineTo x="15942" y="8116"/>
                <wp:lineTo x="15942" y="7593"/>
                <wp:lineTo x="15777" y="6720"/>
                <wp:lineTo x="15364" y="6458"/>
                <wp:lineTo x="13216" y="5585"/>
                <wp:lineTo x="13464" y="5324"/>
                <wp:lineTo x="13629" y="4538"/>
                <wp:lineTo x="13629" y="3491"/>
                <wp:lineTo x="12927" y="3316"/>
                <wp:lineTo x="6112" y="2793"/>
                <wp:lineTo x="13877" y="2793"/>
                <wp:lineTo x="16024" y="2531"/>
                <wp:lineTo x="16024" y="262"/>
                <wp:lineTo x="14992" y="175"/>
                <wp:lineTo x="6112" y="0"/>
                <wp:lineTo x="3304"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margin">
              <wp14:pctWidth>0</wp14:pctWidth>
            </wp14:sizeRelH>
            <wp14:sizeRelV relativeFrom="margin">
              <wp14:pctHeight>0</wp14:pctHeight>
            </wp14:sizeRelV>
          </wp:anchor>
        </w:drawing>
      </w:r>
      <w:r>
        <w:t>The following diagram summarises the process of training product development.</w:t>
      </w:r>
      <w:r>
        <w:rPr>
          <w:rStyle w:val="FootnoteReference"/>
          <w:rFonts w:cs="Calibri"/>
        </w:rPr>
        <w:t xml:space="preserve"> </w:t>
      </w:r>
      <w:r>
        <w:rPr>
          <w:rStyle w:val="FootnoteReference"/>
          <w:rFonts w:cs="Calibri"/>
        </w:rPr>
        <w:footnoteReference w:id="2"/>
      </w:r>
    </w:p>
    <w:p w14:paraId="7DBDCD73" w14:textId="77777777" w:rsidR="00866947" w:rsidRDefault="00866947" w:rsidP="00866947">
      <w:pPr>
        <w:pStyle w:val="SIBodybullet"/>
        <w:numPr>
          <w:ilvl w:val="0"/>
          <w:numId w:val="0"/>
        </w:numPr>
      </w:pPr>
    </w:p>
    <w:p w14:paraId="757FA8FD" w14:textId="77777777" w:rsidR="00866947" w:rsidRPr="00BF54D1" w:rsidRDefault="00866947" w:rsidP="00866947">
      <w:pPr>
        <w:pStyle w:val="SIBody"/>
      </w:pPr>
    </w:p>
    <w:p w14:paraId="5FD65446" w14:textId="77777777" w:rsidR="004F3F2E" w:rsidRDefault="004F3F2E" w:rsidP="00F1409F">
      <w:pPr>
        <w:pStyle w:val="SIContentspageheading3"/>
        <w:rPr>
          <w:highlight w:val="yellow"/>
        </w:rPr>
        <w:sectPr w:rsidR="004F3F2E" w:rsidSect="00177785">
          <w:footerReference w:type="default" r:id="rId30"/>
          <w:pgSz w:w="16838" w:h="11906" w:orient="landscape"/>
          <w:pgMar w:top="1247" w:right="1361" w:bottom="1247" w:left="1361" w:header="709" w:footer="709" w:gutter="0"/>
          <w:cols w:space="708"/>
          <w:docGrid w:linePitch="360"/>
        </w:sectPr>
      </w:pPr>
    </w:p>
    <w:p w14:paraId="30D5E241" w14:textId="77777777" w:rsidR="004F3F2E" w:rsidRDefault="004F3F2E" w:rsidP="004F3F2E">
      <w:pPr>
        <w:pStyle w:val="SIContentspageheading2"/>
      </w:pPr>
      <w:r>
        <w:lastRenderedPageBreak/>
        <w:t>Contents of this training package</w:t>
      </w:r>
    </w:p>
    <w:p w14:paraId="1855B401" w14:textId="5A106D27" w:rsidR="004F3F2E" w:rsidRDefault="004F3F2E" w:rsidP="004F3F2E">
      <w:pPr>
        <w:pStyle w:val="BodyTextSI"/>
      </w:pPr>
      <w:r>
        <w:t xml:space="preserve">The </w:t>
      </w:r>
      <w:r w:rsidR="009B5FA1" w:rsidRPr="009B5FA1">
        <w:rPr>
          <w:i/>
          <w:iCs/>
        </w:rPr>
        <w:t xml:space="preserve">AMP Australian Meat Processing </w:t>
      </w:r>
      <w:r w:rsidRPr="004F3F2E">
        <w:t>Training Package</w:t>
      </w:r>
      <w:r>
        <w:t xml:space="preserve"> contains AQF aligned qualifications, skill sets and units of competency. </w:t>
      </w:r>
    </w:p>
    <w:p w14:paraId="016F5038" w14:textId="77777777" w:rsidR="004F3F2E" w:rsidRDefault="004F3F2E" w:rsidP="004F3F2E">
      <w:pPr>
        <w:pStyle w:val="SIContentspageheading2"/>
      </w:pPr>
      <w:r>
        <w:t>Imported units</w:t>
      </w:r>
    </w:p>
    <w:p w14:paraId="266521D4" w14:textId="77777777" w:rsidR="004F3F2E" w:rsidRDefault="004F3F2E" w:rsidP="004F3F2E">
      <w:pPr>
        <w:pStyle w:val="BodyTextSI"/>
      </w:pPr>
      <w:r>
        <w:t xml:space="preserve">Qualifications include units of competency from different training packages, including: </w:t>
      </w:r>
    </w:p>
    <w:p w14:paraId="77ED663A" w14:textId="77777777" w:rsidR="002461A1" w:rsidRPr="002461A1" w:rsidRDefault="002461A1" w:rsidP="00B4676D">
      <w:pPr>
        <w:pStyle w:val="DotpointsSI"/>
      </w:pPr>
      <w:r w:rsidRPr="002461A1">
        <w:t>ACM Animal Care and Management</w:t>
      </w:r>
    </w:p>
    <w:p w14:paraId="6977C8DC" w14:textId="77777777" w:rsidR="002461A1" w:rsidRPr="002461A1" w:rsidRDefault="002461A1" w:rsidP="00B4676D">
      <w:pPr>
        <w:pStyle w:val="DotpointsSI"/>
      </w:pPr>
      <w:r w:rsidRPr="002461A1">
        <w:t>AHC Agriculture, Horticulture and Conservation and Land Management</w:t>
      </w:r>
    </w:p>
    <w:p w14:paraId="3361A1A0" w14:textId="77777777" w:rsidR="002461A1" w:rsidRPr="002461A1" w:rsidRDefault="002461A1" w:rsidP="00B4676D">
      <w:pPr>
        <w:pStyle w:val="DotpointsSI"/>
      </w:pPr>
      <w:r w:rsidRPr="002461A1">
        <w:t>BSB Business Services</w:t>
      </w:r>
    </w:p>
    <w:p w14:paraId="43823AB6" w14:textId="77777777" w:rsidR="002461A1" w:rsidRPr="002461A1" w:rsidRDefault="002461A1" w:rsidP="00B4676D">
      <w:pPr>
        <w:pStyle w:val="DotpointsSI"/>
      </w:pPr>
      <w:r w:rsidRPr="002461A1">
        <w:t>CPC Construction, Plumbing and Services</w:t>
      </w:r>
    </w:p>
    <w:p w14:paraId="76132BCF" w14:textId="77777777" w:rsidR="002461A1" w:rsidRPr="002461A1" w:rsidRDefault="002461A1" w:rsidP="00B4676D">
      <w:pPr>
        <w:pStyle w:val="DotpointsSI"/>
      </w:pPr>
      <w:r w:rsidRPr="002461A1">
        <w:t>CPP Property Services</w:t>
      </w:r>
    </w:p>
    <w:p w14:paraId="5884A047" w14:textId="64F860B5" w:rsidR="002461A1" w:rsidRPr="002461A1" w:rsidRDefault="002461A1" w:rsidP="00B4676D">
      <w:pPr>
        <w:pStyle w:val="DotpointsSI"/>
      </w:pPr>
      <w:r w:rsidRPr="002461A1">
        <w:t>FBP Food</w:t>
      </w:r>
      <w:r w:rsidR="00572918">
        <w:t>,</w:t>
      </w:r>
      <w:r w:rsidRPr="002461A1">
        <w:t xml:space="preserve"> Beverage and Pharmaceutical</w:t>
      </w:r>
    </w:p>
    <w:p w14:paraId="7305BC33" w14:textId="77777777" w:rsidR="002461A1" w:rsidRPr="002461A1" w:rsidRDefault="002461A1" w:rsidP="00B4676D">
      <w:pPr>
        <w:pStyle w:val="DotpointsSI"/>
      </w:pPr>
      <w:r w:rsidRPr="002461A1">
        <w:t>HLT Health</w:t>
      </w:r>
    </w:p>
    <w:p w14:paraId="3E11ECC2" w14:textId="77777777" w:rsidR="002461A1" w:rsidRPr="002461A1" w:rsidRDefault="002461A1" w:rsidP="00B4676D">
      <w:pPr>
        <w:pStyle w:val="DotpointsSI"/>
      </w:pPr>
      <w:r w:rsidRPr="002461A1">
        <w:t>MEM Manufacturing and Engineering</w:t>
      </w:r>
    </w:p>
    <w:p w14:paraId="50B4AE9C" w14:textId="77777777" w:rsidR="002461A1" w:rsidRPr="002461A1" w:rsidRDefault="002461A1" w:rsidP="00B4676D">
      <w:pPr>
        <w:pStyle w:val="DotpointsSI"/>
      </w:pPr>
      <w:r w:rsidRPr="002461A1">
        <w:t>MSL Laboratory Operations</w:t>
      </w:r>
    </w:p>
    <w:p w14:paraId="3E9B723C" w14:textId="77777777" w:rsidR="002461A1" w:rsidRPr="002461A1" w:rsidRDefault="002461A1" w:rsidP="00B4676D">
      <w:pPr>
        <w:pStyle w:val="DotpointsSI"/>
      </w:pPr>
      <w:r w:rsidRPr="002461A1">
        <w:t>MSM Manufacturing</w:t>
      </w:r>
    </w:p>
    <w:p w14:paraId="6C7A4049" w14:textId="77777777" w:rsidR="002461A1" w:rsidRPr="002461A1" w:rsidRDefault="002461A1" w:rsidP="00B4676D">
      <w:pPr>
        <w:pStyle w:val="DotpointsSI"/>
      </w:pPr>
      <w:r w:rsidRPr="002461A1">
        <w:t>MSS Sustainability</w:t>
      </w:r>
    </w:p>
    <w:p w14:paraId="29011E37" w14:textId="77777777" w:rsidR="002461A1" w:rsidRPr="002461A1" w:rsidRDefault="002461A1" w:rsidP="00B4676D">
      <w:pPr>
        <w:pStyle w:val="DotpointsSI"/>
      </w:pPr>
      <w:r w:rsidRPr="002461A1">
        <w:t>MST Textiles, Clothing and Footwear</w:t>
      </w:r>
    </w:p>
    <w:p w14:paraId="2AF0FAD3" w14:textId="77777777" w:rsidR="002461A1" w:rsidRPr="002461A1" w:rsidRDefault="002461A1" w:rsidP="00B4676D">
      <w:pPr>
        <w:pStyle w:val="DotpointsSI"/>
      </w:pPr>
      <w:r w:rsidRPr="002461A1">
        <w:t>NWP National Water</w:t>
      </w:r>
    </w:p>
    <w:p w14:paraId="79D33821" w14:textId="77777777" w:rsidR="002461A1" w:rsidRPr="002461A1" w:rsidRDefault="002461A1" w:rsidP="00B4676D">
      <w:pPr>
        <w:pStyle w:val="DotpointsSI"/>
      </w:pPr>
      <w:r w:rsidRPr="002461A1">
        <w:t>SIR Retail Services</w:t>
      </w:r>
    </w:p>
    <w:p w14:paraId="371D5522" w14:textId="77777777" w:rsidR="002461A1" w:rsidRPr="002461A1" w:rsidRDefault="002461A1" w:rsidP="00B4676D">
      <w:pPr>
        <w:pStyle w:val="DotpointsSI"/>
      </w:pPr>
      <w:r w:rsidRPr="002461A1">
        <w:t>TAE Training and Education</w:t>
      </w:r>
    </w:p>
    <w:p w14:paraId="7B57B8AA" w14:textId="77777777" w:rsidR="002461A1" w:rsidRPr="002461A1" w:rsidRDefault="002461A1" w:rsidP="00B4676D">
      <w:pPr>
        <w:pStyle w:val="DotpointsSI"/>
      </w:pPr>
      <w:r w:rsidRPr="002461A1">
        <w:t>TLI Transport and Logistics</w:t>
      </w:r>
    </w:p>
    <w:p w14:paraId="6F543E40" w14:textId="77777777" w:rsidR="002461A1" w:rsidRPr="002461A1" w:rsidRDefault="002461A1" w:rsidP="00B4676D">
      <w:pPr>
        <w:pStyle w:val="DotpointsSI"/>
      </w:pPr>
      <w:r w:rsidRPr="002461A1">
        <w:t>UEE11 Electrotechnology.</w:t>
      </w:r>
    </w:p>
    <w:p w14:paraId="52C9272F" w14:textId="77777777" w:rsidR="002461A1" w:rsidRDefault="002461A1" w:rsidP="004F3F2E">
      <w:pPr>
        <w:pStyle w:val="BodyTextSI"/>
      </w:pPr>
    </w:p>
    <w:p w14:paraId="41393EA1" w14:textId="043E018D" w:rsidR="004F3F2E" w:rsidRDefault="004F3F2E" w:rsidP="004F3F2E">
      <w:pPr>
        <w:pStyle w:val="BodyTextSI"/>
      </w:pPr>
      <w:r>
        <w:t xml:space="preserve">Please refer to </w:t>
      </w:r>
      <w:r w:rsidRPr="00EE66CA">
        <w:t>Appendix 1</w:t>
      </w:r>
      <w:r w:rsidR="00D034BC" w:rsidRPr="00D034BC">
        <w:rPr>
          <w:i/>
        </w:rPr>
        <w:t xml:space="preserve"> </w:t>
      </w:r>
      <w:r w:rsidR="00D034BC" w:rsidRPr="00D034BC">
        <w:t>in</w:t>
      </w:r>
      <w:r w:rsidR="00D034BC">
        <w:rPr>
          <w:i/>
        </w:rPr>
        <w:t xml:space="preserve"> </w:t>
      </w:r>
      <w:r w:rsidR="00D034BC" w:rsidRPr="00720FEC">
        <w:rPr>
          <w:i/>
        </w:rPr>
        <w:t xml:space="preserve">AMP Australian Meat Processing Training Package Implementation Guide </w:t>
      </w:r>
      <w:r w:rsidR="00D034BC" w:rsidRPr="0099779D">
        <w:rPr>
          <w:iCs/>
        </w:rPr>
        <w:t xml:space="preserve">Release </w:t>
      </w:r>
      <w:r w:rsidR="001E6311" w:rsidRPr="0099779D">
        <w:rPr>
          <w:iCs/>
        </w:rPr>
        <w:t>9</w:t>
      </w:r>
      <w:r w:rsidR="004C625A">
        <w:rPr>
          <w:iCs/>
        </w:rPr>
        <w:t>.1</w:t>
      </w:r>
      <w:r w:rsidR="00D034BC" w:rsidRPr="0099779D">
        <w:rPr>
          <w:iCs/>
        </w:rPr>
        <w:t xml:space="preserve"> Part 2</w:t>
      </w:r>
      <w:r w:rsidR="00D034BC" w:rsidRPr="00720FEC">
        <w:rPr>
          <w:i/>
        </w:rPr>
        <w:t xml:space="preserve"> </w:t>
      </w:r>
      <w:r w:rsidR="00D034BC" w:rsidRPr="002B7B04">
        <w:rPr>
          <w:iCs/>
        </w:rPr>
        <w:t>Component Details</w:t>
      </w:r>
      <w:r w:rsidR="00D034BC" w:rsidRPr="00D034BC">
        <w:t>, which is a separate document, for</w:t>
      </w:r>
      <w:r w:rsidR="00D034BC">
        <w:t xml:space="preserve"> details of components in the </w:t>
      </w:r>
      <w:r w:rsidR="00D034BC">
        <w:rPr>
          <w:i/>
        </w:rPr>
        <w:t>AMP Australian Meat Processing</w:t>
      </w:r>
      <w:r w:rsidR="00D034BC" w:rsidRPr="00DE2927">
        <w:rPr>
          <w:i/>
        </w:rPr>
        <w:t xml:space="preserve"> Training Package</w:t>
      </w:r>
      <w:r w:rsidR="00CD4D1C">
        <w:rPr>
          <w:i/>
        </w:rPr>
        <w:t>,</w:t>
      </w:r>
      <w:r w:rsidR="00D034BC" w:rsidRPr="006978C9">
        <w:t xml:space="preserve"> </w:t>
      </w:r>
      <w:r w:rsidR="00D034BC">
        <w:t>including lists of:</w:t>
      </w:r>
    </w:p>
    <w:p w14:paraId="4C247FD8" w14:textId="4605FB40" w:rsidR="004F3F2E" w:rsidRDefault="004F3F2E" w:rsidP="00B4676D">
      <w:pPr>
        <w:pStyle w:val="DotpointsSI"/>
      </w:pPr>
      <w:r>
        <w:t>qualifications, skills sets and units of competency</w:t>
      </w:r>
    </w:p>
    <w:p w14:paraId="32B77050" w14:textId="6E84AABA" w:rsidR="00CD4D1C" w:rsidRDefault="004F3F2E" w:rsidP="00B4676D">
      <w:pPr>
        <w:pStyle w:val="DotpointsSI"/>
      </w:pPr>
      <w:r>
        <w:t>units of competency with pre</w:t>
      </w:r>
      <w:r w:rsidR="003E2F57">
        <w:t>-</w:t>
      </w:r>
      <w:r>
        <w:t>requisite requirements</w:t>
      </w:r>
    </w:p>
    <w:p w14:paraId="208BD513" w14:textId="7A458523" w:rsidR="00DB585C" w:rsidRDefault="00DB585C" w:rsidP="00B4676D">
      <w:pPr>
        <w:pStyle w:val="DotpointsSI"/>
      </w:pPr>
      <w:r>
        <w:t>units of competency with recommendations in Application</w:t>
      </w:r>
    </w:p>
    <w:p w14:paraId="2F494FFF" w14:textId="47CB9DF7" w:rsidR="004F3F2E" w:rsidRDefault="00CD4D1C" w:rsidP="00B4676D">
      <w:pPr>
        <w:pStyle w:val="DotpointsSI"/>
      </w:pPr>
      <w:r>
        <w:t>units of competency with mandatory workplace requirements</w:t>
      </w:r>
      <w:r w:rsidR="004F3F2E">
        <w:t xml:space="preserve"> </w:t>
      </w:r>
    </w:p>
    <w:p w14:paraId="2A8EAAE7" w14:textId="729691A9" w:rsidR="004F3F2E" w:rsidRDefault="004F3F2E" w:rsidP="00B4676D">
      <w:pPr>
        <w:pStyle w:val="DotpointsSI"/>
      </w:pPr>
      <w:r>
        <w:t>imported units of competency.</w:t>
      </w:r>
    </w:p>
    <w:p w14:paraId="3BD5DDFB" w14:textId="65DD6B1F" w:rsidR="005B1BAC" w:rsidRDefault="007914B7" w:rsidP="007914B7">
      <w:pPr>
        <w:pStyle w:val="BodyTextSI"/>
      </w:pPr>
      <w:r w:rsidRPr="007914B7">
        <w:t xml:space="preserve">This file can be downloaded from </w:t>
      </w:r>
      <w:r w:rsidR="003346BC">
        <w:t xml:space="preserve">training.gov.au </w:t>
      </w:r>
      <w:r w:rsidRPr="00EE66CA">
        <w:t>(</w:t>
      </w:r>
      <w:hyperlink r:id="rId31" w:history="1">
        <w:r w:rsidR="00572918" w:rsidRPr="00436E06">
          <w:rPr>
            <w:rStyle w:val="Hyperlink"/>
          </w:rPr>
          <w:t>h</w:t>
        </w:r>
        <w:r w:rsidR="00171777" w:rsidRPr="00171777">
          <w:rPr>
            <w:rStyle w:val="Hyperlink"/>
          </w:rPr>
          <w:t>https://training.gov.au/training/details/AMP</w:t>
        </w:r>
      </w:hyperlink>
      <w:r w:rsidRPr="00EE66CA">
        <w:t>)</w:t>
      </w:r>
    </w:p>
    <w:p w14:paraId="7F5AC92C" w14:textId="180CBDB1" w:rsidR="004F3F2E" w:rsidRPr="007914B7" w:rsidRDefault="004F3F2E" w:rsidP="007914B7">
      <w:pPr>
        <w:pStyle w:val="BodyTextSI"/>
        <w:rPr>
          <w:highlight w:val="yellow"/>
        </w:rPr>
      </w:pPr>
      <w:r w:rsidRPr="007914B7">
        <w:rPr>
          <w:highlight w:val="yellow"/>
        </w:rPr>
        <w:br w:type="page"/>
      </w:r>
    </w:p>
    <w:p w14:paraId="417CCA00" w14:textId="77777777" w:rsidR="004F3F2E" w:rsidRDefault="004F3F2E" w:rsidP="004F3F2E">
      <w:pPr>
        <w:pStyle w:val="SIContentpageheading1"/>
      </w:pPr>
      <w:r>
        <w:lastRenderedPageBreak/>
        <w:t>Mapping information</w:t>
      </w:r>
    </w:p>
    <w:p w14:paraId="6B5E358B" w14:textId="0252DE1F" w:rsidR="004F3F2E" w:rsidRDefault="004F3F2E" w:rsidP="004F3F2E">
      <w:pPr>
        <w:pStyle w:val="BodyTextSI"/>
      </w:pPr>
      <w:r>
        <w:t xml:space="preserve">Mapping to previous </w:t>
      </w:r>
      <w:r w:rsidR="00013C81">
        <w:t>release</w:t>
      </w:r>
      <w:r>
        <w:t>s of a training package is useful for delivery and assessment because it:</w:t>
      </w:r>
    </w:p>
    <w:p w14:paraId="183903A5" w14:textId="3A3B430D" w:rsidR="004F3F2E" w:rsidRDefault="004F3F2E" w:rsidP="00B4676D">
      <w:pPr>
        <w:pStyle w:val="DotpointsSI"/>
      </w:pPr>
      <w:r>
        <w:t xml:space="preserve">outlines the changes between current and previous </w:t>
      </w:r>
      <w:r w:rsidR="00013C81">
        <w:t>release</w:t>
      </w:r>
      <w:r>
        <w:t>s of qualifications, skill sets and units of competency</w:t>
      </w:r>
    </w:p>
    <w:p w14:paraId="5E4D8504" w14:textId="483605A7" w:rsidR="004F3F2E" w:rsidRDefault="004F3F2E" w:rsidP="00B4676D">
      <w:pPr>
        <w:pStyle w:val="DotpointsSI"/>
      </w:pPr>
      <w:r>
        <w:t xml:space="preserve">states whether the vocational outcomes of the current and previous </w:t>
      </w:r>
      <w:r w:rsidR="00013C81">
        <w:t>release</w:t>
      </w:r>
      <w:r>
        <w:t>s of units of competency and qualifications are equivalent</w:t>
      </w:r>
    </w:p>
    <w:p w14:paraId="5EF4CD82" w14:textId="3458A199" w:rsidR="004F3F2E" w:rsidRDefault="004F3F2E" w:rsidP="00B4676D">
      <w:pPr>
        <w:pStyle w:val="DotpointsSI"/>
      </w:pPr>
      <w:r>
        <w:t xml:space="preserve">shows any </w:t>
      </w:r>
      <w:r w:rsidR="00E35DA1">
        <w:t>products</w:t>
      </w:r>
      <w:r>
        <w:t xml:space="preserve"> that have been added to, or removed from, the training package.</w:t>
      </w:r>
    </w:p>
    <w:p w14:paraId="707CD302" w14:textId="4AA11C33" w:rsidR="004F3F2E" w:rsidRPr="00DC768A" w:rsidRDefault="004F3F2E" w:rsidP="00DC768A">
      <w:pPr>
        <w:pStyle w:val="PullQuoteSI"/>
        <w:pBdr>
          <w:top w:val="single" w:sz="4" w:space="10" w:color="538135" w:themeColor="accent6" w:themeShade="BF"/>
          <w:left w:val="single" w:sz="4" w:space="10" w:color="538135" w:themeColor="accent6" w:themeShade="BF"/>
          <w:bottom w:val="single" w:sz="4" w:space="10" w:color="538135" w:themeColor="accent6" w:themeShade="BF"/>
          <w:right w:val="single" w:sz="4" w:space="10" w:color="538135" w:themeColor="accent6" w:themeShade="BF"/>
        </w:pBdr>
        <w:ind w:left="720"/>
        <w:rPr>
          <w:b w:val="0"/>
          <w:bCs w:val="0"/>
          <w:color w:val="000000" w:themeColor="text1"/>
          <w:sz w:val="24"/>
          <w:szCs w:val="24"/>
        </w:rPr>
      </w:pPr>
      <w:r w:rsidRPr="00DC768A">
        <w:rPr>
          <w:color w:val="538135" w:themeColor="accent6" w:themeShade="BF"/>
          <w:sz w:val="24"/>
          <w:szCs w:val="24"/>
        </w:rPr>
        <w:t>Note:</w:t>
      </w:r>
      <w:r w:rsidRPr="00DC768A">
        <w:rPr>
          <w:b w:val="0"/>
          <w:bCs w:val="0"/>
          <w:color w:val="538135" w:themeColor="accent6" w:themeShade="BF"/>
          <w:sz w:val="24"/>
          <w:szCs w:val="24"/>
        </w:rPr>
        <w:t xml:space="preserve"> </w:t>
      </w:r>
      <w:r w:rsidRPr="00DC768A">
        <w:rPr>
          <w:b w:val="0"/>
          <w:bCs w:val="0"/>
          <w:color w:val="000000" w:themeColor="text1"/>
          <w:sz w:val="24"/>
          <w:szCs w:val="24"/>
        </w:rPr>
        <w:t xml:space="preserve">The mapping tables are summary documents only and cannot be used alone to determine an individual’s competence. </w:t>
      </w:r>
    </w:p>
    <w:p w14:paraId="1016C58B" w14:textId="569A6E98" w:rsidR="00E9645D" w:rsidRDefault="004F3F2E" w:rsidP="00E9645D">
      <w:pPr>
        <w:pStyle w:val="BodyTextSI"/>
      </w:pPr>
      <w:r>
        <w:t xml:space="preserve">Please refer to </w:t>
      </w:r>
      <w:r w:rsidRPr="00EE66CA">
        <w:t>Appendix 2</w:t>
      </w:r>
      <w:r>
        <w:t xml:space="preserve"> </w:t>
      </w:r>
      <w:r w:rsidR="00E9645D">
        <w:t>from</w:t>
      </w:r>
      <w:r w:rsidR="00E9645D" w:rsidRPr="00E9645D">
        <w:t xml:space="preserve"> </w:t>
      </w:r>
      <w:r w:rsidR="00E9645D" w:rsidRPr="00E9645D">
        <w:rPr>
          <w:rStyle w:val="SIBodyitalics"/>
        </w:rPr>
        <w:t>AMP Australian Meat Processing Training Package Implementation Guide</w:t>
      </w:r>
      <w:r w:rsidR="00E9645D" w:rsidRPr="00E9645D">
        <w:t xml:space="preserve"> Release </w:t>
      </w:r>
      <w:r w:rsidR="00E9645D">
        <w:t>9</w:t>
      </w:r>
      <w:r w:rsidR="004C625A">
        <w:t>.1</w:t>
      </w:r>
      <w:r w:rsidR="00E9645D" w:rsidRPr="00E9645D">
        <w:t xml:space="preserve"> Part 2 Component Details for mapping between previous and current qualifications, skill sets and units of competency. </w:t>
      </w:r>
    </w:p>
    <w:p w14:paraId="05B05A65" w14:textId="0E6E7971" w:rsidR="00E9645D" w:rsidRDefault="00E9645D" w:rsidP="00E9645D">
      <w:pPr>
        <w:pStyle w:val="BodyTextSI"/>
      </w:pPr>
      <w:r w:rsidRPr="00E9645D">
        <w:t xml:space="preserve">This file can be downloaded from </w:t>
      </w:r>
      <w:r w:rsidR="00171777">
        <w:t>training.gov.au</w:t>
      </w:r>
      <w:r>
        <w:t>:</w:t>
      </w:r>
      <w:r w:rsidRPr="00E9645D">
        <w:t xml:space="preserve"> </w:t>
      </w:r>
      <w:r w:rsidRPr="00EE66CA">
        <w:t>(</w:t>
      </w:r>
      <w:hyperlink r:id="rId32" w:history="1">
        <w:r w:rsidR="00171777" w:rsidRPr="00DB454C">
          <w:rPr>
            <w:rStyle w:val="Hyperlink"/>
          </w:rPr>
          <w:t>https://training.gov.au/training/details/AMP</w:t>
        </w:r>
      </w:hyperlink>
      <w:r w:rsidR="00171777">
        <w:t xml:space="preserve"> </w:t>
      </w:r>
      <w:r w:rsidRPr="00EE66CA">
        <w:t>)</w:t>
      </w:r>
    </w:p>
    <w:p w14:paraId="4DCB3201" w14:textId="6053B0BE" w:rsidR="004F3F2E" w:rsidRPr="00E9645D" w:rsidRDefault="004F3F2E" w:rsidP="00E9645D">
      <w:pPr>
        <w:pStyle w:val="BodyTextSI"/>
        <w:rPr>
          <w:rFonts w:ascii="Avenir Medium" w:hAnsi="Avenir Medium"/>
          <w:b/>
          <w:noProof/>
          <w:color w:val="auto"/>
          <w:sz w:val="28"/>
          <w:szCs w:val="28"/>
        </w:rPr>
      </w:pPr>
      <w:r w:rsidRPr="00E9645D">
        <w:rPr>
          <w:rFonts w:ascii="Avenir Medium" w:hAnsi="Avenir Medium"/>
          <w:b/>
          <w:noProof/>
          <w:color w:val="auto"/>
          <w:sz w:val="28"/>
          <w:szCs w:val="28"/>
        </w:rPr>
        <w:t>Registered Training Organisation (RTO) use</w:t>
      </w:r>
    </w:p>
    <w:p w14:paraId="074A3765" w14:textId="5F6F3AEB" w:rsidR="004F3F2E" w:rsidRDefault="004F3F2E" w:rsidP="004F3F2E">
      <w:pPr>
        <w:pStyle w:val="BodyTextSI"/>
      </w:pPr>
      <w:r>
        <w:t xml:space="preserve">An RTO may use the mapping information to help design training and assessment strategies, including recognition of prior learning (RPL) systems. In addition to the mapping information, RPL processes must </w:t>
      </w:r>
      <w:r w:rsidR="00DA7772">
        <w:t>consider</w:t>
      </w:r>
      <w:r>
        <w:t xml:space="preserve"> other evidence of current competency</w:t>
      </w:r>
      <w:r w:rsidR="00572918">
        <w:t>;</w:t>
      </w:r>
      <w:r>
        <w:t xml:space="preserve"> for example, how long ago an individual was awarded a superseded unit of competency</w:t>
      </w:r>
      <w:r w:rsidR="00572918">
        <w:t>,</w:t>
      </w:r>
      <w:r>
        <w:t xml:space="preserve"> and current work experience.</w:t>
      </w:r>
    </w:p>
    <w:p w14:paraId="453BC7CD" w14:textId="77777777" w:rsidR="004F3F2E" w:rsidRDefault="004F3F2E" w:rsidP="004F3F2E">
      <w:pPr>
        <w:pStyle w:val="SIContentspageheading2"/>
      </w:pPr>
      <w:r>
        <w:t>Employer use</w:t>
      </w:r>
    </w:p>
    <w:p w14:paraId="216CE076" w14:textId="77777777" w:rsidR="004F3F2E" w:rsidRDefault="004F3F2E" w:rsidP="00DA7772">
      <w:pPr>
        <w:pStyle w:val="BodyTextSI"/>
      </w:pPr>
      <w:r>
        <w:t>An employer might use the mapping information to determine whether there are gaps between a qualification held by workers and the current expectations of a job role. Once gaps are identified, this could assist in planning professional development activities.</w:t>
      </w:r>
    </w:p>
    <w:p w14:paraId="2C79916D" w14:textId="09F41659" w:rsidR="004F3F2E" w:rsidRDefault="004F3F2E">
      <w:pPr>
        <w:rPr>
          <w:rFonts w:ascii="Avenir Book" w:hAnsi="Avenir Book"/>
          <w:color w:val="1E3531"/>
          <w:highlight w:val="yellow"/>
        </w:rPr>
      </w:pPr>
      <w:r>
        <w:rPr>
          <w:highlight w:val="yellow"/>
        </w:rPr>
        <w:br w:type="page"/>
      </w:r>
    </w:p>
    <w:p w14:paraId="27176B29" w14:textId="77777777" w:rsidR="004F3F2E" w:rsidRDefault="004F3F2E" w:rsidP="004F3F2E">
      <w:pPr>
        <w:pStyle w:val="SIContentspageheading2"/>
      </w:pPr>
      <w:bookmarkStart w:id="38" w:name="_Toc128561203"/>
      <w:r>
        <w:lastRenderedPageBreak/>
        <w:t>How equivalence is determined</w:t>
      </w:r>
      <w:bookmarkEnd w:id="38"/>
    </w:p>
    <w:p w14:paraId="4876D3FE" w14:textId="77777777" w:rsidR="004F3F2E" w:rsidRPr="004F3F2E" w:rsidRDefault="004F3F2E" w:rsidP="004F3F2E">
      <w:pPr>
        <w:pStyle w:val="BodyTextSI"/>
        <w:rPr>
          <w:b/>
          <w:bCs/>
        </w:rPr>
      </w:pPr>
      <w:bookmarkStart w:id="39" w:name="_Toc128561204"/>
      <w:r w:rsidRPr="004F3F2E">
        <w:rPr>
          <w:b/>
          <w:bCs/>
        </w:rPr>
        <w:t>Units of Competency</w:t>
      </w:r>
      <w:bookmarkEnd w:id="39"/>
      <w:r w:rsidRPr="004F3F2E">
        <w:rPr>
          <w:b/>
          <w:bCs/>
        </w:rPr>
        <w:t xml:space="preserve"> </w:t>
      </w:r>
    </w:p>
    <w:p w14:paraId="11AF97C9" w14:textId="3078DDA5" w:rsidR="004F3F2E" w:rsidRDefault="004F3F2E" w:rsidP="004F3F2E">
      <w:pPr>
        <w:pStyle w:val="BodyTextSI"/>
      </w:pPr>
      <w:r>
        <w:t xml:space="preserve">The training package developer determines equivalence based on the definition provided in the </w:t>
      </w:r>
      <w:r>
        <w:rPr>
          <w:i/>
          <w:iCs/>
        </w:rPr>
        <w:t>Training Package Products Policy</w:t>
      </w:r>
      <w:r>
        <w:rPr>
          <w:rStyle w:val="FootnoteReference"/>
          <w:rFonts w:cs="Calibri"/>
        </w:rPr>
        <w:footnoteReference w:id="3"/>
      </w:r>
      <w:r>
        <w:t xml:space="preserve"> which state</w:t>
      </w:r>
      <w:r w:rsidR="00572918">
        <w:t>s</w:t>
      </w:r>
      <w:r>
        <w:t xml:space="preserve"> that:</w:t>
      </w:r>
    </w:p>
    <w:p w14:paraId="185EABB3" w14:textId="1D9A3E2F" w:rsidR="004F3F2E" w:rsidRDefault="00572918" w:rsidP="004F3F2E">
      <w:pPr>
        <w:pStyle w:val="BodyTextSI"/>
      </w:pPr>
      <w:r>
        <w:t>‘</w:t>
      </w:r>
      <w:r w:rsidR="004F3F2E">
        <w:t xml:space="preserve">Training package developers are responsible for mapping units and determining their </w:t>
      </w:r>
      <w:r w:rsidR="004F3F2E" w:rsidRPr="00BF69DD">
        <w:t>equivalent or not equivalent status</w:t>
      </w:r>
      <w:r w:rsidR="004F3F2E">
        <w:t>.</w:t>
      </w:r>
    </w:p>
    <w:p w14:paraId="02EDB5EB" w14:textId="762DFACE" w:rsidR="004F3F2E" w:rsidRDefault="004F3F2E" w:rsidP="00B4676D">
      <w:pPr>
        <w:pStyle w:val="DotpointsSI"/>
      </w:pPr>
      <w:r>
        <w:t>Where a unit of competency is superseded and the workplace outcome of the unit has changed, the superseding unit must be deemed ‘Not Equivalent’.</w:t>
      </w:r>
    </w:p>
    <w:p w14:paraId="74689B36" w14:textId="77777777" w:rsidR="004F3F2E" w:rsidRDefault="004F3F2E" w:rsidP="00B4676D">
      <w:pPr>
        <w:pStyle w:val="DotpointsSI"/>
      </w:pPr>
      <w:r>
        <w:t>The workplace outcome can be determined to have changed when the skills and knowledge (reflected through the elements, performance criteria and assessment requirements) required to achieve the workplace outcome of the superseded and superseding units cannot be mapped to each other.</w:t>
      </w:r>
    </w:p>
    <w:p w14:paraId="6C175237" w14:textId="77777777" w:rsidR="004F3F2E" w:rsidRDefault="004F3F2E" w:rsidP="00B4676D">
      <w:pPr>
        <w:pStyle w:val="DotpointsSI"/>
      </w:pPr>
      <w:r>
        <w:t>Determinations of ‘Not Equivalent’ may also be used to support licensing, regulatory, legislative or certification requirements. The equivalence table must list the units of competency and clearly identify the status of each unit according to the following categories:</w:t>
      </w:r>
    </w:p>
    <w:p w14:paraId="55B9F29A" w14:textId="4F7ECD98" w:rsidR="004F3F2E" w:rsidRDefault="004F3F2E" w:rsidP="00B4676D">
      <w:pPr>
        <w:pStyle w:val="DotpointsSI"/>
      </w:pPr>
      <w:r w:rsidRPr="00B82910">
        <w:rPr>
          <w:b/>
          <w:bCs/>
        </w:rPr>
        <w:t>Equivalent</w:t>
      </w:r>
      <w:r>
        <w:t xml:space="preserve"> </w:t>
      </w:r>
      <w:r w:rsidR="00572918">
        <w:t>–</w:t>
      </w:r>
      <w:r>
        <w:t xml:space="preserve"> the workplace outcomes of the superseded and superseding units are equivalent</w:t>
      </w:r>
    </w:p>
    <w:p w14:paraId="599CEA11" w14:textId="52BC2AFB" w:rsidR="004F3F2E" w:rsidRDefault="004F3F2E" w:rsidP="00B4676D">
      <w:pPr>
        <w:pStyle w:val="DotpointsSI"/>
      </w:pPr>
      <w:r w:rsidRPr="00B82910">
        <w:rPr>
          <w:b/>
          <w:bCs/>
        </w:rPr>
        <w:t>Not Equivalent</w:t>
      </w:r>
      <w:r>
        <w:t xml:space="preserve"> </w:t>
      </w:r>
      <w:r w:rsidR="00572918">
        <w:t>–</w:t>
      </w:r>
      <w:r>
        <w:t xml:space="preserve"> the workplace outcomes of the superseded and superseding units are not equivalent (refer Section 2.5)</w:t>
      </w:r>
    </w:p>
    <w:p w14:paraId="73CC6C22" w14:textId="54000071" w:rsidR="004F3F2E" w:rsidRDefault="004F3F2E" w:rsidP="00B4676D">
      <w:pPr>
        <w:pStyle w:val="DotpointsSI"/>
      </w:pPr>
      <w:r w:rsidRPr="00B82910">
        <w:rPr>
          <w:b/>
          <w:bCs/>
        </w:rPr>
        <w:t>Newly created</w:t>
      </w:r>
      <w:r>
        <w:t xml:space="preserve"> </w:t>
      </w:r>
      <w:r w:rsidR="00572918">
        <w:t>–</w:t>
      </w:r>
      <w:r>
        <w:t xml:space="preserve"> the unit has been created to address an emerging skill or task required by industry</w:t>
      </w:r>
    </w:p>
    <w:p w14:paraId="045D4C04" w14:textId="643D099C" w:rsidR="004F3F2E" w:rsidRPr="00013917" w:rsidRDefault="004F3F2E" w:rsidP="00B4676D">
      <w:pPr>
        <w:pStyle w:val="DotpointsSI"/>
      </w:pPr>
      <w:r w:rsidRPr="00B82910">
        <w:rPr>
          <w:b/>
          <w:bCs/>
        </w:rPr>
        <w:t>Deleted</w:t>
      </w:r>
      <w:r>
        <w:t xml:space="preserve"> </w:t>
      </w:r>
      <w:r w:rsidR="00572918">
        <w:t>–</w:t>
      </w:r>
      <w:r>
        <w:t xml:space="preserve"> the unit is deleted as the skill or task is no longer required by industry”</w:t>
      </w:r>
      <w:r w:rsidR="00572918">
        <w:t>.</w:t>
      </w:r>
    </w:p>
    <w:p w14:paraId="0A39EC14" w14:textId="77777777" w:rsidR="004F3F2E" w:rsidRDefault="004F3F2E" w:rsidP="004F3F2E">
      <w:pPr>
        <w:pStyle w:val="BodyTextSI"/>
      </w:pPr>
      <w:r>
        <w:t>If two units are determined to be equivalent, an RTO can recognise an ‘old’ unit as satisfying the outcomes of a new unit (including RPL). However, an RTO cannot assume that no changes are needed for the training and assessment of the new unit.</w:t>
      </w:r>
    </w:p>
    <w:p w14:paraId="6B227EB3" w14:textId="15495C2C" w:rsidR="004F3F2E" w:rsidRPr="00D9592A" w:rsidRDefault="004F3F2E" w:rsidP="004F3F2E">
      <w:pPr>
        <w:pStyle w:val="BodyTextSI"/>
      </w:pPr>
      <w:r>
        <w:t>If a unit of competency is not equivalent to its predecessor, this means that there are significant changes in the new unit. These changes would need to be addressed</w:t>
      </w:r>
      <w:r w:rsidR="00572918">
        <w:t>;</w:t>
      </w:r>
      <w:r>
        <w:t xml:space="preserve"> for example, through training, providing additional RPL evidence.</w:t>
      </w:r>
    </w:p>
    <w:p w14:paraId="740A13DE" w14:textId="34BB7CC7" w:rsidR="00D7411D" w:rsidRDefault="00D7411D">
      <w:pPr>
        <w:rPr>
          <w:rFonts w:ascii="Avenir Book" w:hAnsi="Avenir Book"/>
          <w:color w:val="1E3531"/>
          <w:highlight w:val="yellow"/>
        </w:rPr>
      </w:pPr>
      <w:r>
        <w:rPr>
          <w:highlight w:val="yellow"/>
        </w:rPr>
        <w:br w:type="page"/>
      </w:r>
    </w:p>
    <w:p w14:paraId="5E024E50" w14:textId="77777777" w:rsidR="00D7411D" w:rsidRPr="00D7411D" w:rsidRDefault="00D7411D" w:rsidP="00D7411D">
      <w:pPr>
        <w:pStyle w:val="BodyTextSI"/>
        <w:rPr>
          <w:b/>
          <w:bCs/>
        </w:rPr>
      </w:pPr>
      <w:r w:rsidRPr="00D7411D">
        <w:rPr>
          <w:b/>
          <w:bCs/>
        </w:rPr>
        <w:lastRenderedPageBreak/>
        <w:t xml:space="preserve">Qualifications </w:t>
      </w:r>
    </w:p>
    <w:p w14:paraId="198341CF" w14:textId="4779AF9D" w:rsidR="00D7411D" w:rsidRDefault="00572918" w:rsidP="00D7411D">
      <w:pPr>
        <w:pStyle w:val="BodyTextSI"/>
      </w:pPr>
      <w:r>
        <w:t>“</w:t>
      </w:r>
      <w:r w:rsidR="00D7411D">
        <w:t xml:space="preserve">Training package developers are responsible for mapping qualifications and determining their equivalent or not equivalent status. </w:t>
      </w:r>
    </w:p>
    <w:p w14:paraId="5B806782" w14:textId="155EF669" w:rsidR="00D7411D" w:rsidRDefault="00D7411D" w:rsidP="00B4676D">
      <w:pPr>
        <w:pStyle w:val="DotpointsSI"/>
      </w:pPr>
      <w:r>
        <w:t>Where a qualification is superseded and the occupational outcome and/or the AQF level of the qualification has changed, the superseding qualification must be deemed ’Not Equivalent’.</w:t>
      </w:r>
    </w:p>
    <w:p w14:paraId="680FC0BD" w14:textId="771FD0EA" w:rsidR="00D7411D" w:rsidRDefault="00D7411D" w:rsidP="00B4676D">
      <w:pPr>
        <w:pStyle w:val="DotpointsSI"/>
      </w:pPr>
      <w:r>
        <w:t>The occupational outcome can be determined to have changed when the skills and knowledge required to achieve the occupational outcome of the superseded and superseding qualifications cannot be mapped to each other.</w:t>
      </w:r>
    </w:p>
    <w:p w14:paraId="3F61FCAF" w14:textId="1A9E98BF" w:rsidR="00D7411D" w:rsidRDefault="00D7411D" w:rsidP="00B4676D">
      <w:pPr>
        <w:pStyle w:val="DotpointsSI"/>
      </w:pPr>
      <w:r>
        <w:t>Determinations of ‘Not Equivalent’ may also be used to support licensing, regulatory, legislative or certification requirements.</w:t>
      </w:r>
    </w:p>
    <w:p w14:paraId="2D27A03D" w14:textId="5156950D" w:rsidR="00D7411D" w:rsidRDefault="00D7411D" w:rsidP="00B4676D">
      <w:pPr>
        <w:pStyle w:val="DotpointsSI"/>
      </w:pPr>
      <w:r>
        <w:t xml:space="preserve">The equivalence table must list the qualifications and clearly identify the equivalence status of each qualification according to the following categories: </w:t>
      </w:r>
    </w:p>
    <w:p w14:paraId="643B15C1" w14:textId="579791CF" w:rsidR="00D7411D" w:rsidRDefault="00D7411D" w:rsidP="00B4676D">
      <w:pPr>
        <w:pStyle w:val="Secondarydotpoint"/>
      </w:pPr>
      <w:r>
        <w:tab/>
        <w:t xml:space="preserve">Equivalent </w:t>
      </w:r>
      <w:r w:rsidR="00572918">
        <w:t>–</w:t>
      </w:r>
      <w:r>
        <w:t xml:space="preserve"> the occupational outcomes of the superseded and superseding qualifications are equivalent</w:t>
      </w:r>
    </w:p>
    <w:p w14:paraId="49BE85E6" w14:textId="565DB15E" w:rsidR="00D7411D" w:rsidRDefault="00D7411D" w:rsidP="00B4676D">
      <w:pPr>
        <w:pStyle w:val="Secondarydotpoint"/>
      </w:pPr>
      <w:r>
        <w:tab/>
        <w:t xml:space="preserve">Not Equivalent </w:t>
      </w:r>
      <w:r w:rsidR="00572918">
        <w:t>–</w:t>
      </w:r>
      <w:r>
        <w:t xml:space="preserve"> the occupational outcomes of the superseded and superseding qualifications are not equivalent </w:t>
      </w:r>
    </w:p>
    <w:p w14:paraId="2D239AE7" w14:textId="1EE426B1" w:rsidR="00D7411D" w:rsidRDefault="00D7411D" w:rsidP="00B4676D">
      <w:pPr>
        <w:pStyle w:val="Secondarydotpoint"/>
      </w:pPr>
      <w:r>
        <w:tab/>
        <w:t xml:space="preserve">Newly Created </w:t>
      </w:r>
      <w:r w:rsidR="00572918">
        <w:t>–</w:t>
      </w:r>
      <w:r>
        <w:t xml:space="preserve"> the qualification has been created to address an original skill or occupational outcome required by industry </w:t>
      </w:r>
    </w:p>
    <w:p w14:paraId="49FA5B4C" w14:textId="3911E0CE" w:rsidR="00D7411D" w:rsidRDefault="00D7411D" w:rsidP="00B4676D">
      <w:pPr>
        <w:pStyle w:val="Secondarydotpoint"/>
      </w:pPr>
      <w:r>
        <w:tab/>
        <w:t xml:space="preserve">Deleted </w:t>
      </w:r>
      <w:r w:rsidR="00572918">
        <w:t>–</w:t>
      </w:r>
      <w:r>
        <w:t xml:space="preserve"> the qualification is deleted as the skill or occupational outcome is no longer required by industry.</w:t>
      </w:r>
      <w:r w:rsidR="00572918">
        <w:t>”</w:t>
      </w:r>
    </w:p>
    <w:p w14:paraId="248D421C" w14:textId="77777777" w:rsidR="00D7411D" w:rsidRPr="00D7411D" w:rsidRDefault="00D7411D" w:rsidP="00D7411D">
      <w:pPr>
        <w:pStyle w:val="BodyTextSI"/>
        <w:rPr>
          <w:b/>
          <w:bCs/>
        </w:rPr>
      </w:pPr>
      <w:r w:rsidRPr="00D7411D">
        <w:rPr>
          <w:b/>
          <w:bCs/>
        </w:rPr>
        <w:t>Superseded and deleted training package products</w:t>
      </w:r>
    </w:p>
    <w:p w14:paraId="5A2DFB4B" w14:textId="1BDEAC73" w:rsidR="00D7411D" w:rsidRDefault="00D7411D" w:rsidP="00D7411D">
      <w:pPr>
        <w:pStyle w:val="BodyTextSI"/>
      </w:pPr>
      <w:r>
        <w:t xml:space="preserve">A product is </w:t>
      </w:r>
      <w:r w:rsidRPr="00D7411D">
        <w:rPr>
          <w:b/>
          <w:bCs/>
        </w:rPr>
        <w:t>superseded</w:t>
      </w:r>
      <w:r>
        <w:t xml:space="preserve"> when another training product replaces it. This happens if the skill needs of industry change</w:t>
      </w:r>
      <w:r w:rsidR="00572918">
        <w:t>,</w:t>
      </w:r>
      <w:r>
        <w:t xml:space="preserve"> so training package developers need to alter a qualification, unit of competency or skill set.</w:t>
      </w:r>
    </w:p>
    <w:p w14:paraId="310E6542" w14:textId="77777777" w:rsidR="00D7411D" w:rsidRDefault="00D7411D" w:rsidP="00D7411D">
      <w:pPr>
        <w:pStyle w:val="BodyTextSI"/>
      </w:pPr>
      <w:r>
        <w:t xml:space="preserve">A product is </w:t>
      </w:r>
      <w:r w:rsidRPr="00D7411D">
        <w:rPr>
          <w:b/>
          <w:bCs/>
        </w:rPr>
        <w:t>deleted</w:t>
      </w:r>
      <w:r>
        <w:t xml:space="preserve"> when another training product does not replace it. This happens if industry determines that there is no longer sufficient demand for a qualification, unit of competency or skill set.</w:t>
      </w:r>
    </w:p>
    <w:p w14:paraId="053DDA89" w14:textId="15EC82C1" w:rsidR="006562E3" w:rsidRDefault="006562E3" w:rsidP="00D7411D">
      <w:pPr>
        <w:pStyle w:val="BodyTextSI"/>
      </w:pPr>
      <w:r>
        <w:t>For further information, RTOs are</w:t>
      </w:r>
      <w:r w:rsidR="00D35677">
        <w:t xml:space="preserve"> to refer to </w:t>
      </w:r>
      <w:r w:rsidR="00C235B5" w:rsidRPr="001F1B4A">
        <w:t>2025 Standards for Registered Training Organisations</w:t>
      </w:r>
      <w:r w:rsidR="00C235B5">
        <w:t xml:space="preserve"> - </w:t>
      </w:r>
      <w:r w:rsidR="00C235B5" w:rsidRPr="00C235B5">
        <w:t>https://www.dewr.gov.au/standards-for-rtos</w:t>
      </w:r>
    </w:p>
    <w:p w14:paraId="7885EB15" w14:textId="47C95071" w:rsidR="00FE3747" w:rsidRDefault="00FE3747" w:rsidP="00D7411D">
      <w:pPr>
        <w:pStyle w:val="BodyTextSI"/>
      </w:pPr>
      <w:r>
        <w:t xml:space="preserve">For further information on transition periods and transition extensions, RTOs are to refer to </w:t>
      </w:r>
      <w:r w:rsidR="00C235B5">
        <w:t>their relevant regulator’s</w:t>
      </w:r>
      <w:r>
        <w:t xml:space="preserve"> </w:t>
      </w:r>
      <w:r w:rsidR="00C235B5" w:rsidRPr="001F1B4A">
        <w:t>website</w:t>
      </w:r>
      <w:r>
        <w:t>.</w:t>
      </w:r>
    </w:p>
    <w:p w14:paraId="17AEA062" w14:textId="565E338A" w:rsidR="00D7411D" w:rsidRDefault="00D7411D">
      <w:pPr>
        <w:rPr>
          <w:rFonts w:ascii="Avenir Book" w:hAnsi="Avenir Book"/>
          <w:color w:val="1E3531"/>
          <w:highlight w:val="yellow"/>
        </w:rPr>
      </w:pPr>
      <w:r>
        <w:rPr>
          <w:highlight w:val="yellow"/>
        </w:rPr>
        <w:br w:type="page"/>
      </w:r>
    </w:p>
    <w:p w14:paraId="207299C7" w14:textId="1F2603DE" w:rsidR="00D7411D" w:rsidRPr="00D7411D" w:rsidRDefault="00D7411D" w:rsidP="00D7411D">
      <w:pPr>
        <w:pStyle w:val="BodyTextSI"/>
        <w:rPr>
          <w:b/>
          <w:bCs/>
        </w:rPr>
      </w:pPr>
      <w:bookmarkStart w:id="41" w:name="_Toc128561207"/>
      <w:r w:rsidRPr="00D7411D">
        <w:rPr>
          <w:b/>
          <w:bCs/>
        </w:rPr>
        <w:lastRenderedPageBreak/>
        <w:t>Coding conventions</w:t>
      </w:r>
      <w:bookmarkEnd w:id="41"/>
    </w:p>
    <w:p w14:paraId="67822149" w14:textId="65B038FC" w:rsidR="00D7411D" w:rsidRPr="0048641E" w:rsidRDefault="00D7411D" w:rsidP="00D7411D">
      <w:pPr>
        <w:pStyle w:val="BodyTextSI"/>
      </w:pPr>
      <w:r w:rsidRPr="0048641E">
        <w:t>There are agreed conventions f</w:t>
      </w:r>
      <w:r>
        <w:t>or the national codes used for t</w:t>
      </w:r>
      <w:r w:rsidRPr="0048641E">
        <w:t xml:space="preserve">raining </w:t>
      </w:r>
      <w:r>
        <w:t xml:space="preserve">packages and their </w:t>
      </w:r>
      <w:r w:rsidR="00E35DA1">
        <w:t>products</w:t>
      </w:r>
      <w:r>
        <w:t xml:space="preserve">. </w:t>
      </w:r>
    </w:p>
    <w:p w14:paraId="0643DDFE" w14:textId="54001C39" w:rsidR="00D7411D" w:rsidRPr="00D7411D" w:rsidRDefault="00D7411D" w:rsidP="00D7411D">
      <w:pPr>
        <w:pStyle w:val="BodyTextSI"/>
        <w:rPr>
          <w:b/>
          <w:bCs/>
          <w:noProof/>
        </w:rPr>
      </w:pPr>
      <w:bookmarkStart w:id="42" w:name="_Toc435526494"/>
      <w:bookmarkStart w:id="43" w:name="_Toc128561208"/>
      <w:r w:rsidRPr="00D7411D">
        <w:rPr>
          <w:b/>
          <w:bCs/>
          <w:noProof/>
        </w:rPr>
        <w:t>Training package codes</w:t>
      </w:r>
      <w:bookmarkEnd w:id="42"/>
      <w:bookmarkEnd w:id="43"/>
    </w:p>
    <w:p w14:paraId="74A7FF09" w14:textId="5D807E45" w:rsidR="00D7411D" w:rsidRDefault="00D7411D" w:rsidP="00D7411D">
      <w:pPr>
        <w:pStyle w:val="BodyTextSI"/>
      </w:pPr>
      <w:r>
        <w:t>Each training p</w:t>
      </w:r>
      <w:r w:rsidRPr="0048641E">
        <w:t>ackage has a unique three-letter national code assigned when the Training Package is endorsed</w:t>
      </w:r>
      <w:r w:rsidR="00165562">
        <w:t>.</w:t>
      </w:r>
      <w:r w:rsidRPr="0048641E">
        <w:t xml:space="preserve"> </w:t>
      </w:r>
      <w:r w:rsidR="00165562">
        <w:t>F</w:t>
      </w:r>
      <w:r w:rsidRPr="0048641E">
        <w:t>or example</w:t>
      </w:r>
      <w:r>
        <w:t>,</w:t>
      </w:r>
      <w:r w:rsidRPr="0048641E">
        <w:t xml:space="preserve"> </w:t>
      </w:r>
      <w:r w:rsidR="008051AF">
        <w:t>AMP</w:t>
      </w:r>
      <w:r>
        <w:t xml:space="preserve"> is the code used for the </w:t>
      </w:r>
      <w:r w:rsidR="008051AF">
        <w:rPr>
          <w:rStyle w:val="SIBodyitalics"/>
        </w:rPr>
        <w:t xml:space="preserve">Australian Meat Processing </w:t>
      </w:r>
      <w:r w:rsidRPr="009C1E9B">
        <w:rPr>
          <w:rStyle w:val="SIBodyitalics"/>
        </w:rPr>
        <w:t>Training Package</w:t>
      </w:r>
      <w:r w:rsidRPr="0048641E">
        <w:t xml:space="preserve">. </w:t>
      </w:r>
    </w:p>
    <w:p w14:paraId="6BEFEB16" w14:textId="77777777" w:rsidR="00D7411D" w:rsidRPr="004149B0" w:rsidRDefault="00D7411D" w:rsidP="004149B0">
      <w:pPr>
        <w:pStyle w:val="PullQuoteSI"/>
        <w:pBdr>
          <w:top w:val="single" w:sz="4" w:space="10" w:color="70AD47" w:themeColor="accent6"/>
          <w:left w:val="single" w:sz="4" w:space="10" w:color="70AD47" w:themeColor="accent6"/>
          <w:bottom w:val="single" w:sz="4" w:space="10" w:color="70AD47" w:themeColor="accent6"/>
          <w:right w:val="single" w:sz="4" w:space="10" w:color="70AD47" w:themeColor="accent6"/>
        </w:pBdr>
        <w:ind w:left="720"/>
        <w:rPr>
          <w:b w:val="0"/>
          <w:bCs w:val="0"/>
          <w:color w:val="538135" w:themeColor="accent6" w:themeShade="BF"/>
          <w:sz w:val="24"/>
          <w:szCs w:val="24"/>
        </w:rPr>
      </w:pPr>
      <w:r w:rsidRPr="004149B0">
        <w:rPr>
          <w:b w:val="0"/>
          <w:bCs w:val="0"/>
          <w:color w:val="538135" w:themeColor="accent6" w:themeShade="BF"/>
          <w:sz w:val="24"/>
          <w:szCs w:val="24"/>
        </w:rPr>
        <w:t>The practice of assigning two numbers to identify the year of endorsement is no longer used as it is not consistent with national policy.</w:t>
      </w:r>
    </w:p>
    <w:p w14:paraId="6E1A9DB4" w14:textId="77777777" w:rsidR="00D7411D" w:rsidRPr="00D7411D" w:rsidRDefault="00D7411D" w:rsidP="00D7411D">
      <w:pPr>
        <w:pStyle w:val="BodyTextSI"/>
        <w:rPr>
          <w:b/>
          <w:bCs/>
          <w:noProof/>
        </w:rPr>
      </w:pPr>
      <w:bookmarkStart w:id="44" w:name="_Toc435526495"/>
      <w:bookmarkStart w:id="45" w:name="_Toc128561209"/>
      <w:r w:rsidRPr="00D7411D">
        <w:rPr>
          <w:b/>
          <w:bCs/>
          <w:noProof/>
        </w:rPr>
        <w:t>Qualification codes</w:t>
      </w:r>
      <w:bookmarkEnd w:id="44"/>
      <w:bookmarkEnd w:id="45"/>
    </w:p>
    <w:p w14:paraId="0E210631" w14:textId="0F5881D0" w:rsidR="00D7411D" w:rsidRDefault="00D7411D" w:rsidP="00D7411D">
      <w:pPr>
        <w:pStyle w:val="BodyTextSI"/>
      </w:pPr>
      <w:r w:rsidRPr="0048641E">
        <w:t xml:space="preserve">Within </w:t>
      </w:r>
      <w:r>
        <w:t>the training package</w:t>
      </w:r>
      <w:r w:rsidRPr="0048641E">
        <w:t>, each qualification has a unique eight-character code</w:t>
      </w:r>
      <w:r>
        <w:t xml:space="preserve"> that is used to identify the qualification, along with its title. The table explains the format of a qualification code for the </w:t>
      </w:r>
      <w:r w:rsidR="008051AF" w:rsidRPr="008051AF">
        <w:rPr>
          <w:rStyle w:val="SIBodyitalics"/>
        </w:rPr>
        <w:t>AMP Australian Meat Processing</w:t>
      </w:r>
      <w:r w:rsidR="008051AF">
        <w:t xml:space="preserve"> </w:t>
      </w:r>
      <w:r w:rsidRPr="0048641E">
        <w:rPr>
          <w:i/>
        </w:rPr>
        <w:t>Training Package</w:t>
      </w:r>
      <w:r w:rsidRPr="0048641E">
        <w:t xml:space="preserve">. </w:t>
      </w:r>
    </w:p>
    <w:p w14:paraId="23F74CC3" w14:textId="77777777" w:rsidR="00D7411D" w:rsidRDefault="00D7411D" w:rsidP="00D7411D">
      <w:pPr>
        <w:pStyle w:val="SIBody"/>
      </w:pPr>
    </w:p>
    <w:tbl>
      <w:tblPr>
        <w:tblW w:w="0" w:type="auto"/>
        <w:tblLook w:val="04A0" w:firstRow="1" w:lastRow="0" w:firstColumn="1" w:lastColumn="0" w:noHBand="0" w:noVBand="1"/>
      </w:tblPr>
      <w:tblGrid>
        <w:gridCol w:w="1951"/>
        <w:gridCol w:w="4185"/>
        <w:gridCol w:w="2477"/>
      </w:tblGrid>
      <w:tr w:rsidR="00D44E10" w:rsidRPr="00D44E10" w14:paraId="24F05E9A" w14:textId="77777777" w:rsidTr="008525C5">
        <w:tc>
          <w:tcPr>
            <w:tcW w:w="1951" w:type="dxa"/>
            <w:tcBorders>
              <w:top w:val="single" w:sz="18" w:space="0" w:color="4C7D2C"/>
              <w:bottom w:val="single" w:sz="18" w:space="0" w:color="4C7D2C"/>
            </w:tcBorders>
          </w:tcPr>
          <w:p w14:paraId="614888D7" w14:textId="77777777" w:rsidR="00D7411D" w:rsidRPr="00D44E10" w:rsidRDefault="00D7411D" w:rsidP="00D7411D">
            <w:pPr>
              <w:pStyle w:val="SITabletextbold"/>
              <w:rPr>
                <w:rFonts w:ascii="Avenir Book" w:eastAsiaTheme="minorHAnsi" w:hAnsi="Avenir Book" w:cstheme="minorBidi"/>
                <w:color w:val="4C7D2C"/>
                <w:sz w:val="24"/>
                <w:szCs w:val="24"/>
              </w:rPr>
            </w:pPr>
            <w:r w:rsidRPr="00D44E10">
              <w:rPr>
                <w:rFonts w:ascii="Avenir Book" w:eastAsiaTheme="minorHAnsi" w:hAnsi="Avenir Book" w:cstheme="minorBidi"/>
                <w:color w:val="4C7D2C"/>
                <w:sz w:val="24"/>
                <w:szCs w:val="24"/>
              </w:rPr>
              <w:t>Identifiers</w:t>
            </w:r>
          </w:p>
        </w:tc>
        <w:tc>
          <w:tcPr>
            <w:tcW w:w="4185" w:type="dxa"/>
            <w:tcBorders>
              <w:top w:val="single" w:sz="18" w:space="0" w:color="4C7D2C"/>
              <w:bottom w:val="single" w:sz="18" w:space="0" w:color="4C7D2C"/>
            </w:tcBorders>
          </w:tcPr>
          <w:p w14:paraId="36B67C31" w14:textId="77777777" w:rsidR="00D7411D" w:rsidRPr="00D44E10" w:rsidRDefault="00D7411D" w:rsidP="00D7411D">
            <w:pPr>
              <w:pStyle w:val="SITabletextbold"/>
              <w:rPr>
                <w:rFonts w:ascii="Avenir Book" w:eastAsiaTheme="minorHAnsi" w:hAnsi="Avenir Book" w:cstheme="minorBidi"/>
                <w:color w:val="4C7D2C"/>
                <w:sz w:val="24"/>
                <w:szCs w:val="24"/>
              </w:rPr>
            </w:pPr>
            <w:r w:rsidRPr="00D44E10">
              <w:rPr>
                <w:rFonts w:ascii="Avenir Book" w:eastAsiaTheme="minorHAnsi" w:hAnsi="Avenir Book" w:cstheme="minorBidi"/>
                <w:color w:val="4C7D2C"/>
                <w:sz w:val="24"/>
                <w:szCs w:val="24"/>
              </w:rPr>
              <w:t>Description</w:t>
            </w:r>
          </w:p>
        </w:tc>
        <w:tc>
          <w:tcPr>
            <w:tcW w:w="2477" w:type="dxa"/>
            <w:tcBorders>
              <w:top w:val="single" w:sz="18" w:space="0" w:color="4C7D2C"/>
              <w:bottom w:val="single" w:sz="18" w:space="0" w:color="4C7D2C"/>
            </w:tcBorders>
          </w:tcPr>
          <w:p w14:paraId="11C746B6" w14:textId="4A48E3D8" w:rsidR="00D7411D" w:rsidRPr="00D44E10" w:rsidRDefault="00D7411D" w:rsidP="00D7411D">
            <w:pPr>
              <w:pStyle w:val="SITabletextbold"/>
              <w:rPr>
                <w:rFonts w:ascii="Avenir Book" w:eastAsiaTheme="minorHAnsi" w:hAnsi="Avenir Book" w:cstheme="minorBidi"/>
                <w:color w:val="4C7D2C"/>
                <w:sz w:val="24"/>
                <w:szCs w:val="24"/>
              </w:rPr>
            </w:pPr>
            <w:r w:rsidRPr="00D44E10">
              <w:rPr>
                <w:rFonts w:ascii="Avenir Book" w:eastAsiaTheme="minorHAnsi" w:hAnsi="Avenir Book" w:cstheme="minorBidi"/>
                <w:color w:val="4C7D2C"/>
                <w:sz w:val="24"/>
                <w:szCs w:val="24"/>
              </w:rPr>
              <w:t>Example for A</w:t>
            </w:r>
            <w:r w:rsidR="008051AF">
              <w:rPr>
                <w:rFonts w:ascii="Avenir Book" w:eastAsiaTheme="minorHAnsi" w:hAnsi="Avenir Book" w:cstheme="minorBidi"/>
                <w:color w:val="4C7D2C"/>
                <w:sz w:val="24"/>
                <w:szCs w:val="24"/>
              </w:rPr>
              <w:t>MP</w:t>
            </w:r>
            <w:r w:rsidR="00142B1A">
              <w:rPr>
                <w:rFonts w:ascii="Avenir Book" w:eastAsiaTheme="minorHAnsi" w:hAnsi="Avenir Book" w:cstheme="minorBidi"/>
                <w:color w:val="4C7D2C"/>
                <w:sz w:val="24"/>
                <w:szCs w:val="24"/>
              </w:rPr>
              <w:t>50221</w:t>
            </w:r>
          </w:p>
        </w:tc>
      </w:tr>
      <w:tr w:rsidR="00D7411D" w:rsidRPr="0048641E" w14:paraId="65E21583" w14:textId="77777777" w:rsidTr="008525C5">
        <w:tc>
          <w:tcPr>
            <w:tcW w:w="1951" w:type="dxa"/>
            <w:tcBorders>
              <w:top w:val="single" w:sz="18" w:space="0" w:color="4C7D2C"/>
              <w:bottom w:val="single" w:sz="12" w:space="0" w:color="4C7D2C"/>
            </w:tcBorders>
          </w:tcPr>
          <w:p w14:paraId="346A1369" w14:textId="77777777" w:rsidR="00D7411D" w:rsidRPr="00D44E10" w:rsidRDefault="00D7411D" w:rsidP="00DF578B">
            <w:pPr>
              <w:pStyle w:val="SITableHeading2"/>
              <w:rPr>
                <w:rFonts w:ascii="Avenir Book" w:hAnsi="Avenir Book" w:cstheme="minorBidi"/>
                <w:bCs/>
                <w:sz w:val="24"/>
                <w:szCs w:val="24"/>
              </w:rPr>
            </w:pPr>
            <w:r w:rsidRPr="00C22736">
              <w:t>Training package identifier</w:t>
            </w:r>
            <w:r w:rsidRPr="00D44E10">
              <w:rPr>
                <w:rFonts w:ascii="Avenir Book" w:hAnsi="Avenir Book" w:cstheme="minorBidi"/>
                <w:bCs/>
                <w:sz w:val="24"/>
                <w:szCs w:val="24"/>
              </w:rPr>
              <w:t xml:space="preserve"> </w:t>
            </w:r>
          </w:p>
        </w:tc>
        <w:tc>
          <w:tcPr>
            <w:tcW w:w="4185" w:type="dxa"/>
            <w:tcBorders>
              <w:top w:val="single" w:sz="18" w:space="0" w:color="4C7D2C"/>
              <w:bottom w:val="single" w:sz="4" w:space="0" w:color="4C7D2C"/>
            </w:tcBorders>
          </w:tcPr>
          <w:p w14:paraId="64777856" w14:textId="77777777" w:rsidR="00D7411D" w:rsidRPr="00D7411D" w:rsidRDefault="00D7411D" w:rsidP="00C5219B">
            <w:pPr>
              <w:pStyle w:val="SITableBody"/>
            </w:pPr>
            <w:r w:rsidRPr="00D7411D">
              <w:t>Three letters</w:t>
            </w:r>
          </w:p>
        </w:tc>
        <w:tc>
          <w:tcPr>
            <w:tcW w:w="2477" w:type="dxa"/>
            <w:tcBorders>
              <w:top w:val="single" w:sz="18" w:space="0" w:color="4C7D2C"/>
              <w:bottom w:val="single" w:sz="4" w:space="0" w:color="4C7D2C"/>
            </w:tcBorders>
          </w:tcPr>
          <w:p w14:paraId="5650693C" w14:textId="75D32364" w:rsidR="00D7411D" w:rsidRPr="00D7411D" w:rsidRDefault="00D7411D" w:rsidP="00C5219B">
            <w:pPr>
              <w:pStyle w:val="SITableBody"/>
            </w:pPr>
            <w:r w:rsidRPr="00D7411D">
              <w:t>= AM</w:t>
            </w:r>
            <w:r w:rsidR="008051AF">
              <w:t>P</w:t>
            </w:r>
          </w:p>
        </w:tc>
      </w:tr>
      <w:tr w:rsidR="00D7411D" w:rsidRPr="0048641E" w14:paraId="00F07348" w14:textId="77777777" w:rsidTr="007F1A10">
        <w:tc>
          <w:tcPr>
            <w:tcW w:w="1951" w:type="dxa"/>
            <w:tcBorders>
              <w:top w:val="single" w:sz="12" w:space="0" w:color="4C7D2C"/>
              <w:bottom w:val="single" w:sz="12" w:space="0" w:color="4C7D2C"/>
            </w:tcBorders>
          </w:tcPr>
          <w:p w14:paraId="2D601FF4" w14:textId="77777777" w:rsidR="00D7411D" w:rsidRPr="00D44E10" w:rsidRDefault="00D7411D" w:rsidP="00DF578B">
            <w:pPr>
              <w:pStyle w:val="SITableHeading2"/>
              <w:rPr>
                <w:rFonts w:ascii="Avenir Book" w:hAnsi="Avenir Book" w:cstheme="minorBidi"/>
                <w:bCs/>
                <w:sz w:val="24"/>
                <w:szCs w:val="24"/>
              </w:rPr>
            </w:pPr>
            <w:r w:rsidRPr="00C22736">
              <w:t>AQF level identifier</w:t>
            </w:r>
            <w:r w:rsidRPr="00D44E10">
              <w:rPr>
                <w:rFonts w:ascii="Avenir Book" w:hAnsi="Avenir Book" w:cstheme="minorBidi"/>
                <w:bCs/>
                <w:sz w:val="24"/>
                <w:szCs w:val="24"/>
              </w:rPr>
              <w:t xml:space="preserve"> </w:t>
            </w:r>
          </w:p>
        </w:tc>
        <w:tc>
          <w:tcPr>
            <w:tcW w:w="4185" w:type="dxa"/>
            <w:tcBorders>
              <w:top w:val="single" w:sz="4" w:space="0" w:color="4C7D2C"/>
              <w:bottom w:val="single" w:sz="4" w:space="0" w:color="4C7D2C"/>
            </w:tcBorders>
          </w:tcPr>
          <w:p w14:paraId="5BB6938E" w14:textId="77777777" w:rsidR="00D7411D" w:rsidRPr="00D7411D" w:rsidRDefault="00D7411D" w:rsidP="00C5219B">
            <w:pPr>
              <w:pStyle w:val="SITableBody"/>
            </w:pPr>
            <w:r w:rsidRPr="00D7411D">
              <w:t>One number identifying the Australian Qualifications Framework level</w:t>
            </w:r>
          </w:p>
        </w:tc>
        <w:tc>
          <w:tcPr>
            <w:tcW w:w="2477" w:type="dxa"/>
            <w:tcBorders>
              <w:top w:val="single" w:sz="4" w:space="0" w:color="4C7D2C"/>
              <w:bottom w:val="single" w:sz="4" w:space="0" w:color="4C7D2C"/>
            </w:tcBorders>
          </w:tcPr>
          <w:p w14:paraId="0647861B" w14:textId="09B3E68F" w:rsidR="00D7411D" w:rsidRPr="00D7411D" w:rsidRDefault="00D7411D" w:rsidP="00C5219B">
            <w:pPr>
              <w:pStyle w:val="SITableBody"/>
            </w:pPr>
            <w:r w:rsidRPr="00D7411D">
              <w:t xml:space="preserve">= </w:t>
            </w:r>
            <w:r w:rsidR="008A79F4">
              <w:t>5</w:t>
            </w:r>
          </w:p>
        </w:tc>
      </w:tr>
      <w:tr w:rsidR="00D7411D" w:rsidRPr="0048641E" w14:paraId="5A327000" w14:textId="77777777" w:rsidTr="007F1A10">
        <w:tc>
          <w:tcPr>
            <w:tcW w:w="1951" w:type="dxa"/>
            <w:tcBorders>
              <w:top w:val="single" w:sz="12" w:space="0" w:color="4C7D2C"/>
              <w:bottom w:val="single" w:sz="12" w:space="0" w:color="4C7D2C"/>
            </w:tcBorders>
          </w:tcPr>
          <w:p w14:paraId="238350D9" w14:textId="77777777" w:rsidR="00D7411D" w:rsidRPr="00D44E10" w:rsidRDefault="00D7411D" w:rsidP="00DF578B">
            <w:pPr>
              <w:pStyle w:val="SITableHeading2"/>
              <w:rPr>
                <w:rFonts w:ascii="Avenir Book" w:hAnsi="Avenir Book" w:cstheme="minorBidi"/>
                <w:bCs/>
                <w:sz w:val="24"/>
                <w:szCs w:val="24"/>
              </w:rPr>
            </w:pPr>
            <w:r w:rsidRPr="00C22736">
              <w:t>Sequence identifier</w:t>
            </w:r>
            <w:r w:rsidRPr="00D44E10">
              <w:rPr>
                <w:rFonts w:ascii="Avenir Book" w:hAnsi="Avenir Book" w:cstheme="minorBidi"/>
                <w:bCs/>
                <w:sz w:val="24"/>
                <w:szCs w:val="24"/>
              </w:rPr>
              <w:t xml:space="preserve"> </w:t>
            </w:r>
          </w:p>
        </w:tc>
        <w:tc>
          <w:tcPr>
            <w:tcW w:w="4185" w:type="dxa"/>
            <w:tcBorders>
              <w:top w:val="single" w:sz="4" w:space="0" w:color="4C7D2C"/>
              <w:bottom w:val="single" w:sz="4" w:space="0" w:color="4C7D2C"/>
            </w:tcBorders>
          </w:tcPr>
          <w:p w14:paraId="7FC15771" w14:textId="77777777" w:rsidR="00D7411D" w:rsidRPr="00D7411D" w:rsidRDefault="00D7411D" w:rsidP="00C5219B">
            <w:pPr>
              <w:pStyle w:val="SITableBody"/>
            </w:pPr>
            <w:r w:rsidRPr="00D7411D">
              <w:t>Two numbers identifying the sequence of the qualification at that level in the Training Package</w:t>
            </w:r>
          </w:p>
        </w:tc>
        <w:tc>
          <w:tcPr>
            <w:tcW w:w="2477" w:type="dxa"/>
            <w:tcBorders>
              <w:top w:val="single" w:sz="4" w:space="0" w:color="4C7D2C"/>
              <w:bottom w:val="single" w:sz="4" w:space="0" w:color="4C7D2C"/>
            </w:tcBorders>
          </w:tcPr>
          <w:p w14:paraId="374481C0" w14:textId="5EA60B1C" w:rsidR="00D7411D" w:rsidRPr="00D7411D" w:rsidRDefault="00D7411D" w:rsidP="00C5219B">
            <w:pPr>
              <w:pStyle w:val="SITableBody"/>
            </w:pPr>
            <w:r w:rsidRPr="00D7411D">
              <w:t>= 0</w:t>
            </w:r>
            <w:r w:rsidR="00142B1A">
              <w:t>2</w:t>
            </w:r>
          </w:p>
        </w:tc>
      </w:tr>
      <w:tr w:rsidR="00D7411D" w:rsidRPr="0048641E" w14:paraId="407F70FC" w14:textId="77777777" w:rsidTr="008525C5">
        <w:tc>
          <w:tcPr>
            <w:tcW w:w="1951" w:type="dxa"/>
            <w:tcBorders>
              <w:top w:val="single" w:sz="12" w:space="0" w:color="4C7D2C"/>
              <w:bottom w:val="single" w:sz="4" w:space="0" w:color="auto"/>
            </w:tcBorders>
          </w:tcPr>
          <w:p w14:paraId="5BFF9441" w14:textId="2EE2D8DD" w:rsidR="00D7411D" w:rsidRPr="007F1A10" w:rsidRDefault="00013C81" w:rsidP="00DF578B">
            <w:pPr>
              <w:pStyle w:val="SITableHeading2"/>
            </w:pPr>
            <w:r w:rsidRPr="00C22736">
              <w:t>Release</w:t>
            </w:r>
            <w:r w:rsidR="00D7411D" w:rsidRPr="00C22736">
              <w:t xml:space="preserve"> identifier</w:t>
            </w:r>
            <w:r w:rsidR="00D7411D" w:rsidRPr="007F1A10">
              <w:t xml:space="preserve"> </w:t>
            </w:r>
          </w:p>
        </w:tc>
        <w:tc>
          <w:tcPr>
            <w:tcW w:w="4185" w:type="dxa"/>
            <w:tcBorders>
              <w:top w:val="single" w:sz="4" w:space="0" w:color="4C7D2C"/>
              <w:bottom w:val="single" w:sz="4" w:space="0" w:color="auto"/>
            </w:tcBorders>
          </w:tcPr>
          <w:p w14:paraId="76E75CCC" w14:textId="77777777" w:rsidR="00D7411D" w:rsidRPr="00D7411D" w:rsidRDefault="00D7411D" w:rsidP="00C5219B">
            <w:pPr>
              <w:pStyle w:val="SITableBody"/>
            </w:pPr>
            <w:r w:rsidRPr="00D7411D">
              <w:t>Two numbers identifying the year in which the qualification was endorsed.</w:t>
            </w:r>
          </w:p>
        </w:tc>
        <w:tc>
          <w:tcPr>
            <w:tcW w:w="2477" w:type="dxa"/>
            <w:tcBorders>
              <w:top w:val="single" w:sz="4" w:space="0" w:color="4C7D2C"/>
              <w:bottom w:val="single" w:sz="4" w:space="0" w:color="auto"/>
            </w:tcBorders>
          </w:tcPr>
          <w:p w14:paraId="24E0007D" w14:textId="15F407B3" w:rsidR="00D7411D" w:rsidRPr="00D7411D" w:rsidRDefault="00D7411D" w:rsidP="00C5219B">
            <w:pPr>
              <w:pStyle w:val="SITableBody"/>
            </w:pPr>
            <w:r w:rsidRPr="00D7411D">
              <w:t xml:space="preserve">= </w:t>
            </w:r>
            <w:r w:rsidR="00142B1A">
              <w:t>2</w:t>
            </w:r>
            <w:r w:rsidRPr="00D7411D">
              <w:t>1</w:t>
            </w:r>
          </w:p>
        </w:tc>
      </w:tr>
    </w:tbl>
    <w:p w14:paraId="741E4883" w14:textId="77777777" w:rsidR="00D7411D" w:rsidRDefault="00D7411D" w:rsidP="00D7411D">
      <w:pPr>
        <w:rPr>
          <w:noProof/>
        </w:rPr>
      </w:pPr>
    </w:p>
    <w:p w14:paraId="5B172B6C" w14:textId="0C9536CA" w:rsidR="00D7411D" w:rsidRPr="00D7411D" w:rsidRDefault="00D7411D" w:rsidP="00D7411D">
      <w:pPr>
        <w:pStyle w:val="Heading3"/>
        <w:rPr>
          <w:rFonts w:ascii="Avenir Book" w:eastAsiaTheme="minorHAnsi" w:hAnsi="Avenir Book" w:cstheme="minorBidi"/>
          <w:b/>
          <w:bCs/>
          <w:color w:val="1E3531"/>
        </w:rPr>
      </w:pPr>
      <w:r>
        <w:rPr>
          <w:noProof/>
        </w:rPr>
        <w:br w:type="page"/>
      </w:r>
      <w:bookmarkStart w:id="46" w:name="_Toc128561210"/>
      <w:bookmarkStart w:id="47" w:name="_Toc215650864"/>
      <w:bookmarkStart w:id="48" w:name="_Toc221619490"/>
      <w:r w:rsidRPr="00D7411D">
        <w:rPr>
          <w:rFonts w:ascii="Avenir Book" w:eastAsiaTheme="minorHAnsi" w:hAnsi="Avenir Book" w:cstheme="minorBidi"/>
          <w:b/>
          <w:bCs/>
          <w:color w:val="1E3531"/>
        </w:rPr>
        <w:lastRenderedPageBreak/>
        <w:t>Unit of competency codes</w:t>
      </w:r>
      <w:bookmarkEnd w:id="46"/>
      <w:bookmarkEnd w:id="47"/>
      <w:bookmarkEnd w:id="48"/>
      <w:r w:rsidRPr="00D7411D">
        <w:rPr>
          <w:rFonts w:ascii="Avenir Book" w:eastAsiaTheme="minorHAnsi" w:hAnsi="Avenir Book" w:cstheme="minorBidi"/>
          <w:b/>
          <w:bCs/>
          <w:color w:val="1E3531"/>
        </w:rPr>
        <w:t xml:space="preserve"> </w:t>
      </w:r>
    </w:p>
    <w:p w14:paraId="22E9A4C7" w14:textId="77111B80" w:rsidR="00D7411D" w:rsidRPr="00D7411D" w:rsidRDefault="00D7411D" w:rsidP="00D7411D">
      <w:pPr>
        <w:pStyle w:val="SIBody"/>
        <w:rPr>
          <w:rFonts w:ascii="Avenir Book" w:eastAsiaTheme="minorHAnsi" w:hAnsi="Avenir Book" w:cstheme="minorBidi"/>
          <w:color w:val="1E3531"/>
          <w:sz w:val="24"/>
          <w:szCs w:val="24"/>
          <w:lang w:eastAsia="en-US"/>
        </w:rPr>
      </w:pPr>
      <w:r w:rsidRPr="00D7411D">
        <w:rPr>
          <w:rFonts w:ascii="Avenir Book" w:eastAsiaTheme="minorHAnsi" w:hAnsi="Avenir Book" w:cstheme="minorBidi"/>
          <w:color w:val="1E3531"/>
          <w:sz w:val="24"/>
          <w:szCs w:val="24"/>
          <w:lang w:eastAsia="en-US"/>
        </w:rPr>
        <w:t xml:space="preserve">Within the training package, each unit of competency has a unique code (up to 12 characters). The code, as well as the title, is used to identify the unit of competency. The table explains the format of a unit of competency code for the </w:t>
      </w:r>
      <w:r w:rsidR="00C75669">
        <w:rPr>
          <w:rFonts w:ascii="Avenir Book" w:eastAsiaTheme="minorHAnsi" w:hAnsi="Avenir Book" w:cstheme="minorBidi"/>
          <w:i/>
          <w:iCs/>
          <w:color w:val="1E3531"/>
          <w:sz w:val="24"/>
          <w:szCs w:val="24"/>
          <w:lang w:eastAsia="en-US"/>
        </w:rPr>
        <w:t xml:space="preserve">AMP Australian Meat Processing </w:t>
      </w:r>
      <w:r w:rsidRPr="007F1A10">
        <w:rPr>
          <w:rFonts w:ascii="Avenir Book" w:eastAsiaTheme="minorHAnsi" w:hAnsi="Avenir Book" w:cstheme="minorBidi"/>
          <w:i/>
          <w:iCs/>
          <w:color w:val="1E3531"/>
          <w:sz w:val="24"/>
          <w:szCs w:val="24"/>
          <w:lang w:eastAsia="en-US"/>
        </w:rPr>
        <w:t>Training Package</w:t>
      </w:r>
      <w:r w:rsidRPr="00D7411D">
        <w:rPr>
          <w:rFonts w:ascii="Avenir Book" w:eastAsiaTheme="minorHAnsi" w:hAnsi="Avenir Book" w:cstheme="minorBidi"/>
          <w:color w:val="1E3531"/>
          <w:sz w:val="24"/>
          <w:szCs w:val="24"/>
          <w:lang w:eastAsia="en-US"/>
        </w:rPr>
        <w:t xml:space="preserve">. </w:t>
      </w:r>
    </w:p>
    <w:tbl>
      <w:tblPr>
        <w:tblW w:w="9923" w:type="dxa"/>
        <w:tblInd w:w="-147" w:type="dxa"/>
        <w:tblLook w:val="04A0" w:firstRow="1" w:lastRow="0" w:firstColumn="1" w:lastColumn="0" w:noHBand="0" w:noVBand="1"/>
      </w:tblPr>
      <w:tblGrid>
        <w:gridCol w:w="2240"/>
        <w:gridCol w:w="4565"/>
        <w:gridCol w:w="3118"/>
      </w:tblGrid>
      <w:tr w:rsidR="00BA7F2D" w:rsidRPr="00BA7F2D" w14:paraId="53F406D8" w14:textId="77777777" w:rsidTr="008525C5">
        <w:tc>
          <w:tcPr>
            <w:tcW w:w="2240" w:type="dxa"/>
            <w:tcBorders>
              <w:top w:val="single" w:sz="18" w:space="0" w:color="4C7D2C"/>
              <w:bottom w:val="single" w:sz="18" w:space="0" w:color="4C7D2C"/>
            </w:tcBorders>
          </w:tcPr>
          <w:p w14:paraId="78633843" w14:textId="77777777" w:rsidR="00D7411D" w:rsidRPr="00BA7F2D" w:rsidRDefault="00D7411D" w:rsidP="00D7411D">
            <w:pPr>
              <w:pStyle w:val="SITabletextbold"/>
              <w:rPr>
                <w:rFonts w:ascii="Avenir Book" w:eastAsiaTheme="minorHAnsi" w:hAnsi="Avenir Book" w:cstheme="minorBidi"/>
                <w:color w:val="4C7D2C"/>
                <w:sz w:val="24"/>
                <w:szCs w:val="24"/>
              </w:rPr>
            </w:pPr>
            <w:r w:rsidRPr="00BA7F2D">
              <w:rPr>
                <w:rFonts w:ascii="Avenir Book" w:eastAsiaTheme="minorHAnsi" w:hAnsi="Avenir Book" w:cstheme="minorBidi"/>
                <w:color w:val="4C7D2C"/>
                <w:sz w:val="24"/>
                <w:szCs w:val="24"/>
              </w:rPr>
              <w:t>Identifiers</w:t>
            </w:r>
          </w:p>
        </w:tc>
        <w:tc>
          <w:tcPr>
            <w:tcW w:w="4565" w:type="dxa"/>
            <w:tcBorders>
              <w:top w:val="single" w:sz="18" w:space="0" w:color="4C7D2C"/>
              <w:bottom w:val="single" w:sz="18" w:space="0" w:color="4C7D2C"/>
            </w:tcBorders>
          </w:tcPr>
          <w:p w14:paraId="1172579B" w14:textId="77777777" w:rsidR="00D7411D" w:rsidRPr="00BA7F2D" w:rsidRDefault="00D7411D" w:rsidP="00D7411D">
            <w:pPr>
              <w:pStyle w:val="SITabletextbold"/>
              <w:rPr>
                <w:rFonts w:ascii="Avenir Book" w:eastAsiaTheme="minorHAnsi" w:hAnsi="Avenir Book" w:cstheme="minorBidi"/>
                <w:color w:val="4C7D2C"/>
                <w:sz w:val="24"/>
                <w:szCs w:val="24"/>
              </w:rPr>
            </w:pPr>
            <w:r w:rsidRPr="00BA7F2D">
              <w:rPr>
                <w:rFonts w:ascii="Avenir Book" w:eastAsiaTheme="minorHAnsi" w:hAnsi="Avenir Book" w:cstheme="minorBidi"/>
                <w:color w:val="4C7D2C"/>
                <w:sz w:val="24"/>
                <w:szCs w:val="24"/>
              </w:rPr>
              <w:t>Description</w:t>
            </w:r>
          </w:p>
        </w:tc>
        <w:tc>
          <w:tcPr>
            <w:tcW w:w="3118" w:type="dxa"/>
            <w:tcBorders>
              <w:top w:val="single" w:sz="18" w:space="0" w:color="4C7D2C"/>
              <w:bottom w:val="single" w:sz="18" w:space="0" w:color="4C7D2C"/>
            </w:tcBorders>
          </w:tcPr>
          <w:p w14:paraId="6A97931F" w14:textId="130CAF42" w:rsidR="00D7411D" w:rsidRPr="00BA7F2D" w:rsidRDefault="00D7411D" w:rsidP="00D7411D">
            <w:pPr>
              <w:pStyle w:val="SITabletextbold"/>
              <w:rPr>
                <w:rFonts w:ascii="Avenir Book" w:eastAsiaTheme="minorHAnsi" w:hAnsi="Avenir Book" w:cstheme="minorBidi"/>
                <w:color w:val="4C7D2C"/>
                <w:sz w:val="24"/>
                <w:szCs w:val="24"/>
              </w:rPr>
            </w:pPr>
            <w:r w:rsidRPr="00BA7F2D">
              <w:rPr>
                <w:rFonts w:ascii="Avenir Book" w:eastAsiaTheme="minorHAnsi" w:hAnsi="Avenir Book" w:cstheme="minorBidi"/>
                <w:color w:val="4C7D2C"/>
                <w:sz w:val="24"/>
                <w:szCs w:val="24"/>
              </w:rPr>
              <w:t xml:space="preserve">Example for </w:t>
            </w:r>
            <w:r w:rsidR="00686CC7" w:rsidRPr="00BA7F2D">
              <w:rPr>
                <w:rFonts w:ascii="Avenir Book" w:eastAsiaTheme="minorHAnsi" w:hAnsi="Avenir Book" w:cstheme="minorBidi"/>
                <w:color w:val="4C7D2C"/>
                <w:sz w:val="24"/>
                <w:szCs w:val="24"/>
              </w:rPr>
              <w:t>AM</w:t>
            </w:r>
            <w:r w:rsidR="00686CC7">
              <w:rPr>
                <w:rFonts w:ascii="Avenir Book" w:eastAsiaTheme="minorHAnsi" w:hAnsi="Avenir Book" w:cstheme="minorBidi"/>
                <w:color w:val="4C7D2C"/>
                <w:sz w:val="24"/>
                <w:szCs w:val="24"/>
              </w:rPr>
              <w:t>PQUA311</w:t>
            </w:r>
          </w:p>
        </w:tc>
      </w:tr>
      <w:tr w:rsidR="00D7411D" w:rsidRPr="0048641E" w14:paraId="5CD7442D" w14:textId="77777777" w:rsidTr="008525C5">
        <w:tc>
          <w:tcPr>
            <w:tcW w:w="2240" w:type="dxa"/>
            <w:tcBorders>
              <w:top w:val="single" w:sz="18" w:space="0" w:color="4C7D2C"/>
              <w:bottom w:val="single" w:sz="12" w:space="0" w:color="4C7D2C"/>
            </w:tcBorders>
          </w:tcPr>
          <w:p w14:paraId="53B76C9A" w14:textId="77777777" w:rsidR="00D7411D" w:rsidRPr="00BA7F2D" w:rsidRDefault="00D7411D" w:rsidP="00DF578B">
            <w:pPr>
              <w:pStyle w:val="SITableHeading2"/>
              <w:rPr>
                <w:rFonts w:ascii="Avenir Book" w:hAnsi="Avenir Book" w:cstheme="minorBidi"/>
                <w:sz w:val="24"/>
                <w:szCs w:val="24"/>
              </w:rPr>
            </w:pPr>
            <w:r w:rsidRPr="00C22736">
              <w:t>Training package identifier</w:t>
            </w:r>
            <w:r w:rsidRPr="00BA7F2D">
              <w:rPr>
                <w:rFonts w:ascii="Avenir Book" w:hAnsi="Avenir Book" w:cstheme="minorBidi"/>
                <w:sz w:val="24"/>
                <w:szCs w:val="24"/>
              </w:rPr>
              <w:t xml:space="preserve"> </w:t>
            </w:r>
          </w:p>
        </w:tc>
        <w:tc>
          <w:tcPr>
            <w:tcW w:w="4565" w:type="dxa"/>
            <w:tcBorders>
              <w:top w:val="single" w:sz="18" w:space="0" w:color="4C7D2C"/>
              <w:bottom w:val="single" w:sz="4" w:space="0" w:color="4C7D2C"/>
            </w:tcBorders>
          </w:tcPr>
          <w:p w14:paraId="3ECE2B82" w14:textId="77777777" w:rsidR="00D7411D" w:rsidRPr="00D7411D" w:rsidRDefault="00D7411D" w:rsidP="00C5219B">
            <w:pPr>
              <w:pStyle w:val="SITableBody"/>
            </w:pPr>
            <w:r w:rsidRPr="00D7411D">
              <w:t>Three letters</w:t>
            </w:r>
          </w:p>
        </w:tc>
        <w:tc>
          <w:tcPr>
            <w:tcW w:w="3118" w:type="dxa"/>
            <w:tcBorders>
              <w:top w:val="single" w:sz="18" w:space="0" w:color="4C7D2C"/>
              <w:bottom w:val="single" w:sz="4" w:space="0" w:color="4C7D2C"/>
            </w:tcBorders>
          </w:tcPr>
          <w:p w14:paraId="0667F2B9" w14:textId="51EC7484" w:rsidR="00D7411D" w:rsidRPr="00D7411D" w:rsidRDefault="00D7411D" w:rsidP="00C5219B">
            <w:pPr>
              <w:pStyle w:val="SITableBody"/>
            </w:pPr>
            <w:r w:rsidRPr="00D7411D">
              <w:t>= AM</w:t>
            </w:r>
            <w:r w:rsidR="00C75669">
              <w:t>P</w:t>
            </w:r>
            <w:r w:rsidRPr="00D7411D">
              <w:t xml:space="preserve"> (A</w:t>
            </w:r>
            <w:r w:rsidR="00C75669">
              <w:t>ustralian Meat Processing</w:t>
            </w:r>
            <w:r w:rsidRPr="00D7411D">
              <w:t>)</w:t>
            </w:r>
          </w:p>
        </w:tc>
      </w:tr>
      <w:tr w:rsidR="00D7411D" w:rsidRPr="0048641E" w14:paraId="4032B06D" w14:textId="77777777" w:rsidTr="007F1A10">
        <w:tc>
          <w:tcPr>
            <w:tcW w:w="2240" w:type="dxa"/>
            <w:tcBorders>
              <w:top w:val="single" w:sz="12" w:space="0" w:color="4C7D2C"/>
              <w:bottom w:val="single" w:sz="12" w:space="0" w:color="4C7D2C"/>
            </w:tcBorders>
          </w:tcPr>
          <w:p w14:paraId="495F4930" w14:textId="77777777" w:rsidR="00D7411D" w:rsidRPr="00BA7F2D" w:rsidRDefault="00D7411D" w:rsidP="00DF578B">
            <w:pPr>
              <w:pStyle w:val="SITableHeading2"/>
              <w:rPr>
                <w:rFonts w:ascii="Avenir Book" w:hAnsi="Avenir Book" w:cstheme="minorBidi"/>
                <w:sz w:val="24"/>
                <w:szCs w:val="24"/>
              </w:rPr>
            </w:pPr>
            <w:r w:rsidRPr="00C22736">
              <w:t>Sector identifier</w:t>
            </w:r>
          </w:p>
        </w:tc>
        <w:tc>
          <w:tcPr>
            <w:tcW w:w="4565" w:type="dxa"/>
            <w:tcBorders>
              <w:top w:val="single" w:sz="4" w:space="0" w:color="4C7D2C"/>
              <w:bottom w:val="single" w:sz="4" w:space="0" w:color="4C7D2C"/>
            </w:tcBorders>
          </w:tcPr>
          <w:p w14:paraId="6787A448" w14:textId="77777777" w:rsidR="00D7411D" w:rsidRPr="00D7411D" w:rsidRDefault="00D7411D" w:rsidP="00C5219B">
            <w:pPr>
              <w:pStyle w:val="SITableBody"/>
            </w:pPr>
            <w:r w:rsidRPr="00D7411D">
              <w:t>Two to four letters</w:t>
            </w:r>
          </w:p>
        </w:tc>
        <w:tc>
          <w:tcPr>
            <w:tcW w:w="3118" w:type="dxa"/>
            <w:tcBorders>
              <w:top w:val="single" w:sz="4" w:space="0" w:color="4C7D2C"/>
              <w:bottom w:val="single" w:sz="4" w:space="0" w:color="4C7D2C"/>
            </w:tcBorders>
          </w:tcPr>
          <w:p w14:paraId="59B642EF" w14:textId="78F9A973" w:rsidR="00D7411D" w:rsidRPr="00D7411D" w:rsidRDefault="00D7411D" w:rsidP="00C5219B">
            <w:pPr>
              <w:pStyle w:val="SITableBody"/>
            </w:pPr>
            <w:r w:rsidRPr="00D7411D">
              <w:t xml:space="preserve">= </w:t>
            </w:r>
            <w:r w:rsidR="00686CC7">
              <w:t>QUA</w:t>
            </w:r>
            <w:r w:rsidR="00686CC7" w:rsidRPr="00D7411D">
              <w:t xml:space="preserve"> </w:t>
            </w:r>
            <w:r w:rsidRPr="00D7411D">
              <w:t>(</w:t>
            </w:r>
            <w:r w:rsidR="00686CC7">
              <w:t>Quality Assurance</w:t>
            </w:r>
            <w:r w:rsidRPr="00D7411D">
              <w:t>)</w:t>
            </w:r>
          </w:p>
        </w:tc>
      </w:tr>
      <w:tr w:rsidR="00D7411D" w:rsidRPr="0048641E" w14:paraId="54D6F83C" w14:textId="77777777" w:rsidTr="007F1A10">
        <w:tc>
          <w:tcPr>
            <w:tcW w:w="2240" w:type="dxa"/>
            <w:tcBorders>
              <w:top w:val="single" w:sz="12" w:space="0" w:color="4C7D2C"/>
              <w:bottom w:val="single" w:sz="12" w:space="0" w:color="4C7D2C"/>
            </w:tcBorders>
          </w:tcPr>
          <w:p w14:paraId="73A72B1F" w14:textId="77777777" w:rsidR="00D7411D" w:rsidRPr="00BA7F2D" w:rsidRDefault="00D7411D" w:rsidP="00DF578B">
            <w:pPr>
              <w:pStyle w:val="SITableHeading2"/>
              <w:rPr>
                <w:rFonts w:ascii="Avenir Book" w:hAnsi="Avenir Book" w:cstheme="minorBidi"/>
                <w:sz w:val="24"/>
                <w:szCs w:val="24"/>
              </w:rPr>
            </w:pPr>
            <w:r w:rsidRPr="00C22736">
              <w:t>AQF level indicator</w:t>
            </w:r>
          </w:p>
        </w:tc>
        <w:tc>
          <w:tcPr>
            <w:tcW w:w="4565" w:type="dxa"/>
            <w:tcBorders>
              <w:top w:val="single" w:sz="4" w:space="0" w:color="4C7D2C"/>
              <w:bottom w:val="single" w:sz="4" w:space="0" w:color="4C7D2C"/>
            </w:tcBorders>
          </w:tcPr>
          <w:p w14:paraId="6F2E492F" w14:textId="77777777" w:rsidR="00D7411D" w:rsidRPr="00D7411D" w:rsidRDefault="00D7411D" w:rsidP="00C5219B">
            <w:pPr>
              <w:pStyle w:val="SITableBody"/>
            </w:pPr>
            <w:r w:rsidRPr="00D7411D">
              <w:t>One number that is a guide as to the type and depth of skills and knowledge described in the unit. This identifier is loosely tied to the Australian Qualifications Framework and can range from 1 (indicates Certificate 1) to 8 (indicates Graduate Certificate/Graduate Diploma)</w:t>
            </w:r>
          </w:p>
        </w:tc>
        <w:tc>
          <w:tcPr>
            <w:tcW w:w="3118" w:type="dxa"/>
            <w:tcBorders>
              <w:top w:val="single" w:sz="4" w:space="0" w:color="4C7D2C"/>
              <w:bottom w:val="single" w:sz="4" w:space="0" w:color="4C7D2C"/>
            </w:tcBorders>
          </w:tcPr>
          <w:p w14:paraId="5DBA72E7" w14:textId="1CE69033" w:rsidR="00D7411D" w:rsidRPr="00D7411D" w:rsidRDefault="00D7411D" w:rsidP="00C5219B">
            <w:pPr>
              <w:pStyle w:val="SITableBody"/>
            </w:pPr>
            <w:r w:rsidRPr="00D7411D">
              <w:t xml:space="preserve">= </w:t>
            </w:r>
            <w:r w:rsidR="00686CC7">
              <w:t>3</w:t>
            </w:r>
          </w:p>
        </w:tc>
      </w:tr>
      <w:tr w:rsidR="00D7411D" w:rsidRPr="0048641E" w14:paraId="66540EC7" w14:textId="77777777" w:rsidTr="007F1A10">
        <w:tc>
          <w:tcPr>
            <w:tcW w:w="2240" w:type="dxa"/>
            <w:tcBorders>
              <w:top w:val="single" w:sz="12" w:space="0" w:color="4C7D2C"/>
              <w:bottom w:val="single" w:sz="12" w:space="0" w:color="4C7D2C"/>
            </w:tcBorders>
          </w:tcPr>
          <w:p w14:paraId="55FDFA5A" w14:textId="77777777" w:rsidR="00D7411D" w:rsidRPr="00BA7F2D" w:rsidRDefault="00D7411D" w:rsidP="00DF578B">
            <w:pPr>
              <w:pStyle w:val="SITableHeading2"/>
              <w:rPr>
                <w:rFonts w:ascii="Avenir Book" w:hAnsi="Avenir Book" w:cstheme="minorBidi"/>
                <w:sz w:val="24"/>
                <w:szCs w:val="24"/>
              </w:rPr>
            </w:pPr>
            <w:r w:rsidRPr="00C22736">
              <w:t>Sequence identifier</w:t>
            </w:r>
            <w:r w:rsidRPr="00BA7F2D">
              <w:rPr>
                <w:rFonts w:ascii="Avenir Book" w:hAnsi="Avenir Book" w:cstheme="minorBidi"/>
                <w:sz w:val="24"/>
                <w:szCs w:val="24"/>
              </w:rPr>
              <w:t xml:space="preserve"> </w:t>
            </w:r>
          </w:p>
        </w:tc>
        <w:tc>
          <w:tcPr>
            <w:tcW w:w="4565" w:type="dxa"/>
            <w:tcBorders>
              <w:top w:val="single" w:sz="4" w:space="0" w:color="4C7D2C"/>
              <w:bottom w:val="single" w:sz="4" w:space="0" w:color="4C7D2C"/>
            </w:tcBorders>
          </w:tcPr>
          <w:p w14:paraId="0B7A1F66" w14:textId="77777777" w:rsidR="00D7411D" w:rsidRPr="00D7411D" w:rsidRDefault="00D7411D" w:rsidP="00C5219B">
            <w:pPr>
              <w:pStyle w:val="SITableBody"/>
            </w:pPr>
            <w:r w:rsidRPr="00D7411D">
              <w:t>The final numbers identify the sequence of the unit in the particular unit sector and AQF level, and allows each unit to have a unique code</w:t>
            </w:r>
          </w:p>
        </w:tc>
        <w:tc>
          <w:tcPr>
            <w:tcW w:w="3118" w:type="dxa"/>
            <w:tcBorders>
              <w:top w:val="single" w:sz="4" w:space="0" w:color="4C7D2C"/>
              <w:bottom w:val="single" w:sz="4" w:space="0" w:color="4C7D2C"/>
            </w:tcBorders>
          </w:tcPr>
          <w:p w14:paraId="67133138" w14:textId="5436ABE6" w:rsidR="00D7411D" w:rsidRPr="00D7411D" w:rsidRDefault="00D7411D" w:rsidP="00C5219B">
            <w:pPr>
              <w:pStyle w:val="SITableBody"/>
            </w:pPr>
            <w:r w:rsidRPr="00D7411D">
              <w:t>= 0</w:t>
            </w:r>
            <w:r w:rsidR="00686CC7">
              <w:t>11</w:t>
            </w:r>
          </w:p>
        </w:tc>
      </w:tr>
      <w:tr w:rsidR="00D7411D" w:rsidRPr="0048641E" w14:paraId="1EF9BAC8" w14:textId="77777777" w:rsidTr="008525C5">
        <w:tc>
          <w:tcPr>
            <w:tcW w:w="2240" w:type="dxa"/>
            <w:tcBorders>
              <w:top w:val="single" w:sz="12" w:space="0" w:color="4C7D2C"/>
              <w:bottom w:val="single" w:sz="4" w:space="0" w:color="auto"/>
            </w:tcBorders>
          </w:tcPr>
          <w:p w14:paraId="41C7D58A" w14:textId="49332AA9" w:rsidR="00D7411D" w:rsidRPr="00BA7F2D" w:rsidRDefault="00D7411D" w:rsidP="00DF578B">
            <w:pPr>
              <w:pStyle w:val="SITableHeading2"/>
              <w:rPr>
                <w:rFonts w:ascii="Avenir Book" w:hAnsi="Avenir Book" w:cstheme="minorBidi"/>
                <w:sz w:val="24"/>
                <w:szCs w:val="24"/>
              </w:rPr>
            </w:pPr>
            <w:r w:rsidRPr="00C22736">
              <w:t>Cross</w:t>
            </w:r>
            <w:r w:rsidR="00F155BD">
              <w:t>-</w:t>
            </w:r>
            <w:r w:rsidRPr="00C22736">
              <w:t>sector unit</w:t>
            </w:r>
          </w:p>
        </w:tc>
        <w:tc>
          <w:tcPr>
            <w:tcW w:w="4565" w:type="dxa"/>
            <w:tcBorders>
              <w:top w:val="single" w:sz="4" w:space="0" w:color="4C7D2C"/>
              <w:bottom w:val="single" w:sz="4" w:space="0" w:color="auto"/>
            </w:tcBorders>
          </w:tcPr>
          <w:p w14:paraId="2A57E288" w14:textId="77777777" w:rsidR="00D7411D" w:rsidRPr="00D7411D" w:rsidRDefault="00D7411D" w:rsidP="00C5219B">
            <w:pPr>
              <w:pStyle w:val="SITableBody"/>
            </w:pPr>
            <w:r w:rsidRPr="00D7411D">
              <w:t xml:space="preserve">Cross-sector units must have ‘X’ as the final character </w:t>
            </w:r>
          </w:p>
        </w:tc>
        <w:tc>
          <w:tcPr>
            <w:tcW w:w="3118" w:type="dxa"/>
            <w:tcBorders>
              <w:top w:val="single" w:sz="4" w:space="0" w:color="4C7D2C"/>
              <w:bottom w:val="single" w:sz="4" w:space="0" w:color="auto"/>
            </w:tcBorders>
          </w:tcPr>
          <w:p w14:paraId="089A3541" w14:textId="77777777" w:rsidR="00D7411D" w:rsidRPr="00D7411D" w:rsidRDefault="00D7411D" w:rsidP="00C5219B">
            <w:pPr>
              <w:pStyle w:val="SITableBody"/>
            </w:pPr>
            <w:r w:rsidRPr="00D7411D">
              <w:t>= X</w:t>
            </w:r>
          </w:p>
        </w:tc>
      </w:tr>
    </w:tbl>
    <w:p w14:paraId="6D7F5F06" w14:textId="77777777" w:rsidR="00D7411D" w:rsidRDefault="00D7411D" w:rsidP="00D7411D">
      <w:pPr>
        <w:pStyle w:val="SIBody"/>
      </w:pPr>
    </w:p>
    <w:p w14:paraId="4A6D5740" w14:textId="77777777" w:rsidR="00D7411D" w:rsidRPr="004149B0" w:rsidRDefault="00D7411D" w:rsidP="004149B0">
      <w:pPr>
        <w:pStyle w:val="PullQuoteSI"/>
        <w:pBdr>
          <w:top w:val="single" w:sz="4" w:space="1" w:color="70AD47" w:themeColor="accent6"/>
          <w:left w:val="single" w:sz="4" w:space="4" w:color="70AD47" w:themeColor="accent6"/>
          <w:bottom w:val="single" w:sz="4" w:space="1" w:color="70AD47" w:themeColor="accent6"/>
          <w:right w:val="single" w:sz="4" w:space="4" w:color="70AD47" w:themeColor="accent6"/>
        </w:pBdr>
        <w:ind w:left="720"/>
        <w:rPr>
          <w:b w:val="0"/>
          <w:bCs w:val="0"/>
          <w:sz w:val="24"/>
          <w:szCs w:val="24"/>
        </w:rPr>
      </w:pPr>
      <w:r w:rsidRPr="004149B0">
        <w:rPr>
          <w:b w:val="0"/>
          <w:bCs w:val="0"/>
          <w:sz w:val="24"/>
          <w:szCs w:val="24"/>
        </w:rPr>
        <w:t>In training.gov.au the release history of each unit is shown in both the web view of the unit and in the unit modification history and mapping tables.</w:t>
      </w:r>
    </w:p>
    <w:p w14:paraId="13384CFB" w14:textId="77777777" w:rsidR="00B96F63" w:rsidRDefault="00D7411D" w:rsidP="009B2A68">
      <w:pPr>
        <w:pStyle w:val="Heading4SI"/>
        <w:rPr>
          <w:noProof/>
        </w:rPr>
      </w:pPr>
      <w:r>
        <w:rPr>
          <w:noProof/>
        </w:rPr>
        <w:br w:type="page"/>
      </w:r>
      <w:bookmarkStart w:id="49" w:name="_Toc128561211"/>
      <w:bookmarkStart w:id="50" w:name="_Toc215650865"/>
      <w:bookmarkStart w:id="51" w:name="_Toc221619491"/>
      <w:r w:rsidR="00B96F63">
        <w:rPr>
          <w:noProof/>
        </w:rPr>
        <w:lastRenderedPageBreak/>
        <w:t>Key work and training requirements in the industry</w:t>
      </w:r>
      <w:bookmarkEnd w:id="49"/>
      <w:bookmarkEnd w:id="50"/>
      <w:bookmarkEnd w:id="51"/>
    </w:p>
    <w:p w14:paraId="56C499C5" w14:textId="77777777" w:rsidR="00BE731C" w:rsidRDefault="00BE731C" w:rsidP="00BE731C">
      <w:pPr>
        <w:pStyle w:val="BodyTextSI"/>
      </w:pPr>
      <w:r>
        <w:t xml:space="preserve">The Australian meat processing industry </w:t>
      </w:r>
      <w:r w:rsidRPr="009F0310">
        <w:t>is comprised of</w:t>
      </w:r>
      <w:r>
        <w:t xml:space="preserve"> </w:t>
      </w:r>
      <w:r w:rsidRPr="009F0310">
        <w:t>processors,</w:t>
      </w:r>
      <w:r>
        <w:t xml:space="preserve"> retailers and exporters who together are responsible for guaranteeing the supply of meat to domestic and international markets.</w:t>
      </w:r>
    </w:p>
    <w:p w14:paraId="4F4C0B08" w14:textId="0CD79312" w:rsidR="00BE731C" w:rsidRDefault="00BE731C" w:rsidP="00BE731C">
      <w:pPr>
        <w:pStyle w:val="BodyTextSI"/>
      </w:pPr>
      <w:r>
        <w:t>Australia exports $6 billion worth of beef and cattle annually, making this sector one of the country’s most valuable farm contributors. Sheep meat and sheep exports are worth around $1.6 billion, and goat meat and goats approximately $145 million. Combined, these represent around 23 per</w:t>
      </w:r>
      <w:r w:rsidR="00F155BD">
        <w:t xml:space="preserve"> </w:t>
      </w:r>
      <w:r>
        <w:t>cent of total Australian farm exports. Over 70 per cent of red meat production is exported to 110 countries worldwide.</w:t>
      </w:r>
    </w:p>
    <w:p w14:paraId="33502466" w14:textId="77777777" w:rsidR="00BE731C" w:rsidRDefault="00BE731C" w:rsidP="00BE731C">
      <w:pPr>
        <w:pStyle w:val="BodyTextSI"/>
      </w:pPr>
      <w:r>
        <w:t>The Australian red meat industry has a total annual value of over $17 billion and is one of the world’s largest exporters of red meat and livestock. Approximately 350,000 people are involved either directly in the supply chain or in businesses that service the industry. The Australian domestic market is the industry’s largest single market.</w:t>
      </w:r>
    </w:p>
    <w:p w14:paraId="24912583" w14:textId="4C72DFC6" w:rsidR="00BE731C" w:rsidRPr="001B5132" w:rsidRDefault="00BE731C" w:rsidP="00BE731C">
      <w:pPr>
        <w:pStyle w:val="BodyTextSI"/>
      </w:pPr>
      <w:r w:rsidRPr="00145DF5">
        <w:t>The pork industry is focused predominantly on a domestic market while maintaining a small export industry to New Zealand and Singapore.</w:t>
      </w:r>
      <w:r w:rsidRPr="001B5132">
        <w:t xml:space="preserve"> Competition with increasing volumes of subsidised imports from North America and Europe continue to be an issue for the industry.</w:t>
      </w:r>
    </w:p>
    <w:p w14:paraId="6F58DEDD" w14:textId="77777777" w:rsidR="00BE731C" w:rsidRPr="001B5132" w:rsidRDefault="00BE731C" w:rsidP="00BE731C">
      <w:pPr>
        <w:pStyle w:val="BodyTextSI"/>
      </w:pPr>
      <w:r w:rsidRPr="001B5132">
        <w:t>The Australian production system is diverse, offering a wide variety of products to customers and consumers. Products range from high-quality, tenderness-guaranteed eating products, to hides and pharmaceutical ingredients.</w:t>
      </w:r>
    </w:p>
    <w:p w14:paraId="3F6AC10B" w14:textId="77777777" w:rsidR="00BE731C" w:rsidRPr="001B5132" w:rsidRDefault="00BE731C" w:rsidP="00BE731C">
      <w:pPr>
        <w:pStyle w:val="BodyTextSI"/>
      </w:pPr>
      <w:r w:rsidRPr="001B5132">
        <w:t>The industry is renowned for its efforts in meeting customer requirements. Major international customers for Australian beef are China, Japan, the US and Korea, while the US and the Middle East are the dominant export markets for lamb, mutton and goat meat.</w:t>
      </w:r>
    </w:p>
    <w:p w14:paraId="7D7C871A" w14:textId="77777777" w:rsidR="00BE731C" w:rsidRPr="001B5132" w:rsidRDefault="00BE731C" w:rsidP="00BE731C">
      <w:pPr>
        <w:pStyle w:val="BodyTextSI"/>
      </w:pPr>
      <w:r w:rsidRPr="001B5132">
        <w:t>The Australian meat industry has an enviable international reputation as a leader in food safety, animal welfare and disease control. This earns the trust of domestic and international consumers and allows access to all global markets, where collectively over three million tonnes of Australian product are consumed each year.</w:t>
      </w:r>
    </w:p>
    <w:p w14:paraId="2D57F4EC" w14:textId="77777777" w:rsidR="00BE731C" w:rsidRDefault="00BE731C" w:rsidP="00BE731C">
      <w:pPr>
        <w:pStyle w:val="BodyTextSI"/>
      </w:pPr>
      <w:r w:rsidRPr="001B5132">
        <w:t>The chicken meat industry is predominantly vertically integrated, meaning that individual companies own almost all aspects of production – breeding farms, multiplication farms, hatcheries, feed mills, some broiler-growing farms, and processing plants. The Poultry Processing industry is projected to grow further over the next five years due to demands for organic and free-range chicken as well as value-added products. Growth within the industry participants will likely increase by catering to the consumers seeking locally produced goods. Revenue is forecast to increase over the next five years.</w:t>
      </w:r>
      <w:r w:rsidRPr="001B5132">
        <w:rPr>
          <w:rStyle w:val="FootnoteReference"/>
        </w:rPr>
        <w:footnoteReference w:id="4"/>
      </w:r>
    </w:p>
    <w:p w14:paraId="225BBA9B" w14:textId="7AFC6E90" w:rsidR="00BE731C" w:rsidRDefault="00BE731C" w:rsidP="00BE731C">
      <w:pPr>
        <w:pStyle w:val="BodyTextSI"/>
      </w:pPr>
      <w:r w:rsidRPr="00E574AC">
        <w:t>Smallgoods, including sausages, salamis, bacons, hams, pâtés and dried, roasted and preserved meat products are mainly consumed by the domestic market. IBISWorld estimates the total revenue</w:t>
      </w:r>
      <w:r>
        <w:t xml:space="preserve"> </w:t>
      </w:r>
      <w:r w:rsidRPr="00E574AC">
        <w:t>of the industry at $4 billion, with the th</w:t>
      </w:r>
      <w:r>
        <w:t>r</w:t>
      </w:r>
      <w:r w:rsidRPr="00E574AC">
        <w:t xml:space="preserve">ee top players accounting for less than 50 per </w:t>
      </w:r>
      <w:r w:rsidRPr="00E574AC">
        <w:lastRenderedPageBreak/>
        <w:t>cent of the total revenue</w:t>
      </w:r>
      <w:r w:rsidR="00F155BD">
        <w:t>.</w:t>
      </w:r>
      <w:r w:rsidRPr="00E574AC">
        <w:rPr>
          <w:rStyle w:val="FootnoteReference"/>
        </w:rPr>
        <w:footnoteReference w:id="5"/>
      </w:r>
      <w:r w:rsidRPr="00E574AC">
        <w:t xml:space="preserve"> A significant amount of Australian smallgoods product continues to be manufactured by smaller, speciality</w:t>
      </w:r>
      <w:r>
        <w:t xml:space="preserve"> processors.</w:t>
      </w:r>
    </w:p>
    <w:p w14:paraId="3412A0FB" w14:textId="77777777" w:rsidR="00BE731C" w:rsidRDefault="00BE731C" w:rsidP="00BE731C">
      <w:pPr>
        <w:pStyle w:val="BodyTextSI"/>
      </w:pPr>
      <w:r>
        <w:t>The meat wholesaling sector is a growing sector of newly emerging companies primarily made up of boning rooms and value-adding establishments servicing the hospitality and supermarket industries.</w:t>
      </w:r>
    </w:p>
    <w:p w14:paraId="49B67A66" w14:textId="77777777" w:rsidR="00BE731C" w:rsidRDefault="00BE731C" w:rsidP="00BE731C">
      <w:pPr>
        <w:pStyle w:val="BodyTextSI"/>
      </w:pPr>
      <w:r>
        <w:t>Meat retailers in Australia include traditional independent butchers, supermarkets, butcher shop chains, and gourmet and specialist retail meat outlets. The Australian Meat Industry Council (AMIC) estimates that there are about 2,800 independent butchers throughout Australia, employing about 8,500 people. Woolworths and Coles dominate the supermarket distribution of meat products, with figures produced by Meat and Livestock Australian (MLA) in 2012 indicating that these two organisations accounted for about 58 per cent of beef and lamb sales.</w:t>
      </w:r>
    </w:p>
    <w:p w14:paraId="78828440" w14:textId="77777777" w:rsidR="00BE731C" w:rsidRDefault="00BE731C" w:rsidP="00BE731C">
      <w:pPr>
        <w:pStyle w:val="BodyTextSI"/>
      </w:pPr>
      <w:r>
        <w:t>A cattle feedlot is a managed facility where livestock are provided a balanced and nutritious diet for the purpose of producing beef of a consistent quality and quantity. At any one time, there are around 2 per cent of Australian’s cattle population located in feedlots.</w:t>
      </w:r>
    </w:p>
    <w:p w14:paraId="42188C5A" w14:textId="77777777" w:rsidR="00BE731C" w:rsidRPr="00BE731C" w:rsidRDefault="00BE731C" w:rsidP="00BE731C">
      <w:pPr>
        <w:pStyle w:val="SIBodyquote"/>
        <w:rPr>
          <w:rStyle w:val="SIBodybold"/>
        </w:rPr>
      </w:pPr>
      <w:bookmarkStart w:id="52" w:name="_Toc113283831"/>
      <w:r w:rsidRPr="00BE731C">
        <w:rPr>
          <w:rStyle w:val="SIBodybold"/>
        </w:rPr>
        <w:t>Beef and veal</w:t>
      </w:r>
      <w:bookmarkEnd w:id="52"/>
    </w:p>
    <w:p w14:paraId="42CD3156" w14:textId="77777777" w:rsidR="00BE731C" w:rsidRPr="0000344A" w:rsidRDefault="00BE731C" w:rsidP="00BE731C">
      <w:pPr>
        <w:pStyle w:val="BodyTextSI"/>
      </w:pPr>
      <w:r w:rsidRPr="002F2728">
        <w:t>A</w:t>
      </w:r>
      <w:r w:rsidRPr="0000344A">
        <w:t>ustralia is one of the world’s most efficient producers of cattle and the world’s third largest exporter of beef. The off-farm meat value of Australia’s beef industry is $19.6 billion. The gross value of Australian cattle and calf production is estimated at $10.9 billion.</w:t>
      </w:r>
      <w:r w:rsidRPr="0000344A">
        <w:rPr>
          <w:rStyle w:val="FootnoteReference"/>
        </w:rPr>
        <w:footnoteReference w:id="6"/>
      </w:r>
    </w:p>
    <w:p w14:paraId="54EA8582" w14:textId="1DDE499B" w:rsidR="00BE731C" w:rsidRPr="0000344A" w:rsidRDefault="00BE731C" w:rsidP="00BE731C">
      <w:pPr>
        <w:pStyle w:val="BodyTextSI"/>
      </w:pPr>
      <w:r w:rsidRPr="0000344A">
        <w:t>Australian cattle slaughter is expected to decrease to 7.2 million head, as persistent difficult conditions continue for many producers with breeding heads reduced heavily. The national herd numbers are the lowest since the mid</w:t>
      </w:r>
      <w:r w:rsidR="00F155BD">
        <w:t>-</w:t>
      </w:r>
      <w:r w:rsidRPr="0000344A">
        <w:t>1990s</w:t>
      </w:r>
      <w:r w:rsidR="00F155BD">
        <w:t>,</w:t>
      </w:r>
      <w:r w:rsidRPr="0000344A">
        <w:t xml:space="preserve"> with much of the rebuilding that has been achieved since the 2013</w:t>
      </w:r>
      <w:r w:rsidR="00F155BD">
        <w:t>–</w:t>
      </w:r>
      <w:r w:rsidRPr="0000344A">
        <w:t>2015 drought now undone.</w:t>
      </w:r>
      <w:r w:rsidRPr="0000344A">
        <w:rPr>
          <w:rStyle w:val="FootnoteReference"/>
        </w:rPr>
        <w:footnoteReference w:id="7"/>
      </w:r>
    </w:p>
    <w:p w14:paraId="4410C131" w14:textId="77777777" w:rsidR="00BE731C" w:rsidRDefault="00BE731C" w:rsidP="00BE731C">
      <w:pPr>
        <w:pStyle w:val="BodyTextSI"/>
      </w:pPr>
      <w:r w:rsidRPr="0000344A">
        <w:t>Australia exports over $9 billion worth of beef and cattle annually, making this sector on</w:t>
      </w:r>
      <w:r>
        <w:t>e</w:t>
      </w:r>
      <w:r w:rsidRPr="0000344A">
        <w:t xml:space="preserve"> of the country’s most valuable farm contributors. Over the next five years, the major markets will continue to be the United State</w:t>
      </w:r>
      <w:r>
        <w:t>s</w:t>
      </w:r>
      <w:r w:rsidRPr="0000344A">
        <w:t>, Japan, Republic of Korea, and China.</w:t>
      </w:r>
      <w:r w:rsidRPr="0000344A">
        <w:rPr>
          <w:rStyle w:val="FootnoteReference"/>
        </w:rPr>
        <w:footnoteReference w:id="8"/>
      </w:r>
    </w:p>
    <w:p w14:paraId="51D03D08" w14:textId="0CBE2E10" w:rsidR="00BE731C" w:rsidRPr="00BE731C" w:rsidRDefault="00BE731C" w:rsidP="00BE731C">
      <w:pPr>
        <w:pStyle w:val="BodyTextSI"/>
        <w:rPr>
          <w:rStyle w:val="SIBodybold"/>
        </w:rPr>
      </w:pPr>
      <w:bookmarkStart w:id="53" w:name="_Toc173081"/>
      <w:bookmarkStart w:id="54" w:name="_Toc113283832"/>
      <w:r w:rsidRPr="00BE731C">
        <w:rPr>
          <w:rStyle w:val="SIBodybold"/>
        </w:rPr>
        <w:t>Sheep meat</w:t>
      </w:r>
      <w:bookmarkEnd w:id="53"/>
      <w:bookmarkEnd w:id="54"/>
    </w:p>
    <w:p w14:paraId="3CC239A4" w14:textId="5389D0E4" w:rsidR="00BE731C" w:rsidRPr="0000344A" w:rsidRDefault="00714427" w:rsidP="00BE731C">
      <w:pPr>
        <w:pStyle w:val="BodyTextSI"/>
      </w:pPr>
      <w:r>
        <w:t xml:space="preserve">As of June 2024, </w:t>
      </w:r>
      <w:r w:rsidR="00BE731C" w:rsidRPr="0000344A">
        <w:t xml:space="preserve">Australia </w:t>
      </w:r>
      <w:r>
        <w:t xml:space="preserve">is the </w:t>
      </w:r>
      <w:r w:rsidR="00BE731C" w:rsidRPr="0000344A">
        <w:t xml:space="preserve">world’s leading producer of lamb and mutton, </w:t>
      </w:r>
      <w:r w:rsidR="00F155BD">
        <w:t xml:space="preserve">and </w:t>
      </w:r>
      <w:r w:rsidR="00BE731C" w:rsidRPr="0000344A">
        <w:t>the largest exporter of mutton and lamb. The Australian public are among the biggest consumers of lamb in the world. The off-farm meat value of the Australian sheep meat industry is $6.6 billion.</w:t>
      </w:r>
      <w:r w:rsidR="00BE731C" w:rsidRPr="0000344A">
        <w:rPr>
          <w:rStyle w:val="FootnoteReference"/>
        </w:rPr>
        <w:footnoteReference w:id="9"/>
      </w:r>
    </w:p>
    <w:p w14:paraId="022A2B56" w14:textId="6F6A93E5" w:rsidR="00BE731C" w:rsidRPr="0000344A" w:rsidRDefault="00BE731C" w:rsidP="00BE731C">
      <w:pPr>
        <w:pStyle w:val="BodyTextSI"/>
      </w:pPr>
      <w:bookmarkStart w:id="55" w:name="_Hlk34636422"/>
      <w:bookmarkStart w:id="56" w:name="_Hlk34636704"/>
      <w:r w:rsidRPr="0000344A">
        <w:t>The national flock is estimated to be at its lowest level in more than a century</w:t>
      </w:r>
      <w:r w:rsidR="00F155BD">
        <w:t>,</w:t>
      </w:r>
      <w:r w:rsidRPr="0000344A">
        <w:t xml:space="preserve"> with breeding ewes being offloaded due to prolonged drought, </w:t>
      </w:r>
      <w:r w:rsidR="00F155BD">
        <w:t xml:space="preserve">and </w:t>
      </w:r>
      <w:r w:rsidRPr="0000344A">
        <w:t>feed and water availability</w:t>
      </w:r>
      <w:r w:rsidR="00F155BD">
        <w:t>;</w:t>
      </w:r>
      <w:r w:rsidRPr="0000344A">
        <w:t xml:space="preserve"> and the downward </w:t>
      </w:r>
      <w:r w:rsidRPr="0000344A">
        <w:lastRenderedPageBreak/>
        <w:t>trend is likely to continue. Prices remain strong for the export market</w:t>
      </w:r>
      <w:r w:rsidR="00F155BD">
        <w:t>,</w:t>
      </w:r>
      <w:r w:rsidRPr="0000344A">
        <w:t xml:space="preserve"> and as such</w:t>
      </w:r>
      <w:r w:rsidR="00F155BD">
        <w:t>,</w:t>
      </w:r>
      <w:r w:rsidRPr="0000344A">
        <w:t xml:space="preserve"> more product has been direct</w:t>
      </w:r>
      <w:r>
        <w:t>ed</w:t>
      </w:r>
      <w:r w:rsidRPr="0000344A">
        <w:t xml:space="preserve"> away from the domestic market.</w:t>
      </w:r>
      <w:r w:rsidRPr="0000344A">
        <w:rPr>
          <w:rStyle w:val="FootnoteReference"/>
        </w:rPr>
        <w:footnoteReference w:id="10"/>
      </w:r>
      <w:bookmarkEnd w:id="55"/>
      <w:bookmarkEnd w:id="56"/>
    </w:p>
    <w:p w14:paraId="26CD4528" w14:textId="305D0045" w:rsidR="00BE731C" w:rsidRPr="0000344A" w:rsidRDefault="00BE731C" w:rsidP="00BE731C">
      <w:pPr>
        <w:pStyle w:val="BodyTextSI"/>
      </w:pPr>
      <w:r w:rsidRPr="0000344A">
        <w:t>Once weather conditions improve</w:t>
      </w:r>
      <w:r w:rsidR="00F155BD">
        <w:t>,</w:t>
      </w:r>
      <w:r w:rsidRPr="0000344A">
        <w:t xml:space="preserve"> producers will be able to gradually rebuild their breeding flocks.</w:t>
      </w:r>
    </w:p>
    <w:p w14:paraId="2BE2CAE1" w14:textId="77777777" w:rsidR="00BE731C" w:rsidRPr="0000344A" w:rsidRDefault="00BE731C" w:rsidP="00BE731C">
      <w:pPr>
        <w:pStyle w:val="BodyTextSI"/>
      </w:pPr>
      <w:r w:rsidRPr="0000344A">
        <w:t>Sheep meat exports are worth around $1.6 billion, with strong export demand expected to keep prices high at around 510 cents a kilogram. Demand from the United States, the Middle East and China is likely to remain particularly strong, while the smaller markets of Japan, South East Asia and the European Union will continue as important markets to the Australian industry.</w:t>
      </w:r>
    </w:p>
    <w:p w14:paraId="368DDED3" w14:textId="25831944" w:rsidR="00BE731C" w:rsidRDefault="00BE731C" w:rsidP="00BE731C">
      <w:pPr>
        <w:pStyle w:val="BodyTextSI"/>
      </w:pPr>
      <w:r w:rsidRPr="0000344A">
        <w:t>Domestic lamb consumption has been in a long-term decline, from 23.8 kilograms per person in 1971 to 1972, to 8.9 kilograms per person in 2013 to 2014. The current rate of consumption is currently 6</w:t>
      </w:r>
      <w:r w:rsidR="00F155BD">
        <w:t>–</w:t>
      </w:r>
      <w:r w:rsidRPr="0000344A">
        <w:t>7 kilograms per person despite the rise in domestic prices</w:t>
      </w:r>
      <w:r w:rsidR="00F155BD">
        <w:t>,</w:t>
      </w:r>
      <w:r w:rsidRPr="0000344A">
        <w:t xml:space="preserve"> and </w:t>
      </w:r>
      <w:r>
        <w:t>l</w:t>
      </w:r>
      <w:r w:rsidRPr="0000344A">
        <w:t>amb captures a 12</w:t>
      </w:r>
      <w:r w:rsidR="00F155BD">
        <w:t xml:space="preserve"> per cent</w:t>
      </w:r>
      <w:r w:rsidRPr="0000344A">
        <w:t xml:space="preserve"> share of the domestic fresh meat retail sales.</w:t>
      </w:r>
      <w:r w:rsidRPr="0000344A">
        <w:rPr>
          <w:rStyle w:val="FootnoteReference"/>
        </w:rPr>
        <w:footnoteReference w:id="11"/>
      </w:r>
    </w:p>
    <w:p w14:paraId="7BAA0A42" w14:textId="77777777" w:rsidR="00BE731C" w:rsidRPr="00BE731C" w:rsidRDefault="00BE731C" w:rsidP="00BE731C">
      <w:pPr>
        <w:pStyle w:val="BodyTextSI"/>
        <w:rPr>
          <w:rStyle w:val="SIBodybold"/>
        </w:rPr>
      </w:pPr>
      <w:bookmarkStart w:id="57" w:name="_Toc173082"/>
      <w:bookmarkStart w:id="58" w:name="_Toc113283833"/>
      <w:r w:rsidRPr="00BE731C">
        <w:rPr>
          <w:rStyle w:val="SIBodybold"/>
        </w:rPr>
        <w:t>Goat meat</w:t>
      </w:r>
      <w:bookmarkEnd w:id="57"/>
      <w:bookmarkEnd w:id="58"/>
    </w:p>
    <w:p w14:paraId="45587C5D" w14:textId="77777777" w:rsidR="00BE731C" w:rsidRPr="0000344A" w:rsidRDefault="00BE731C" w:rsidP="00BE731C">
      <w:pPr>
        <w:pStyle w:val="BodyTextSI"/>
      </w:pPr>
      <w:r>
        <w:t xml:space="preserve">Over the past 20 years, the Australian goat meat industry has experienced strong growth, largely </w:t>
      </w:r>
      <w:r w:rsidRPr="0000344A">
        <w:t>underpinned by the sale of goats derived from rangeland or extensive production systems. Australia is the world leader in goat meat exports, with around 95 per cent of Australian goat meat sent offshore (mostly to the US and Asia) and accounting for around 50 per cent of the global goat meat trade.</w:t>
      </w:r>
    </w:p>
    <w:p w14:paraId="6EA7D552" w14:textId="69440782" w:rsidR="00BE731C" w:rsidRPr="0000344A" w:rsidRDefault="00BE731C" w:rsidP="00BE731C">
      <w:pPr>
        <w:pStyle w:val="BodyTextSI"/>
      </w:pPr>
      <w:r w:rsidRPr="0000344A">
        <w:t>Around 90 per</w:t>
      </w:r>
      <w:r w:rsidR="00F155BD">
        <w:t xml:space="preserve"> </w:t>
      </w:r>
      <w:r w:rsidRPr="0000344A">
        <w:t>cent of Australia’s meat production is derived from rangeland goats, the majority of which are mustered from semi-arid western regions of the eastern states. The goatmeat industry was worth over $182 million in 2018</w:t>
      </w:r>
      <w:r w:rsidR="00F155BD">
        <w:t>,</w:t>
      </w:r>
      <w:r w:rsidRPr="0000344A">
        <w:t xml:space="preserve"> with approximately 1.6 million head slaughtered.</w:t>
      </w:r>
      <w:r w:rsidRPr="0000344A">
        <w:rPr>
          <w:rStyle w:val="FootnoteReference"/>
        </w:rPr>
        <w:footnoteReference w:id="12"/>
      </w:r>
    </w:p>
    <w:p w14:paraId="37AFAD51" w14:textId="77777777" w:rsidR="00BE731C" w:rsidRPr="00BE731C" w:rsidRDefault="00BE731C" w:rsidP="00BE731C">
      <w:pPr>
        <w:pStyle w:val="BodyTextSI"/>
        <w:rPr>
          <w:rStyle w:val="SIBodybold"/>
        </w:rPr>
      </w:pPr>
      <w:bookmarkStart w:id="59" w:name="_Toc173083"/>
      <w:bookmarkStart w:id="60" w:name="_Toc113283834"/>
      <w:r w:rsidRPr="00BE731C">
        <w:rPr>
          <w:rStyle w:val="SIBodybold"/>
        </w:rPr>
        <w:t>Pork processing</w:t>
      </w:r>
      <w:bookmarkEnd w:id="59"/>
      <w:bookmarkEnd w:id="60"/>
    </w:p>
    <w:p w14:paraId="6998C015" w14:textId="77777777" w:rsidR="00BE731C" w:rsidRPr="0000344A" w:rsidRDefault="00BE731C" w:rsidP="00BE731C">
      <w:pPr>
        <w:pStyle w:val="BodyTextSI"/>
      </w:pPr>
      <w:r w:rsidRPr="0000344A">
        <w:t>The pork industry is one of the few Australian food industries operating in a truly global marketplace, maintaining a small export industry to New Zealand and Singapore, and competing with increasing volumes of subsidised imports from North America and Europe. Increasing competition from imports is regarded as one of the major challenges facing the industry. The industry is currently exploring access to new markets such as China for the export of fresh pork.</w:t>
      </w:r>
    </w:p>
    <w:p w14:paraId="240DE6A8" w14:textId="23EF7151" w:rsidR="00BE731C" w:rsidRPr="0000344A" w:rsidRDefault="00BE731C" w:rsidP="00BE731C">
      <w:pPr>
        <w:pStyle w:val="BodyTextSI"/>
      </w:pPr>
      <w:r w:rsidRPr="0000344A">
        <w:t>ABARES predicts pig meat prices to be higher year on year</w:t>
      </w:r>
      <w:r w:rsidR="00D57E0A">
        <w:t>, p</w:t>
      </w:r>
      <w:r w:rsidRPr="0000344A">
        <w:t xml:space="preserve">artly as a result of strong export demands from Asian countries affected by the African swine fever outbreaks </w:t>
      </w:r>
      <w:r w:rsidR="00D57E0A">
        <w:t>that</w:t>
      </w:r>
      <w:r w:rsidR="00D57E0A" w:rsidRPr="0000344A">
        <w:t xml:space="preserve"> </w:t>
      </w:r>
      <w:r w:rsidRPr="0000344A">
        <w:t>continue to affect the global production and trade.</w:t>
      </w:r>
    </w:p>
    <w:p w14:paraId="44568CA1" w14:textId="15C2F4F3" w:rsidR="00BE731C" w:rsidRPr="0000344A" w:rsidRDefault="00850A93" w:rsidP="00BE731C">
      <w:pPr>
        <w:pStyle w:val="BodyTextSI"/>
      </w:pPr>
      <w:r w:rsidRPr="00850A93">
        <w:t>All fresh pork is Australian, but “imported pig meat accounts for around 45% of all pork consumed in Australia. All imported pig meat must be cooked, meaning all imported meat is processed” like ham and bacon.</w:t>
      </w:r>
      <w:r w:rsidR="00BE731C" w:rsidRPr="0000344A">
        <w:t>.</w:t>
      </w:r>
      <w:r w:rsidR="00BE731C" w:rsidRPr="0000344A">
        <w:rPr>
          <w:rStyle w:val="FootnoteReference"/>
        </w:rPr>
        <w:footnoteReference w:id="13"/>
      </w:r>
    </w:p>
    <w:p w14:paraId="475DCEE9" w14:textId="10356308" w:rsidR="00BE731C" w:rsidRPr="00BF4447" w:rsidRDefault="00BE731C" w:rsidP="00BE731C">
      <w:pPr>
        <w:pStyle w:val="BodyTextSI"/>
      </w:pPr>
      <w:r w:rsidRPr="0000344A">
        <w:lastRenderedPageBreak/>
        <w:t xml:space="preserve">Current industry initiatives </w:t>
      </w:r>
      <w:r w:rsidR="00D57E0A">
        <w:t xml:space="preserve">are </w:t>
      </w:r>
      <w:r w:rsidRPr="0000344A">
        <w:t>focused on country of origin labelling and consumer awareness as to the extent of imported products that can be found in store</w:t>
      </w:r>
      <w:r w:rsidR="00D57E0A">
        <w:t xml:space="preserve"> –</w:t>
      </w:r>
      <w:r w:rsidRPr="0000344A">
        <w:t xml:space="preserve"> and encouraging Australians to buy Australian pork with the introduction of the Australian Pork</w:t>
      </w:r>
      <w:r>
        <w:t xml:space="preserve"> </w:t>
      </w:r>
      <w:r w:rsidRPr="0000344A">
        <w:t>Mark logo.</w:t>
      </w:r>
      <w:r w:rsidRPr="0000344A">
        <w:rPr>
          <w:rStyle w:val="FootnoteReference"/>
        </w:rPr>
        <w:footnoteReference w:id="14"/>
      </w:r>
    </w:p>
    <w:p w14:paraId="74D792FD" w14:textId="77777777" w:rsidR="00BE731C" w:rsidRPr="00BE731C" w:rsidRDefault="00BE731C" w:rsidP="00BE731C">
      <w:pPr>
        <w:pStyle w:val="BodyTextSI"/>
        <w:rPr>
          <w:rStyle w:val="SIBodybold"/>
        </w:rPr>
      </w:pPr>
      <w:bookmarkStart w:id="61" w:name="_Toc173084"/>
      <w:bookmarkStart w:id="62" w:name="_Toc113283835"/>
      <w:r w:rsidRPr="00BE731C">
        <w:rPr>
          <w:rStyle w:val="SIBodybold"/>
        </w:rPr>
        <w:t>Other species</w:t>
      </w:r>
      <w:bookmarkEnd w:id="61"/>
      <w:bookmarkEnd w:id="62"/>
    </w:p>
    <w:p w14:paraId="0D2EE5A8" w14:textId="43D687E0" w:rsidR="00BE731C" w:rsidRDefault="00BE731C" w:rsidP="00BE731C">
      <w:pPr>
        <w:pStyle w:val="BodyTextSI"/>
      </w:pPr>
      <w:r>
        <w:t>Australian animals, such as kangaroos, possums and introduced animals such as rangeland goats, horses and pigs are the basis of significant commercial industries for human consumption and pet food.</w:t>
      </w:r>
    </w:p>
    <w:p w14:paraId="5B2D0751" w14:textId="05E61D24" w:rsidR="00BE731C" w:rsidRDefault="00BE731C" w:rsidP="00BE731C">
      <w:pPr>
        <w:pStyle w:val="BodyTextSI"/>
      </w:pPr>
      <w:r>
        <w:t>Other species such as ratites (emus and ostriches), deer, crocodiles, llamas and alpacas, mutton birds and rabbits are also processed in Australia. Most of the meat is processed for domestic consumption, although skins, feathers, oils, etc</w:t>
      </w:r>
      <w:r w:rsidR="00D57E0A">
        <w:t>.</w:t>
      </w:r>
      <w:r>
        <w:t xml:space="preserve"> are often speciality export products.</w:t>
      </w:r>
    </w:p>
    <w:p w14:paraId="697E8B7C" w14:textId="77777777" w:rsidR="00BE731C" w:rsidRDefault="00BE731C" w:rsidP="00BE731C">
      <w:pPr>
        <w:pStyle w:val="BodyTextSI"/>
      </w:pPr>
      <w:r>
        <w:t>Where they can be harvested humanely and, in the case of native animals, sustainably, wild animals can be profitable supplements or alternatives to domestic animals. Their commercial use can also contribute to pest management objectives.</w:t>
      </w:r>
    </w:p>
    <w:p w14:paraId="36BA04D1" w14:textId="77777777" w:rsidR="00BE731C" w:rsidRDefault="00BE731C" w:rsidP="00BE731C">
      <w:pPr>
        <w:pStyle w:val="SIText"/>
        <w:rPr>
          <w:noProof/>
        </w:rPr>
      </w:pPr>
      <w:r>
        <w:rPr>
          <w:noProof/>
        </w:rPr>
        <w:br w:type="page"/>
      </w:r>
    </w:p>
    <w:p w14:paraId="0DD267F4" w14:textId="77777777" w:rsidR="00B96F63" w:rsidRPr="00B96F63" w:rsidRDefault="00B96F63" w:rsidP="00B96F63">
      <w:pPr>
        <w:pStyle w:val="BodyTextSI"/>
        <w:rPr>
          <w:rFonts w:eastAsiaTheme="majorEastAsia" w:cstheme="majorBidi"/>
          <w:b/>
          <w:bCs/>
          <w:iCs/>
          <w:noProof/>
          <w:sz w:val="28"/>
          <w:szCs w:val="28"/>
        </w:rPr>
      </w:pPr>
      <w:r w:rsidRPr="00B96F63">
        <w:rPr>
          <w:rFonts w:eastAsiaTheme="majorEastAsia" w:cstheme="majorBidi"/>
          <w:b/>
          <w:bCs/>
          <w:iCs/>
          <w:noProof/>
          <w:sz w:val="28"/>
          <w:szCs w:val="28"/>
        </w:rPr>
        <w:lastRenderedPageBreak/>
        <w:t>Implementation information</w:t>
      </w:r>
    </w:p>
    <w:p w14:paraId="5BEAA526" w14:textId="77777777" w:rsidR="00B96F63" w:rsidRPr="00B96F63" w:rsidRDefault="00B96F63" w:rsidP="00B96F63">
      <w:pPr>
        <w:pStyle w:val="BodyTextSI"/>
        <w:rPr>
          <w:b/>
          <w:bCs/>
        </w:rPr>
      </w:pPr>
      <w:r w:rsidRPr="00B96F63">
        <w:rPr>
          <w:b/>
          <w:bCs/>
        </w:rPr>
        <w:t>Industry sectors</w:t>
      </w:r>
    </w:p>
    <w:p w14:paraId="53CE94C5" w14:textId="10B4659E" w:rsidR="00B96F63" w:rsidRDefault="00B96F63" w:rsidP="00B96F63">
      <w:pPr>
        <w:pStyle w:val="BodyTextSI"/>
      </w:pPr>
      <w:r>
        <w:t xml:space="preserve">The </w:t>
      </w:r>
      <w:r w:rsidR="00D15C6A">
        <w:rPr>
          <w:i/>
          <w:iCs/>
        </w:rPr>
        <w:t>AMP Australian Meat Processing</w:t>
      </w:r>
      <w:r>
        <w:t xml:space="preserve"> Training Package includes the following industry sectors:</w:t>
      </w:r>
    </w:p>
    <w:tbl>
      <w:tblPr>
        <w:tblW w:w="0" w:type="auto"/>
        <w:tblLook w:val="04A0" w:firstRow="1" w:lastRow="0" w:firstColumn="1" w:lastColumn="0" w:noHBand="0" w:noVBand="1"/>
      </w:tblPr>
      <w:tblGrid>
        <w:gridCol w:w="1134"/>
        <w:gridCol w:w="8108"/>
      </w:tblGrid>
      <w:tr w:rsidR="00397F80" w:rsidRPr="00D7594E" w14:paraId="3DB26D3C" w14:textId="77777777" w:rsidTr="008525C5">
        <w:trPr>
          <w:tblHeader/>
        </w:trPr>
        <w:tc>
          <w:tcPr>
            <w:tcW w:w="1134" w:type="dxa"/>
            <w:tcBorders>
              <w:top w:val="single" w:sz="18" w:space="0" w:color="4C7D2C"/>
              <w:bottom w:val="single" w:sz="18" w:space="0" w:color="4C7D2C"/>
            </w:tcBorders>
          </w:tcPr>
          <w:p w14:paraId="278B9DE5" w14:textId="77777777" w:rsidR="00397F80" w:rsidRPr="00D7594E" w:rsidRDefault="00397F80" w:rsidP="00AE62E0">
            <w:pPr>
              <w:pStyle w:val="SITabletextbold"/>
              <w:rPr>
                <w:rFonts w:ascii="Avenir Book" w:eastAsiaTheme="minorHAnsi" w:hAnsi="Avenir Book" w:cstheme="minorBidi"/>
                <w:color w:val="4C7D2C"/>
                <w:sz w:val="24"/>
                <w:szCs w:val="24"/>
              </w:rPr>
            </w:pPr>
            <w:r w:rsidRPr="00D7594E">
              <w:rPr>
                <w:rFonts w:ascii="Avenir Book" w:eastAsiaTheme="minorHAnsi" w:hAnsi="Avenir Book" w:cstheme="minorBidi"/>
                <w:color w:val="4C7D2C"/>
                <w:sz w:val="24"/>
                <w:szCs w:val="24"/>
              </w:rPr>
              <w:t>Code</w:t>
            </w:r>
          </w:p>
        </w:tc>
        <w:tc>
          <w:tcPr>
            <w:tcW w:w="8108" w:type="dxa"/>
            <w:tcBorders>
              <w:top w:val="single" w:sz="18" w:space="0" w:color="4C7D2C"/>
              <w:bottom w:val="single" w:sz="18" w:space="0" w:color="4C7D2C"/>
            </w:tcBorders>
          </w:tcPr>
          <w:p w14:paraId="32353156" w14:textId="77777777" w:rsidR="00397F80" w:rsidRPr="00D7594E" w:rsidRDefault="00397F80" w:rsidP="00AE62E0">
            <w:pPr>
              <w:pStyle w:val="SITabletextbold"/>
              <w:rPr>
                <w:rFonts w:ascii="Avenir Book" w:eastAsiaTheme="minorHAnsi" w:hAnsi="Avenir Book" w:cstheme="minorBidi"/>
                <w:color w:val="4C7D2C"/>
                <w:sz w:val="24"/>
                <w:szCs w:val="24"/>
              </w:rPr>
            </w:pPr>
            <w:r w:rsidRPr="00D7594E">
              <w:rPr>
                <w:rFonts w:ascii="Avenir Book" w:eastAsiaTheme="minorHAnsi" w:hAnsi="Avenir Book" w:cstheme="minorBidi"/>
                <w:color w:val="4C7D2C"/>
                <w:sz w:val="24"/>
                <w:szCs w:val="24"/>
              </w:rPr>
              <w:t>Unit Sector</w:t>
            </w:r>
          </w:p>
        </w:tc>
      </w:tr>
      <w:tr w:rsidR="00E1625A" w:rsidRPr="00E1625A" w14:paraId="5C14B7F2" w14:textId="77777777" w:rsidTr="008525C5">
        <w:tc>
          <w:tcPr>
            <w:tcW w:w="1134" w:type="dxa"/>
            <w:tcBorders>
              <w:top w:val="single" w:sz="18" w:space="0" w:color="4C7D2C"/>
              <w:bottom w:val="single" w:sz="12" w:space="0" w:color="4C7D2C"/>
            </w:tcBorders>
          </w:tcPr>
          <w:p w14:paraId="01156B18" w14:textId="347C2CCD" w:rsidR="00D15C6A" w:rsidRPr="00E1625A" w:rsidRDefault="00D15C6A" w:rsidP="00DF578B">
            <w:pPr>
              <w:pStyle w:val="SITableHeading2"/>
              <w:rPr>
                <w:color w:val="auto"/>
              </w:rPr>
            </w:pPr>
            <w:r w:rsidRPr="00BF2134">
              <w:t>ABA</w:t>
            </w:r>
          </w:p>
        </w:tc>
        <w:tc>
          <w:tcPr>
            <w:tcW w:w="8108" w:type="dxa"/>
            <w:tcBorders>
              <w:top w:val="single" w:sz="18" w:space="0" w:color="4C7D2C"/>
              <w:bottom w:val="single" w:sz="4" w:space="0" w:color="4C7D2C"/>
            </w:tcBorders>
          </w:tcPr>
          <w:p w14:paraId="2DBA3875" w14:textId="2898F8F8" w:rsidR="00D15C6A" w:rsidRPr="00E1625A" w:rsidRDefault="00D15C6A" w:rsidP="00C5219B">
            <w:pPr>
              <w:pStyle w:val="SITableBody"/>
              <w:rPr>
                <w:color w:val="auto"/>
              </w:rPr>
            </w:pPr>
            <w:r w:rsidRPr="00E1625A">
              <w:rPr>
                <w:color w:val="auto"/>
              </w:rPr>
              <w:t>Abattoirs</w:t>
            </w:r>
          </w:p>
        </w:tc>
      </w:tr>
      <w:tr w:rsidR="00D15C6A" w:rsidRPr="00D7594E" w14:paraId="405EA71D" w14:textId="77777777" w:rsidTr="00DA7772">
        <w:tc>
          <w:tcPr>
            <w:tcW w:w="1134" w:type="dxa"/>
            <w:tcBorders>
              <w:top w:val="single" w:sz="12" w:space="0" w:color="4C7D2C"/>
              <w:bottom w:val="single" w:sz="12" w:space="0" w:color="4C7D2C"/>
            </w:tcBorders>
          </w:tcPr>
          <w:p w14:paraId="21E1A348" w14:textId="3B7A059D" w:rsidR="00D15C6A" w:rsidRPr="00D7594E" w:rsidRDefault="00D15C6A" w:rsidP="00DF578B">
            <w:pPr>
              <w:pStyle w:val="SITableHeading2"/>
            </w:pPr>
            <w:r w:rsidRPr="001B2E4E">
              <w:t>AUD</w:t>
            </w:r>
          </w:p>
        </w:tc>
        <w:tc>
          <w:tcPr>
            <w:tcW w:w="8108" w:type="dxa"/>
            <w:tcBorders>
              <w:top w:val="single" w:sz="4" w:space="0" w:color="4C7D2C"/>
              <w:bottom w:val="single" w:sz="4" w:space="0" w:color="4C7D2C"/>
            </w:tcBorders>
          </w:tcPr>
          <w:p w14:paraId="6841D393" w14:textId="62BF3D8D" w:rsidR="00D15C6A" w:rsidRPr="00D7594E" w:rsidRDefault="00D15C6A" w:rsidP="00C5219B">
            <w:pPr>
              <w:pStyle w:val="SITableBody"/>
            </w:pPr>
            <w:r w:rsidRPr="001B2E4E">
              <w:t>Auditing</w:t>
            </w:r>
          </w:p>
        </w:tc>
      </w:tr>
      <w:tr w:rsidR="005B161C" w:rsidRPr="00D7594E" w14:paraId="279E04F9" w14:textId="77777777" w:rsidTr="00DA7772">
        <w:tc>
          <w:tcPr>
            <w:tcW w:w="1134" w:type="dxa"/>
            <w:tcBorders>
              <w:top w:val="single" w:sz="12" w:space="0" w:color="4C7D2C"/>
              <w:bottom w:val="single" w:sz="12" w:space="0" w:color="4C7D2C"/>
            </w:tcBorders>
          </w:tcPr>
          <w:p w14:paraId="0ADE41E8" w14:textId="7859E874" w:rsidR="005B161C" w:rsidRPr="001B2E4E" w:rsidRDefault="005B161C" w:rsidP="00DF578B">
            <w:pPr>
              <w:pStyle w:val="SITableHeading2"/>
            </w:pPr>
            <w:r>
              <w:t>CR</w:t>
            </w:r>
            <w:r w:rsidR="00662224">
              <w:t>P</w:t>
            </w:r>
          </w:p>
        </w:tc>
        <w:tc>
          <w:tcPr>
            <w:tcW w:w="8108" w:type="dxa"/>
            <w:tcBorders>
              <w:top w:val="single" w:sz="4" w:space="0" w:color="4C7D2C"/>
              <w:bottom w:val="single" w:sz="4" w:space="0" w:color="4C7D2C"/>
            </w:tcBorders>
          </w:tcPr>
          <w:p w14:paraId="0B932924" w14:textId="002A4023" w:rsidR="005B161C" w:rsidRPr="001B2E4E" w:rsidRDefault="005B161C" w:rsidP="00C5219B">
            <w:pPr>
              <w:pStyle w:val="SITableBody"/>
            </w:pPr>
            <w:r>
              <w:t>Carcase Processing</w:t>
            </w:r>
          </w:p>
        </w:tc>
      </w:tr>
      <w:tr w:rsidR="005B161C" w:rsidRPr="00D7594E" w14:paraId="16E7A6C0" w14:textId="77777777" w:rsidTr="00DA7772">
        <w:tc>
          <w:tcPr>
            <w:tcW w:w="1134" w:type="dxa"/>
            <w:tcBorders>
              <w:top w:val="single" w:sz="12" w:space="0" w:color="4C7D2C"/>
              <w:bottom w:val="single" w:sz="12" w:space="0" w:color="4C7D2C"/>
            </w:tcBorders>
          </w:tcPr>
          <w:p w14:paraId="2DF82B10" w14:textId="742C6C41" w:rsidR="005B161C" w:rsidRDefault="005B161C" w:rsidP="00DF578B">
            <w:pPr>
              <w:pStyle w:val="SITableHeading2"/>
            </w:pPr>
            <w:r>
              <w:t>CLE</w:t>
            </w:r>
          </w:p>
        </w:tc>
        <w:tc>
          <w:tcPr>
            <w:tcW w:w="8108" w:type="dxa"/>
            <w:tcBorders>
              <w:top w:val="single" w:sz="4" w:space="0" w:color="4C7D2C"/>
              <w:bottom w:val="single" w:sz="4" w:space="0" w:color="4C7D2C"/>
            </w:tcBorders>
          </w:tcPr>
          <w:p w14:paraId="2498D9C8" w14:textId="2BF62B50" w:rsidR="005B161C" w:rsidRDefault="005B161C" w:rsidP="00C5219B">
            <w:pPr>
              <w:pStyle w:val="SITableBody"/>
            </w:pPr>
            <w:r>
              <w:t>Cleaning</w:t>
            </w:r>
          </w:p>
        </w:tc>
      </w:tr>
      <w:tr w:rsidR="00D15C6A" w:rsidRPr="00D7594E" w14:paraId="74616859" w14:textId="77777777" w:rsidTr="00DA7772">
        <w:tc>
          <w:tcPr>
            <w:tcW w:w="1134" w:type="dxa"/>
            <w:tcBorders>
              <w:top w:val="single" w:sz="12" w:space="0" w:color="4C7D2C"/>
              <w:bottom w:val="single" w:sz="12" w:space="0" w:color="4C7D2C"/>
            </w:tcBorders>
          </w:tcPr>
          <w:p w14:paraId="0A3DCEEB" w14:textId="407401F9" w:rsidR="00D15C6A" w:rsidRPr="00D7594E" w:rsidRDefault="00D15C6A" w:rsidP="00DF578B">
            <w:pPr>
              <w:pStyle w:val="SITableHeading2"/>
            </w:pPr>
            <w:r w:rsidRPr="001B2E4E">
              <w:t>COM</w:t>
            </w:r>
          </w:p>
        </w:tc>
        <w:tc>
          <w:tcPr>
            <w:tcW w:w="8108" w:type="dxa"/>
            <w:tcBorders>
              <w:top w:val="single" w:sz="4" w:space="0" w:color="4C7D2C"/>
              <w:bottom w:val="single" w:sz="4" w:space="0" w:color="4C7D2C"/>
            </w:tcBorders>
          </w:tcPr>
          <w:p w14:paraId="0037B683" w14:textId="6A880100" w:rsidR="00D15C6A" w:rsidRPr="00D7594E" w:rsidRDefault="00D15C6A" w:rsidP="00C5219B">
            <w:pPr>
              <w:pStyle w:val="SITableBody"/>
            </w:pPr>
            <w:r w:rsidRPr="001B2E4E">
              <w:t>Communication</w:t>
            </w:r>
          </w:p>
        </w:tc>
      </w:tr>
      <w:tr w:rsidR="00425BAF" w:rsidRPr="00D7594E" w14:paraId="204D29ED" w14:textId="77777777" w:rsidTr="00DA7772">
        <w:tc>
          <w:tcPr>
            <w:tcW w:w="1134" w:type="dxa"/>
            <w:tcBorders>
              <w:top w:val="single" w:sz="12" w:space="0" w:color="4C7D2C"/>
              <w:bottom w:val="single" w:sz="12" w:space="0" w:color="4C7D2C"/>
            </w:tcBorders>
          </w:tcPr>
          <w:p w14:paraId="021D1222" w14:textId="4A8A79B9" w:rsidR="00425BAF" w:rsidRPr="001B2E4E" w:rsidRDefault="00425BAF" w:rsidP="00DF578B">
            <w:pPr>
              <w:pStyle w:val="SITableHeading2"/>
            </w:pPr>
            <w:r>
              <w:t>ENV</w:t>
            </w:r>
          </w:p>
        </w:tc>
        <w:tc>
          <w:tcPr>
            <w:tcW w:w="8108" w:type="dxa"/>
            <w:tcBorders>
              <w:top w:val="single" w:sz="4" w:space="0" w:color="4C7D2C"/>
              <w:bottom w:val="single" w:sz="4" w:space="0" w:color="4C7D2C"/>
            </w:tcBorders>
          </w:tcPr>
          <w:p w14:paraId="304D4B44" w14:textId="1B34C58F" w:rsidR="00425BAF" w:rsidRPr="001B2E4E" w:rsidRDefault="00425BAF" w:rsidP="00C5219B">
            <w:pPr>
              <w:pStyle w:val="SITableBody"/>
            </w:pPr>
            <w:r>
              <w:t>Environment</w:t>
            </w:r>
          </w:p>
        </w:tc>
      </w:tr>
      <w:tr w:rsidR="00D15C6A" w:rsidRPr="00D7594E" w14:paraId="49551D09" w14:textId="77777777" w:rsidTr="00DA7772">
        <w:tc>
          <w:tcPr>
            <w:tcW w:w="1134" w:type="dxa"/>
            <w:tcBorders>
              <w:top w:val="single" w:sz="12" w:space="0" w:color="4C7D2C"/>
              <w:bottom w:val="single" w:sz="12" w:space="0" w:color="4C7D2C"/>
            </w:tcBorders>
          </w:tcPr>
          <w:p w14:paraId="4B0C9DB5" w14:textId="79B6255F" w:rsidR="00D15C6A" w:rsidRPr="00D7594E" w:rsidRDefault="00D15C6A" w:rsidP="00DF578B">
            <w:pPr>
              <w:pStyle w:val="SITableHeading2"/>
            </w:pPr>
            <w:r w:rsidRPr="001B2E4E">
              <w:t>GAM</w:t>
            </w:r>
          </w:p>
        </w:tc>
        <w:tc>
          <w:tcPr>
            <w:tcW w:w="8108" w:type="dxa"/>
            <w:tcBorders>
              <w:top w:val="single" w:sz="4" w:space="0" w:color="4C7D2C"/>
              <w:bottom w:val="single" w:sz="4" w:space="0" w:color="4C7D2C"/>
            </w:tcBorders>
          </w:tcPr>
          <w:p w14:paraId="3E0B0F42" w14:textId="1FF92BB1" w:rsidR="00D15C6A" w:rsidRPr="00D7594E" w:rsidRDefault="00D15C6A" w:rsidP="00C5219B">
            <w:pPr>
              <w:pStyle w:val="SITableBody"/>
            </w:pPr>
            <w:r w:rsidRPr="001B2E4E">
              <w:t>Wild Game</w:t>
            </w:r>
          </w:p>
        </w:tc>
      </w:tr>
      <w:tr w:rsidR="00F6270B" w:rsidRPr="00D7594E" w14:paraId="30F988F6" w14:textId="77777777" w:rsidTr="00DA7772">
        <w:tc>
          <w:tcPr>
            <w:tcW w:w="1134" w:type="dxa"/>
            <w:tcBorders>
              <w:top w:val="single" w:sz="12" w:space="0" w:color="4C7D2C"/>
              <w:bottom w:val="single" w:sz="12" w:space="0" w:color="4C7D2C"/>
            </w:tcBorders>
          </w:tcPr>
          <w:p w14:paraId="0B7F173C" w14:textId="04BD2186" w:rsidR="00F6270B" w:rsidRPr="001B2E4E" w:rsidRDefault="00F6270B" w:rsidP="00DF578B">
            <w:pPr>
              <w:pStyle w:val="SITableHeading2"/>
            </w:pPr>
            <w:r>
              <w:t>HSK</w:t>
            </w:r>
          </w:p>
        </w:tc>
        <w:tc>
          <w:tcPr>
            <w:tcW w:w="8108" w:type="dxa"/>
            <w:tcBorders>
              <w:top w:val="single" w:sz="4" w:space="0" w:color="4C7D2C"/>
              <w:bottom w:val="single" w:sz="4" w:space="0" w:color="4C7D2C"/>
            </w:tcBorders>
          </w:tcPr>
          <w:p w14:paraId="25AB200E" w14:textId="3E6570FA" w:rsidR="00F6270B" w:rsidRPr="001B2E4E" w:rsidRDefault="00F6270B" w:rsidP="00C5219B">
            <w:pPr>
              <w:pStyle w:val="SITableBody"/>
            </w:pPr>
            <w:r>
              <w:t>Hides an</w:t>
            </w:r>
            <w:r w:rsidR="00343D4A">
              <w:t>d Skins</w:t>
            </w:r>
          </w:p>
        </w:tc>
      </w:tr>
      <w:tr w:rsidR="00D15C6A" w:rsidRPr="00D7594E" w14:paraId="748AC226" w14:textId="77777777" w:rsidTr="00DA7772">
        <w:tc>
          <w:tcPr>
            <w:tcW w:w="1134" w:type="dxa"/>
            <w:tcBorders>
              <w:top w:val="single" w:sz="12" w:space="0" w:color="4C7D2C"/>
              <w:bottom w:val="single" w:sz="12" w:space="0" w:color="4C7D2C"/>
            </w:tcBorders>
          </w:tcPr>
          <w:p w14:paraId="6147B5BD" w14:textId="726F975D" w:rsidR="00D15C6A" w:rsidRPr="00D7594E" w:rsidRDefault="00D15C6A" w:rsidP="00DF578B">
            <w:pPr>
              <w:pStyle w:val="SITableHeading2"/>
            </w:pPr>
            <w:r w:rsidRPr="001B2E4E">
              <w:t>LDR</w:t>
            </w:r>
          </w:p>
        </w:tc>
        <w:tc>
          <w:tcPr>
            <w:tcW w:w="8108" w:type="dxa"/>
            <w:tcBorders>
              <w:top w:val="single" w:sz="4" w:space="0" w:color="4C7D2C"/>
              <w:bottom w:val="single" w:sz="4" w:space="0" w:color="4C7D2C"/>
            </w:tcBorders>
          </w:tcPr>
          <w:p w14:paraId="1713FAD7" w14:textId="562F98DE" w:rsidR="00D15C6A" w:rsidRPr="00D7594E" w:rsidRDefault="00D15C6A" w:rsidP="00C5219B">
            <w:pPr>
              <w:pStyle w:val="SITableBody"/>
            </w:pPr>
            <w:r w:rsidRPr="001B2E4E">
              <w:t>Leadership</w:t>
            </w:r>
          </w:p>
        </w:tc>
      </w:tr>
      <w:tr w:rsidR="005B161C" w:rsidRPr="00D7594E" w14:paraId="5ED93FBC" w14:textId="77777777" w:rsidTr="00DA7772">
        <w:tc>
          <w:tcPr>
            <w:tcW w:w="1134" w:type="dxa"/>
            <w:tcBorders>
              <w:top w:val="single" w:sz="12" w:space="0" w:color="4C7D2C"/>
              <w:bottom w:val="single" w:sz="12" w:space="0" w:color="4C7D2C"/>
            </w:tcBorders>
          </w:tcPr>
          <w:p w14:paraId="670EFF39" w14:textId="518097E4" w:rsidR="005B161C" w:rsidRPr="001B2E4E" w:rsidRDefault="005B161C" w:rsidP="00DF578B">
            <w:pPr>
              <w:pStyle w:val="SITableHeading2"/>
            </w:pPr>
            <w:r>
              <w:t>LOA</w:t>
            </w:r>
          </w:p>
        </w:tc>
        <w:tc>
          <w:tcPr>
            <w:tcW w:w="8108" w:type="dxa"/>
            <w:tcBorders>
              <w:top w:val="single" w:sz="4" w:space="0" w:color="4C7D2C"/>
              <w:bottom w:val="single" w:sz="4" w:space="0" w:color="4C7D2C"/>
            </w:tcBorders>
          </w:tcPr>
          <w:p w14:paraId="45621555" w14:textId="6538B0C7" w:rsidR="005B161C" w:rsidRPr="001B2E4E" w:rsidRDefault="005B161C" w:rsidP="00C5219B">
            <w:pPr>
              <w:pStyle w:val="SITableBody"/>
            </w:pPr>
            <w:r>
              <w:t>Loadout Product</w:t>
            </w:r>
          </w:p>
        </w:tc>
      </w:tr>
      <w:tr w:rsidR="00D15C6A" w:rsidRPr="00D7594E" w14:paraId="080053C1" w14:textId="77777777" w:rsidTr="00DA7772">
        <w:tc>
          <w:tcPr>
            <w:tcW w:w="1134" w:type="dxa"/>
            <w:tcBorders>
              <w:top w:val="single" w:sz="12" w:space="0" w:color="4C7D2C"/>
              <w:bottom w:val="single" w:sz="12" w:space="0" w:color="4C7D2C"/>
            </w:tcBorders>
          </w:tcPr>
          <w:p w14:paraId="0A4726EA" w14:textId="0DADBFC3" w:rsidR="00D15C6A" w:rsidRPr="00D7594E" w:rsidRDefault="00D15C6A" w:rsidP="00DF578B">
            <w:pPr>
              <w:pStyle w:val="SITableHeading2"/>
            </w:pPr>
            <w:r w:rsidRPr="001B2E4E">
              <w:t>LSK</w:t>
            </w:r>
          </w:p>
        </w:tc>
        <w:tc>
          <w:tcPr>
            <w:tcW w:w="8108" w:type="dxa"/>
            <w:tcBorders>
              <w:top w:val="single" w:sz="4" w:space="0" w:color="4C7D2C"/>
              <w:bottom w:val="single" w:sz="4" w:space="0" w:color="4C7D2C"/>
            </w:tcBorders>
          </w:tcPr>
          <w:p w14:paraId="66ACA344" w14:textId="36CF67D7" w:rsidR="00D15C6A" w:rsidRPr="00D7594E" w:rsidRDefault="00D15C6A" w:rsidP="00C5219B">
            <w:pPr>
              <w:pStyle w:val="SITableBody"/>
            </w:pPr>
            <w:r w:rsidRPr="001B2E4E">
              <w:t>Livestock</w:t>
            </w:r>
          </w:p>
        </w:tc>
      </w:tr>
      <w:tr w:rsidR="00D15C6A" w:rsidRPr="00D7594E" w14:paraId="5C643C96" w14:textId="77777777" w:rsidTr="00DA7772">
        <w:tc>
          <w:tcPr>
            <w:tcW w:w="1134" w:type="dxa"/>
            <w:tcBorders>
              <w:top w:val="single" w:sz="12" w:space="0" w:color="4C7D2C"/>
              <w:bottom w:val="single" w:sz="12" w:space="0" w:color="4C7D2C"/>
            </w:tcBorders>
          </w:tcPr>
          <w:p w14:paraId="0F99C3BF" w14:textId="2AABB097" w:rsidR="00D15C6A" w:rsidRPr="00D7594E" w:rsidRDefault="00D15C6A" w:rsidP="00DF578B">
            <w:pPr>
              <w:pStyle w:val="SITableHeading2"/>
            </w:pPr>
            <w:r w:rsidRPr="001B2E4E">
              <w:t>MGT</w:t>
            </w:r>
          </w:p>
        </w:tc>
        <w:tc>
          <w:tcPr>
            <w:tcW w:w="8108" w:type="dxa"/>
            <w:tcBorders>
              <w:top w:val="single" w:sz="4" w:space="0" w:color="4C7D2C"/>
              <w:bottom w:val="single" w:sz="4" w:space="0" w:color="4C7D2C"/>
            </w:tcBorders>
          </w:tcPr>
          <w:p w14:paraId="18F72572" w14:textId="49B964CE" w:rsidR="00D15C6A" w:rsidRPr="00D7594E" w:rsidRDefault="00D15C6A" w:rsidP="00C5219B">
            <w:pPr>
              <w:pStyle w:val="SITableBody"/>
            </w:pPr>
            <w:r w:rsidRPr="001B2E4E">
              <w:t>Management</w:t>
            </w:r>
          </w:p>
        </w:tc>
      </w:tr>
      <w:tr w:rsidR="00D15C6A" w:rsidRPr="00D7594E" w14:paraId="4F03C45A" w14:textId="77777777" w:rsidTr="00DA7772">
        <w:tc>
          <w:tcPr>
            <w:tcW w:w="1134" w:type="dxa"/>
            <w:tcBorders>
              <w:top w:val="single" w:sz="12" w:space="0" w:color="4C7D2C"/>
              <w:bottom w:val="single" w:sz="12" w:space="0" w:color="4C7D2C"/>
            </w:tcBorders>
          </w:tcPr>
          <w:p w14:paraId="0C752CD9" w14:textId="565A07E5" w:rsidR="00D15C6A" w:rsidRPr="00D7594E" w:rsidRDefault="00D15C6A" w:rsidP="00DF578B">
            <w:pPr>
              <w:pStyle w:val="SITableHeading2"/>
            </w:pPr>
            <w:r w:rsidRPr="001B2E4E">
              <w:t>MSY</w:t>
            </w:r>
          </w:p>
        </w:tc>
        <w:tc>
          <w:tcPr>
            <w:tcW w:w="8108" w:type="dxa"/>
            <w:tcBorders>
              <w:top w:val="single" w:sz="4" w:space="0" w:color="4C7D2C"/>
              <w:bottom w:val="single" w:sz="4" w:space="0" w:color="4C7D2C"/>
            </w:tcBorders>
          </w:tcPr>
          <w:p w14:paraId="064638F5" w14:textId="7B69C02D" w:rsidR="00D15C6A" w:rsidRPr="00D7594E" w:rsidRDefault="00D15C6A" w:rsidP="00C5219B">
            <w:pPr>
              <w:pStyle w:val="SITableBody"/>
            </w:pPr>
            <w:r w:rsidRPr="001B2E4E">
              <w:t>Meat Safety</w:t>
            </w:r>
          </w:p>
        </w:tc>
      </w:tr>
      <w:tr w:rsidR="005B161C" w:rsidRPr="00D7594E" w14:paraId="188A1C7B" w14:textId="77777777" w:rsidTr="00DA7772">
        <w:tc>
          <w:tcPr>
            <w:tcW w:w="1134" w:type="dxa"/>
            <w:tcBorders>
              <w:top w:val="single" w:sz="12" w:space="0" w:color="4C7D2C"/>
              <w:bottom w:val="single" w:sz="12" w:space="0" w:color="4C7D2C"/>
            </w:tcBorders>
          </w:tcPr>
          <w:p w14:paraId="2B8E447D" w14:textId="749FFF1B" w:rsidR="005B161C" w:rsidRPr="001B2E4E" w:rsidRDefault="005B161C" w:rsidP="00DF578B">
            <w:pPr>
              <w:pStyle w:val="SITableHeading2"/>
            </w:pPr>
            <w:r>
              <w:t>OFF</w:t>
            </w:r>
          </w:p>
        </w:tc>
        <w:tc>
          <w:tcPr>
            <w:tcW w:w="8108" w:type="dxa"/>
            <w:tcBorders>
              <w:top w:val="single" w:sz="4" w:space="0" w:color="4C7D2C"/>
              <w:bottom w:val="single" w:sz="4" w:space="0" w:color="4C7D2C"/>
            </w:tcBorders>
          </w:tcPr>
          <w:p w14:paraId="0BE62E47" w14:textId="05F3F862" w:rsidR="005B161C" w:rsidRPr="001B2E4E" w:rsidRDefault="005B161C" w:rsidP="00C5219B">
            <w:pPr>
              <w:pStyle w:val="SITableBody"/>
            </w:pPr>
            <w:r>
              <w:t>Offal Processing</w:t>
            </w:r>
          </w:p>
        </w:tc>
      </w:tr>
      <w:tr w:rsidR="00D15C6A" w:rsidRPr="00D7594E" w14:paraId="3304F513" w14:textId="77777777" w:rsidTr="00DA7772">
        <w:tc>
          <w:tcPr>
            <w:tcW w:w="1134" w:type="dxa"/>
            <w:tcBorders>
              <w:top w:val="single" w:sz="12" w:space="0" w:color="4C7D2C"/>
              <w:bottom w:val="single" w:sz="12" w:space="0" w:color="4C7D2C"/>
            </w:tcBorders>
          </w:tcPr>
          <w:p w14:paraId="5E90971F" w14:textId="14EB5FC5" w:rsidR="00D15C6A" w:rsidRPr="00D7594E" w:rsidRDefault="00D15C6A" w:rsidP="00DF578B">
            <w:pPr>
              <w:pStyle w:val="SITableHeading2"/>
            </w:pPr>
            <w:r w:rsidRPr="001B2E4E">
              <w:t>OPR</w:t>
            </w:r>
          </w:p>
        </w:tc>
        <w:tc>
          <w:tcPr>
            <w:tcW w:w="8108" w:type="dxa"/>
            <w:tcBorders>
              <w:top w:val="single" w:sz="4" w:space="0" w:color="4C7D2C"/>
              <w:bottom w:val="single" w:sz="4" w:space="0" w:color="4C7D2C"/>
            </w:tcBorders>
          </w:tcPr>
          <w:p w14:paraId="6C0265B6" w14:textId="5313496A" w:rsidR="00D15C6A" w:rsidRPr="00D7594E" w:rsidRDefault="00D15C6A" w:rsidP="00C5219B">
            <w:pPr>
              <w:pStyle w:val="SITableBody"/>
            </w:pPr>
            <w:r w:rsidRPr="001B2E4E">
              <w:t>Operational</w:t>
            </w:r>
          </w:p>
        </w:tc>
      </w:tr>
      <w:tr w:rsidR="000F1914" w:rsidRPr="00D7594E" w14:paraId="51B71D66" w14:textId="77777777" w:rsidTr="00D15C6A">
        <w:tc>
          <w:tcPr>
            <w:tcW w:w="1134" w:type="dxa"/>
            <w:tcBorders>
              <w:top w:val="single" w:sz="12" w:space="0" w:color="4C7D2C"/>
              <w:bottom w:val="single" w:sz="12" w:space="0" w:color="4C7D2C"/>
            </w:tcBorders>
          </w:tcPr>
          <w:p w14:paraId="26FB1DAC" w14:textId="1C8B197A" w:rsidR="000F1914" w:rsidRPr="001B2E4E" w:rsidRDefault="000F1914" w:rsidP="00DF578B">
            <w:pPr>
              <w:pStyle w:val="SITableHeading2"/>
            </w:pPr>
            <w:r>
              <w:t>PET</w:t>
            </w:r>
          </w:p>
        </w:tc>
        <w:tc>
          <w:tcPr>
            <w:tcW w:w="8108" w:type="dxa"/>
            <w:tcBorders>
              <w:top w:val="single" w:sz="4" w:space="0" w:color="4C7D2C"/>
              <w:bottom w:val="single" w:sz="4" w:space="0" w:color="4C7D2C"/>
            </w:tcBorders>
          </w:tcPr>
          <w:p w14:paraId="0AAE09B5" w14:textId="014996A4" w:rsidR="000F1914" w:rsidRPr="001B2E4E" w:rsidRDefault="000F1914" w:rsidP="005B161C">
            <w:pPr>
              <w:pStyle w:val="SITableBody"/>
            </w:pPr>
            <w:r>
              <w:t>Pet Meat Processing</w:t>
            </w:r>
          </w:p>
        </w:tc>
      </w:tr>
      <w:tr w:rsidR="005B161C" w:rsidRPr="00D7594E" w14:paraId="0E7A84D7" w14:textId="77777777" w:rsidTr="00D15C6A">
        <w:tc>
          <w:tcPr>
            <w:tcW w:w="1134" w:type="dxa"/>
            <w:tcBorders>
              <w:top w:val="single" w:sz="12" w:space="0" w:color="4C7D2C"/>
              <w:bottom w:val="single" w:sz="12" w:space="0" w:color="4C7D2C"/>
            </w:tcBorders>
          </w:tcPr>
          <w:p w14:paraId="07A092D5" w14:textId="4DCBE265" w:rsidR="005B161C" w:rsidRPr="001B2E4E" w:rsidRDefault="005B161C" w:rsidP="00DF578B">
            <w:pPr>
              <w:pStyle w:val="SITableHeading2"/>
            </w:pPr>
            <w:r w:rsidRPr="001B2E4E">
              <w:lastRenderedPageBreak/>
              <w:t>PKG</w:t>
            </w:r>
          </w:p>
        </w:tc>
        <w:tc>
          <w:tcPr>
            <w:tcW w:w="8108" w:type="dxa"/>
            <w:tcBorders>
              <w:top w:val="single" w:sz="4" w:space="0" w:color="4C7D2C"/>
              <w:bottom w:val="single" w:sz="4" w:space="0" w:color="4C7D2C"/>
            </w:tcBorders>
          </w:tcPr>
          <w:p w14:paraId="362D9A05" w14:textId="21B92478" w:rsidR="005B161C" w:rsidRPr="001B2E4E" w:rsidRDefault="005B161C" w:rsidP="005B161C">
            <w:pPr>
              <w:pStyle w:val="SITableBody"/>
            </w:pPr>
            <w:r w:rsidRPr="001B2E4E">
              <w:t>Packaging</w:t>
            </w:r>
          </w:p>
        </w:tc>
      </w:tr>
      <w:tr w:rsidR="005B161C" w:rsidRPr="00D7594E" w14:paraId="72692402" w14:textId="77777777" w:rsidTr="00D15C6A">
        <w:tc>
          <w:tcPr>
            <w:tcW w:w="1134" w:type="dxa"/>
            <w:tcBorders>
              <w:top w:val="single" w:sz="12" w:space="0" w:color="4C7D2C"/>
              <w:bottom w:val="single" w:sz="12" w:space="0" w:color="4C7D2C"/>
            </w:tcBorders>
          </w:tcPr>
          <w:p w14:paraId="603A9A6A" w14:textId="59C76400" w:rsidR="005B161C" w:rsidRPr="00D7594E" w:rsidRDefault="005B161C" w:rsidP="00DF578B">
            <w:pPr>
              <w:pStyle w:val="SITableHeading2"/>
            </w:pPr>
            <w:r w:rsidRPr="001B2E4E">
              <w:t>P</w:t>
            </w:r>
            <w:r>
              <w:t>OU</w:t>
            </w:r>
          </w:p>
        </w:tc>
        <w:tc>
          <w:tcPr>
            <w:tcW w:w="8108" w:type="dxa"/>
            <w:tcBorders>
              <w:top w:val="single" w:sz="4" w:space="0" w:color="4C7D2C"/>
              <w:bottom w:val="single" w:sz="4" w:space="0" w:color="4C7D2C"/>
            </w:tcBorders>
          </w:tcPr>
          <w:p w14:paraId="4342BD68" w14:textId="22142D33" w:rsidR="005B161C" w:rsidRPr="00D7594E" w:rsidRDefault="005B161C" w:rsidP="005B161C">
            <w:pPr>
              <w:pStyle w:val="SITableBody"/>
            </w:pPr>
            <w:r w:rsidRPr="001B2E4E">
              <w:t>Poultry Processing</w:t>
            </w:r>
          </w:p>
        </w:tc>
      </w:tr>
      <w:tr w:rsidR="005B161C" w:rsidRPr="00D7594E" w14:paraId="3F226556" w14:textId="77777777" w:rsidTr="00AD79DC">
        <w:tc>
          <w:tcPr>
            <w:tcW w:w="1134" w:type="dxa"/>
            <w:tcBorders>
              <w:top w:val="single" w:sz="12" w:space="0" w:color="4C7D2C"/>
              <w:bottom w:val="single" w:sz="12" w:space="0" w:color="4C7D2C"/>
            </w:tcBorders>
          </w:tcPr>
          <w:p w14:paraId="28EFCAB4" w14:textId="6B8C8860" w:rsidR="005B161C" w:rsidRPr="006A7742" w:rsidRDefault="005B161C" w:rsidP="00DF578B">
            <w:pPr>
              <w:pStyle w:val="SITableHeading2"/>
            </w:pPr>
            <w:r w:rsidRPr="001B2E4E">
              <w:t xml:space="preserve">PMG </w:t>
            </w:r>
          </w:p>
        </w:tc>
        <w:tc>
          <w:tcPr>
            <w:tcW w:w="8108" w:type="dxa"/>
            <w:tcBorders>
              <w:top w:val="single" w:sz="4" w:space="0" w:color="4C7D2C"/>
              <w:bottom w:val="single" w:sz="4" w:space="0" w:color="538135" w:themeColor="accent6" w:themeShade="BF"/>
            </w:tcBorders>
          </w:tcPr>
          <w:p w14:paraId="124012EA" w14:textId="0958B26E" w:rsidR="005B161C" w:rsidRPr="006A7742" w:rsidRDefault="005B161C" w:rsidP="005B161C">
            <w:pPr>
              <w:pStyle w:val="SITableBody"/>
            </w:pPr>
            <w:r w:rsidRPr="001B2E4E">
              <w:t>Pest Management</w:t>
            </w:r>
          </w:p>
        </w:tc>
      </w:tr>
      <w:tr w:rsidR="005B161C" w:rsidRPr="00D7594E" w14:paraId="17CFD10A" w14:textId="77777777" w:rsidTr="00086AEA">
        <w:tc>
          <w:tcPr>
            <w:tcW w:w="1134" w:type="dxa"/>
            <w:tcBorders>
              <w:top w:val="single" w:sz="12" w:space="0" w:color="4C7D2C"/>
              <w:bottom w:val="single" w:sz="12" w:space="0" w:color="4C7D2C"/>
            </w:tcBorders>
          </w:tcPr>
          <w:p w14:paraId="21C18428" w14:textId="2AC1DAA3" w:rsidR="005B161C" w:rsidRPr="006A7742" w:rsidRDefault="005B161C" w:rsidP="00DF578B">
            <w:pPr>
              <w:pStyle w:val="SITableHeading2"/>
            </w:pPr>
            <w:r w:rsidRPr="001B2E4E">
              <w:t>QUA</w:t>
            </w:r>
          </w:p>
        </w:tc>
        <w:tc>
          <w:tcPr>
            <w:tcW w:w="8108" w:type="dxa"/>
            <w:tcBorders>
              <w:top w:val="single" w:sz="4" w:space="0" w:color="538135" w:themeColor="accent6" w:themeShade="BF"/>
              <w:bottom w:val="single" w:sz="4" w:space="0" w:color="538135" w:themeColor="accent6" w:themeShade="BF"/>
            </w:tcBorders>
          </w:tcPr>
          <w:p w14:paraId="17F7C867" w14:textId="69ED6D4A" w:rsidR="005B161C" w:rsidRPr="006A7742" w:rsidRDefault="005B161C" w:rsidP="005B161C">
            <w:pPr>
              <w:pStyle w:val="SITableBody"/>
            </w:pPr>
            <w:r w:rsidRPr="001B2E4E">
              <w:t>Quality Assurance</w:t>
            </w:r>
          </w:p>
        </w:tc>
      </w:tr>
      <w:tr w:rsidR="005B161C" w:rsidRPr="00D7594E" w14:paraId="69EC2919" w14:textId="77777777" w:rsidTr="00086AEA">
        <w:tc>
          <w:tcPr>
            <w:tcW w:w="1134" w:type="dxa"/>
            <w:tcBorders>
              <w:top w:val="single" w:sz="12" w:space="0" w:color="4C7D2C"/>
              <w:bottom w:val="single" w:sz="12" w:space="0" w:color="4C7D2C"/>
            </w:tcBorders>
          </w:tcPr>
          <w:p w14:paraId="2B75A621" w14:textId="54869410" w:rsidR="005B161C" w:rsidRPr="006A7742" w:rsidRDefault="005B161C" w:rsidP="00DF578B">
            <w:pPr>
              <w:pStyle w:val="SITableHeading2"/>
            </w:pPr>
            <w:r w:rsidRPr="001B2E4E">
              <w:t>REN</w:t>
            </w:r>
          </w:p>
        </w:tc>
        <w:tc>
          <w:tcPr>
            <w:tcW w:w="8108" w:type="dxa"/>
            <w:tcBorders>
              <w:top w:val="single" w:sz="4" w:space="0" w:color="538135" w:themeColor="accent6" w:themeShade="BF"/>
              <w:bottom w:val="single" w:sz="4" w:space="0" w:color="538135" w:themeColor="accent6" w:themeShade="BF"/>
            </w:tcBorders>
          </w:tcPr>
          <w:p w14:paraId="5B731B53" w14:textId="49EAFE08" w:rsidR="005B161C" w:rsidRPr="006A7742" w:rsidRDefault="005B161C" w:rsidP="005B161C">
            <w:pPr>
              <w:pStyle w:val="SITableBody"/>
            </w:pPr>
            <w:r w:rsidRPr="001B2E4E">
              <w:t>Rendering</w:t>
            </w:r>
          </w:p>
        </w:tc>
      </w:tr>
      <w:tr w:rsidR="005B161C" w:rsidRPr="00D7594E" w14:paraId="5287F68E" w14:textId="77777777" w:rsidTr="00086AEA">
        <w:tc>
          <w:tcPr>
            <w:tcW w:w="1134" w:type="dxa"/>
            <w:tcBorders>
              <w:top w:val="single" w:sz="12" w:space="0" w:color="4C7D2C"/>
              <w:bottom w:val="single" w:sz="12" w:space="0" w:color="4C7D2C"/>
            </w:tcBorders>
          </w:tcPr>
          <w:p w14:paraId="5AF33820" w14:textId="591F022C" w:rsidR="005B161C" w:rsidRPr="001B2E4E" w:rsidRDefault="005B161C" w:rsidP="00DF578B">
            <w:pPr>
              <w:pStyle w:val="SITableHeading2"/>
            </w:pPr>
            <w:r>
              <w:t>RET</w:t>
            </w:r>
          </w:p>
        </w:tc>
        <w:tc>
          <w:tcPr>
            <w:tcW w:w="8108" w:type="dxa"/>
            <w:tcBorders>
              <w:top w:val="single" w:sz="4" w:space="0" w:color="538135" w:themeColor="accent6" w:themeShade="BF"/>
              <w:bottom w:val="single" w:sz="4" w:space="0" w:color="538135" w:themeColor="accent6" w:themeShade="BF"/>
            </w:tcBorders>
          </w:tcPr>
          <w:p w14:paraId="3FBD0C26" w14:textId="78B75AD9" w:rsidR="005B161C" w:rsidRPr="001B2E4E" w:rsidRDefault="005B161C" w:rsidP="005B161C">
            <w:pPr>
              <w:pStyle w:val="SITableBody"/>
            </w:pPr>
            <w:r>
              <w:t>Retail</w:t>
            </w:r>
          </w:p>
        </w:tc>
      </w:tr>
      <w:tr w:rsidR="005B161C" w:rsidRPr="00D7594E" w14:paraId="1E4E620F" w14:textId="77777777" w:rsidTr="00086AEA">
        <w:tc>
          <w:tcPr>
            <w:tcW w:w="1134" w:type="dxa"/>
            <w:tcBorders>
              <w:top w:val="single" w:sz="12" w:space="0" w:color="4C7D2C"/>
              <w:bottom w:val="single" w:sz="12" w:space="0" w:color="4C7D2C"/>
            </w:tcBorders>
          </w:tcPr>
          <w:p w14:paraId="14AB287F" w14:textId="5720590A" w:rsidR="005B161C" w:rsidRPr="006A7742" w:rsidRDefault="005B161C" w:rsidP="00DF578B">
            <w:pPr>
              <w:pStyle w:val="SITableHeading2"/>
            </w:pPr>
            <w:r w:rsidRPr="001B2E4E">
              <w:t>SMA</w:t>
            </w:r>
          </w:p>
        </w:tc>
        <w:tc>
          <w:tcPr>
            <w:tcW w:w="8108" w:type="dxa"/>
            <w:tcBorders>
              <w:top w:val="single" w:sz="4" w:space="0" w:color="538135" w:themeColor="accent6" w:themeShade="BF"/>
              <w:bottom w:val="single" w:sz="4" w:space="0" w:color="538135" w:themeColor="accent6" w:themeShade="BF"/>
            </w:tcBorders>
          </w:tcPr>
          <w:p w14:paraId="053D5E11" w14:textId="0F04B033" w:rsidR="005B161C" w:rsidRPr="006A7742" w:rsidRDefault="005B161C" w:rsidP="005B161C">
            <w:pPr>
              <w:pStyle w:val="SITableBody"/>
            </w:pPr>
            <w:r w:rsidRPr="001B2E4E">
              <w:t>Smallgoods</w:t>
            </w:r>
          </w:p>
        </w:tc>
      </w:tr>
      <w:tr w:rsidR="005B161C" w:rsidRPr="00D7594E" w14:paraId="2A54C107" w14:textId="77777777" w:rsidTr="00086AEA">
        <w:tc>
          <w:tcPr>
            <w:tcW w:w="1134" w:type="dxa"/>
            <w:tcBorders>
              <w:top w:val="single" w:sz="12" w:space="0" w:color="4C7D2C"/>
              <w:bottom w:val="single" w:sz="4" w:space="0" w:color="auto"/>
            </w:tcBorders>
          </w:tcPr>
          <w:p w14:paraId="6E95905F" w14:textId="41E846A8" w:rsidR="005B161C" w:rsidRPr="006A7742" w:rsidRDefault="005B161C" w:rsidP="00DF578B">
            <w:pPr>
              <w:pStyle w:val="SITableHeading2"/>
            </w:pPr>
            <w:r w:rsidRPr="001B2E4E">
              <w:t>WHS</w:t>
            </w:r>
          </w:p>
        </w:tc>
        <w:tc>
          <w:tcPr>
            <w:tcW w:w="8108" w:type="dxa"/>
            <w:tcBorders>
              <w:top w:val="single" w:sz="4" w:space="0" w:color="538135" w:themeColor="accent6" w:themeShade="BF"/>
              <w:bottom w:val="single" w:sz="4" w:space="0" w:color="auto"/>
            </w:tcBorders>
          </w:tcPr>
          <w:p w14:paraId="7AD0763B" w14:textId="06EB625E" w:rsidR="005B161C" w:rsidRPr="006A7742" w:rsidRDefault="005B161C" w:rsidP="005B161C">
            <w:pPr>
              <w:pStyle w:val="SITableBody"/>
            </w:pPr>
            <w:r w:rsidRPr="001B2E4E">
              <w:t>Work Health and Safety</w:t>
            </w:r>
          </w:p>
        </w:tc>
      </w:tr>
    </w:tbl>
    <w:p w14:paraId="70DBB619" w14:textId="4FE47F4F" w:rsidR="00D15C6A" w:rsidRPr="00D15C6A" w:rsidRDefault="004D72C3" w:rsidP="00D15C6A">
      <w:pPr>
        <w:pStyle w:val="BodyTextSI"/>
      </w:pPr>
      <w:r w:rsidRPr="004D72C3">
        <w:t>Note: The following sector references currently exist in AMP</w:t>
      </w:r>
      <w:r w:rsidR="003E2F57">
        <w:t>,</w:t>
      </w:r>
      <w:r w:rsidRPr="004D72C3">
        <w:t xml:space="preserve"> however they will be revised and updated once these components are updated; A, G, R, S and </w:t>
      </w:r>
      <w:r w:rsidRPr="00BF2134">
        <w:t>X (</w:t>
      </w:r>
      <w:r w:rsidR="007E119A" w:rsidRPr="00BF2134">
        <w:t xml:space="preserve">July </w:t>
      </w:r>
      <w:r w:rsidRPr="004D72C3">
        <w:t>202</w:t>
      </w:r>
      <w:r w:rsidR="00686CC7">
        <w:t>5</w:t>
      </w:r>
      <w:r w:rsidRPr="004D72C3">
        <w:t>).</w:t>
      </w:r>
    </w:p>
    <w:p w14:paraId="461829BD" w14:textId="0E370C33" w:rsidR="00B96F63" w:rsidRPr="00B96F63" w:rsidRDefault="00B96F63" w:rsidP="00B96F63">
      <w:pPr>
        <w:pStyle w:val="BodyTextSI"/>
        <w:rPr>
          <w:rFonts w:eastAsiaTheme="majorEastAsia" w:cstheme="majorBidi"/>
          <w:b/>
          <w:bCs/>
          <w:iCs/>
          <w:noProof/>
          <w:sz w:val="28"/>
          <w:szCs w:val="28"/>
        </w:rPr>
      </w:pPr>
      <w:r w:rsidRPr="00B96F63">
        <w:rPr>
          <w:rFonts w:eastAsiaTheme="majorEastAsia" w:cstheme="majorBidi"/>
          <w:b/>
          <w:bCs/>
          <w:iCs/>
          <w:noProof/>
          <w:sz w:val="28"/>
          <w:szCs w:val="28"/>
        </w:rPr>
        <w:t>Occupational outcomes of qualifications</w:t>
      </w:r>
    </w:p>
    <w:p w14:paraId="2806031D" w14:textId="43C908F8" w:rsidR="00B96F63" w:rsidRDefault="00B96F63" w:rsidP="00B96F63">
      <w:pPr>
        <w:pStyle w:val="BodyTextSI"/>
      </w:pPr>
      <w:r>
        <w:t xml:space="preserve">The units of competency, skill sets and qualifications in the </w:t>
      </w:r>
      <w:r w:rsidR="00D15C6A" w:rsidRPr="00D15C6A">
        <w:rPr>
          <w:i/>
          <w:iCs/>
        </w:rPr>
        <w:t xml:space="preserve">AMP Australian Meat Processing </w:t>
      </w:r>
      <w:r>
        <w:t xml:space="preserve">Training Package cover a diverse range of work activities within the industry. </w:t>
      </w:r>
    </w:p>
    <w:p w14:paraId="19B2A65A" w14:textId="09B24602" w:rsidR="00866947" w:rsidRDefault="00B96F63" w:rsidP="00B96F63">
      <w:pPr>
        <w:pStyle w:val="BodyTextSI"/>
      </w:pPr>
      <w:r>
        <w:t>The following table lists the qualifications and provides an overview of occupational outcomes for each qualification.</w:t>
      </w:r>
    </w:p>
    <w:tbl>
      <w:tblPr>
        <w:tblW w:w="0" w:type="auto"/>
        <w:tblLook w:val="04A0" w:firstRow="1" w:lastRow="0" w:firstColumn="1" w:lastColumn="0" w:noHBand="0" w:noVBand="1"/>
      </w:tblPr>
      <w:tblGrid>
        <w:gridCol w:w="3936"/>
        <w:gridCol w:w="5306"/>
      </w:tblGrid>
      <w:tr w:rsidR="00B96F63" w:rsidRPr="00BA7F2D" w14:paraId="45F2BD9D" w14:textId="77777777" w:rsidTr="008525C5">
        <w:trPr>
          <w:tblHeader/>
        </w:trPr>
        <w:tc>
          <w:tcPr>
            <w:tcW w:w="3936" w:type="dxa"/>
            <w:tcBorders>
              <w:top w:val="single" w:sz="18" w:space="0" w:color="4C7D2C"/>
              <w:bottom w:val="single" w:sz="18" w:space="0" w:color="4C7D2C"/>
            </w:tcBorders>
          </w:tcPr>
          <w:p w14:paraId="7683720C" w14:textId="77777777" w:rsidR="00B96F63" w:rsidRPr="00BA7F2D" w:rsidRDefault="00B96F63" w:rsidP="00BA7F2D">
            <w:pPr>
              <w:pStyle w:val="SITabletextbold"/>
              <w:rPr>
                <w:rFonts w:ascii="Avenir Book" w:eastAsiaTheme="minorHAnsi" w:hAnsi="Avenir Book" w:cstheme="minorBidi"/>
                <w:color w:val="4C7D2C"/>
                <w:sz w:val="24"/>
                <w:szCs w:val="24"/>
              </w:rPr>
            </w:pPr>
            <w:r w:rsidRPr="00BA7F2D">
              <w:rPr>
                <w:rFonts w:ascii="Avenir Book" w:eastAsiaTheme="minorHAnsi" w:hAnsi="Avenir Book" w:cstheme="minorBidi"/>
                <w:color w:val="4C7D2C"/>
                <w:sz w:val="24"/>
                <w:szCs w:val="24"/>
              </w:rPr>
              <w:t>Qualification</w:t>
            </w:r>
          </w:p>
        </w:tc>
        <w:tc>
          <w:tcPr>
            <w:tcW w:w="5306" w:type="dxa"/>
            <w:tcBorders>
              <w:top w:val="single" w:sz="18" w:space="0" w:color="4C7D2C"/>
              <w:bottom w:val="single" w:sz="18" w:space="0" w:color="4C7D2C"/>
            </w:tcBorders>
          </w:tcPr>
          <w:p w14:paraId="2BBB27CD" w14:textId="77777777" w:rsidR="00B96F63" w:rsidRPr="00BA7F2D" w:rsidRDefault="00B96F63" w:rsidP="00BA7F2D">
            <w:pPr>
              <w:pStyle w:val="SITabletextbold"/>
              <w:rPr>
                <w:rFonts w:ascii="Avenir Book" w:eastAsiaTheme="minorHAnsi" w:hAnsi="Avenir Book" w:cstheme="minorBidi"/>
                <w:color w:val="4C7D2C"/>
                <w:sz w:val="24"/>
                <w:szCs w:val="24"/>
              </w:rPr>
            </w:pPr>
            <w:r w:rsidRPr="00BA7F2D">
              <w:rPr>
                <w:rFonts w:ascii="Avenir Book" w:eastAsiaTheme="minorHAnsi" w:hAnsi="Avenir Book" w:cstheme="minorBidi"/>
                <w:color w:val="4C7D2C"/>
                <w:sz w:val="24"/>
                <w:szCs w:val="24"/>
              </w:rPr>
              <w:t>Overview of occupational outcomes</w:t>
            </w:r>
          </w:p>
        </w:tc>
      </w:tr>
      <w:tr w:rsidR="00B96F63" w:rsidRPr="001E0A66" w14:paraId="522F6A7C" w14:textId="77777777" w:rsidTr="008525C5">
        <w:tc>
          <w:tcPr>
            <w:tcW w:w="3936" w:type="dxa"/>
            <w:tcBorders>
              <w:top w:val="single" w:sz="18" w:space="0" w:color="4C7D2C"/>
              <w:bottom w:val="single" w:sz="12" w:space="0" w:color="4C7D2C"/>
            </w:tcBorders>
          </w:tcPr>
          <w:p w14:paraId="0C60F738" w14:textId="77777777" w:rsidR="00B96F63" w:rsidRPr="00C22736" w:rsidRDefault="00B96F63" w:rsidP="00DF578B">
            <w:pPr>
              <w:pStyle w:val="SITableHeading2"/>
            </w:pPr>
            <w:r w:rsidRPr="00C22736">
              <w:t>Graduate Diploma (level 8)</w:t>
            </w:r>
          </w:p>
          <w:p w14:paraId="7EF8E83F" w14:textId="1D672B5F" w:rsidR="00B96F63" w:rsidRPr="00640CE8" w:rsidRDefault="00640CE8" w:rsidP="00640CE8">
            <w:pPr>
              <w:pStyle w:val="SITableBody"/>
              <w:rPr>
                <w:highlight w:val="yellow"/>
              </w:rPr>
            </w:pPr>
            <w:r w:rsidRPr="00640CE8">
              <w:t>AMP80215 Graduate Diploma of Agribusiness</w:t>
            </w:r>
          </w:p>
        </w:tc>
        <w:tc>
          <w:tcPr>
            <w:tcW w:w="5306" w:type="dxa"/>
            <w:tcBorders>
              <w:top w:val="single" w:sz="18" w:space="0" w:color="4C7D2C"/>
              <w:bottom w:val="single" w:sz="4" w:space="0" w:color="4C7D2C"/>
            </w:tcBorders>
          </w:tcPr>
          <w:p w14:paraId="2DF2AEFA" w14:textId="77777777" w:rsidR="00B96F63" w:rsidRPr="00C22736" w:rsidRDefault="00B96F63" w:rsidP="00C5219B">
            <w:pPr>
              <w:pStyle w:val="SITableBody"/>
            </w:pPr>
            <w:r w:rsidRPr="00C22736">
              <w:t>The Graduate Certificate reflects the role of advanced practitioners who require high-level knowledge in a range of contexts to carry out highly skilled/specialist work. It is also a pathway to further learning.</w:t>
            </w:r>
          </w:p>
        </w:tc>
      </w:tr>
      <w:tr w:rsidR="00B96F63" w:rsidRPr="001E0A66" w14:paraId="1DB2F891" w14:textId="77777777" w:rsidTr="00DA7772">
        <w:tc>
          <w:tcPr>
            <w:tcW w:w="3936" w:type="dxa"/>
            <w:tcBorders>
              <w:top w:val="single" w:sz="12" w:space="0" w:color="4C7D2C"/>
              <w:bottom w:val="single" w:sz="12" w:space="0" w:color="4C7D2C"/>
            </w:tcBorders>
          </w:tcPr>
          <w:p w14:paraId="001503B2" w14:textId="780BE52D" w:rsidR="00B96F63" w:rsidRPr="00C22736" w:rsidRDefault="00B96F63" w:rsidP="00DF578B">
            <w:pPr>
              <w:pStyle w:val="SITableHeading2"/>
            </w:pPr>
            <w:r w:rsidRPr="00C22736">
              <w:t xml:space="preserve">Graduate Certificate (level </w:t>
            </w:r>
            <w:r w:rsidR="008958A6">
              <w:t>7</w:t>
            </w:r>
            <w:r w:rsidRPr="00C22736">
              <w:t>)</w:t>
            </w:r>
          </w:p>
          <w:p w14:paraId="413B85AD" w14:textId="5373C9B2" w:rsidR="00B96F63" w:rsidRPr="00C22736" w:rsidRDefault="006D6559" w:rsidP="003E62FB">
            <w:pPr>
              <w:pStyle w:val="SITablebullet1"/>
              <w:rPr>
                <w:highlight w:val="yellow"/>
              </w:rPr>
            </w:pPr>
            <w:r w:rsidRPr="006D6559">
              <w:rPr>
                <w:lang w:val="en-US"/>
              </w:rPr>
              <w:t>AMP80115 Graduate Certificate in Agribusiness</w:t>
            </w:r>
          </w:p>
        </w:tc>
        <w:tc>
          <w:tcPr>
            <w:tcW w:w="5306" w:type="dxa"/>
            <w:tcBorders>
              <w:top w:val="single" w:sz="4" w:space="0" w:color="4C7D2C"/>
              <w:bottom w:val="single" w:sz="4" w:space="0" w:color="4C7D2C"/>
            </w:tcBorders>
          </w:tcPr>
          <w:p w14:paraId="238418AA" w14:textId="77777777" w:rsidR="00B96F63" w:rsidRPr="00C22736" w:rsidRDefault="00B96F63" w:rsidP="00C5219B">
            <w:pPr>
              <w:pStyle w:val="SITableBody"/>
            </w:pPr>
            <w:r w:rsidRPr="00C22736">
              <w:t>The Graduate Certificate reflects the role of advanced practitioners who require high-level knowledge in a range of contexts to carry out highly skilled/specialist work. It is also a pathway to further learning.</w:t>
            </w:r>
          </w:p>
        </w:tc>
      </w:tr>
      <w:tr w:rsidR="00B96F63" w:rsidRPr="001E0A66" w14:paraId="6D3885C0" w14:textId="77777777" w:rsidTr="00DA7772">
        <w:tc>
          <w:tcPr>
            <w:tcW w:w="3936" w:type="dxa"/>
            <w:tcBorders>
              <w:top w:val="single" w:sz="12" w:space="0" w:color="4C7D2C"/>
              <w:bottom w:val="single" w:sz="12" w:space="0" w:color="4C7D2C"/>
            </w:tcBorders>
          </w:tcPr>
          <w:p w14:paraId="75F69F1A" w14:textId="77777777" w:rsidR="00B96F63" w:rsidRPr="00C22736" w:rsidRDefault="00B96F63" w:rsidP="00DF578B">
            <w:pPr>
              <w:pStyle w:val="SITableHeading2"/>
            </w:pPr>
            <w:r w:rsidRPr="00C22736">
              <w:t>Advanced Diploma (level 6)</w:t>
            </w:r>
          </w:p>
          <w:p w14:paraId="11428CC7" w14:textId="55F1A423" w:rsidR="00B96F63" w:rsidRPr="00C22736" w:rsidRDefault="008958A6" w:rsidP="003E62FB">
            <w:pPr>
              <w:pStyle w:val="SITablebullet1"/>
              <w:rPr>
                <w:b/>
                <w:bCs/>
                <w:color w:val="4C7D2C"/>
              </w:rPr>
            </w:pPr>
            <w:r w:rsidRPr="008958A6">
              <w:rPr>
                <w:lang w:val="en-US"/>
              </w:rPr>
              <w:t>AMP60122 Advanced Diploma of Meat Processing</w:t>
            </w:r>
          </w:p>
        </w:tc>
        <w:tc>
          <w:tcPr>
            <w:tcW w:w="5306" w:type="dxa"/>
            <w:tcBorders>
              <w:top w:val="single" w:sz="4" w:space="0" w:color="4C7D2C"/>
              <w:bottom w:val="single" w:sz="4" w:space="0" w:color="4C7D2C"/>
            </w:tcBorders>
          </w:tcPr>
          <w:p w14:paraId="411F6A29" w14:textId="6F74A083" w:rsidR="00B96F63" w:rsidRPr="00C22736" w:rsidRDefault="00B96F63" w:rsidP="00C5219B">
            <w:pPr>
              <w:pStyle w:val="SITableBody"/>
            </w:pPr>
            <w:r w:rsidRPr="00C22736">
              <w:t xml:space="preserve">The Advanced Diploma reflects the role of managers and leaders who are required to apply specialised knowledge in a range of contexts and undertake advanced skilled or paraprofessional work. The Advanced Diploma </w:t>
            </w:r>
            <w:r w:rsidR="003E2F57">
              <w:t xml:space="preserve">also </w:t>
            </w:r>
            <w:r w:rsidRPr="00C22736">
              <w:t xml:space="preserve">serves as a pathway for further learning. </w:t>
            </w:r>
          </w:p>
        </w:tc>
      </w:tr>
      <w:tr w:rsidR="00B96F63" w:rsidRPr="001E0A66" w14:paraId="471FD3CC" w14:textId="77777777" w:rsidTr="00DA7772">
        <w:tc>
          <w:tcPr>
            <w:tcW w:w="3936" w:type="dxa"/>
            <w:tcBorders>
              <w:top w:val="single" w:sz="12" w:space="0" w:color="4C7D2C"/>
              <w:bottom w:val="single" w:sz="12" w:space="0" w:color="4C7D2C"/>
            </w:tcBorders>
          </w:tcPr>
          <w:p w14:paraId="2C70154E" w14:textId="77777777" w:rsidR="00B96F63" w:rsidRPr="00C22736" w:rsidRDefault="00B96F63" w:rsidP="00DF578B">
            <w:pPr>
              <w:pStyle w:val="SITableHeading2"/>
            </w:pPr>
            <w:r w:rsidRPr="00C22736">
              <w:lastRenderedPageBreak/>
              <w:t>Diploma (level 5)</w:t>
            </w:r>
          </w:p>
          <w:p w14:paraId="62EE233B" w14:textId="614B64A1" w:rsidR="00B96F63" w:rsidRPr="008E468D" w:rsidRDefault="001123AE" w:rsidP="003E62FB">
            <w:pPr>
              <w:pStyle w:val="SITablebullet1"/>
            </w:pPr>
            <w:r w:rsidRPr="008E468D">
              <w:t>AMP50221 Diploma of Meat Processing</w:t>
            </w:r>
          </w:p>
        </w:tc>
        <w:tc>
          <w:tcPr>
            <w:tcW w:w="5306" w:type="dxa"/>
            <w:tcBorders>
              <w:top w:val="single" w:sz="4" w:space="0" w:color="4C7D2C"/>
              <w:bottom w:val="single" w:sz="4" w:space="0" w:color="4C7D2C"/>
            </w:tcBorders>
          </w:tcPr>
          <w:p w14:paraId="64CA7CBA" w14:textId="1E4E35A1" w:rsidR="00B96F63" w:rsidRPr="00C22736" w:rsidRDefault="00B96F63" w:rsidP="00C5219B">
            <w:pPr>
              <w:pStyle w:val="SITableBody"/>
            </w:pPr>
            <w:r w:rsidRPr="00C22736">
              <w:t xml:space="preserve">The Diploma qualification reflects the role of individuals who apply integrated technical and theoretical concepts in a broad range of contexts and undertake skilled or paraprofessional work. The Diploma is suitable for supervisors, managers and specialist job roles. The Diploma </w:t>
            </w:r>
            <w:r w:rsidR="003E2F57">
              <w:t xml:space="preserve">also </w:t>
            </w:r>
            <w:r w:rsidRPr="00C22736">
              <w:t>serves as a pathway for further learning.</w:t>
            </w:r>
          </w:p>
        </w:tc>
      </w:tr>
      <w:tr w:rsidR="00B96F63" w:rsidRPr="001E0A66" w14:paraId="2BF33F45" w14:textId="77777777" w:rsidTr="00DA7772">
        <w:tc>
          <w:tcPr>
            <w:tcW w:w="3936" w:type="dxa"/>
            <w:tcBorders>
              <w:top w:val="single" w:sz="12" w:space="0" w:color="4C7D2C"/>
              <w:bottom w:val="single" w:sz="12" w:space="0" w:color="4C7D2C"/>
            </w:tcBorders>
          </w:tcPr>
          <w:p w14:paraId="2B0D05FD" w14:textId="77777777" w:rsidR="00B96F63" w:rsidRPr="00C22736" w:rsidRDefault="00B96F63" w:rsidP="00DF578B">
            <w:pPr>
              <w:pStyle w:val="SITableHeading2"/>
            </w:pPr>
            <w:r w:rsidRPr="00C22736">
              <w:t>Certificate IV</w:t>
            </w:r>
          </w:p>
          <w:p w14:paraId="17A8E254" w14:textId="2119569E" w:rsidR="00762875" w:rsidRPr="003E62FB" w:rsidRDefault="00762875" w:rsidP="003E62FB">
            <w:pPr>
              <w:pStyle w:val="SITablebullet1"/>
            </w:pPr>
            <w:r w:rsidRPr="003E62FB">
              <w:t xml:space="preserve">AMP40222 Certificate IV in Meat Processing </w:t>
            </w:r>
          </w:p>
          <w:p w14:paraId="2DAB7C53" w14:textId="39B4414A" w:rsidR="00B96F63" w:rsidRPr="00C22736" w:rsidRDefault="00762875" w:rsidP="003E62FB">
            <w:pPr>
              <w:pStyle w:val="SITablebullet1"/>
              <w:rPr>
                <w:highlight w:val="yellow"/>
                <w:lang w:val="en-US"/>
              </w:rPr>
            </w:pPr>
            <w:r w:rsidRPr="003E62FB">
              <w:t>AMP40522 Certificate IV in Meat Safety Inspection</w:t>
            </w:r>
          </w:p>
        </w:tc>
        <w:tc>
          <w:tcPr>
            <w:tcW w:w="5306" w:type="dxa"/>
            <w:tcBorders>
              <w:top w:val="single" w:sz="4" w:space="0" w:color="4C7D2C"/>
              <w:bottom w:val="single" w:sz="4" w:space="0" w:color="4C7D2C"/>
            </w:tcBorders>
          </w:tcPr>
          <w:p w14:paraId="26CD4595" w14:textId="77777777" w:rsidR="00B96F63" w:rsidRPr="00C22736" w:rsidRDefault="00B96F63" w:rsidP="00C5219B">
            <w:pPr>
              <w:pStyle w:val="SITableBody"/>
            </w:pPr>
            <w:r w:rsidRPr="00C22736">
              <w:t>The Certificate IV qualification reflects the role of individuals to undertake work in varied contexts using a broad range of specialised knowledge and skills.  Certificate IV is suitable for senior workers and technicians who supervise or lead teams. Certificate IV also serves as a pathway for further learning.</w:t>
            </w:r>
          </w:p>
        </w:tc>
      </w:tr>
      <w:tr w:rsidR="00B96F63" w:rsidRPr="001E0A66" w14:paraId="15C3DCA5" w14:textId="77777777" w:rsidTr="00DA7772">
        <w:tc>
          <w:tcPr>
            <w:tcW w:w="3936" w:type="dxa"/>
            <w:tcBorders>
              <w:top w:val="single" w:sz="12" w:space="0" w:color="4C7D2C"/>
              <w:bottom w:val="single" w:sz="12" w:space="0" w:color="4C7D2C"/>
            </w:tcBorders>
          </w:tcPr>
          <w:p w14:paraId="2DCF0140" w14:textId="77777777" w:rsidR="00B96F63" w:rsidRPr="00C22736" w:rsidRDefault="00B96F63" w:rsidP="00DF578B">
            <w:pPr>
              <w:pStyle w:val="SITableHeading2"/>
            </w:pPr>
            <w:r w:rsidRPr="00C22736">
              <w:t>Certificate III</w:t>
            </w:r>
          </w:p>
          <w:p w14:paraId="3325C027" w14:textId="7A8D2038" w:rsidR="00726C2C" w:rsidRPr="00726C2C" w:rsidRDefault="00726C2C" w:rsidP="003E62FB">
            <w:pPr>
              <w:pStyle w:val="SITablebullet1"/>
              <w:rPr>
                <w:lang w:val="en-US"/>
              </w:rPr>
            </w:pPr>
            <w:r w:rsidRPr="00726C2C">
              <w:rPr>
                <w:lang w:val="en-US"/>
              </w:rPr>
              <w:t>AMP30116 Certificate III in Meat Processing (Boning Room)</w:t>
            </w:r>
          </w:p>
          <w:p w14:paraId="4A4979CD" w14:textId="4FD79DB4" w:rsidR="00726C2C" w:rsidRPr="00726C2C" w:rsidRDefault="00942BC2" w:rsidP="003E62FB">
            <w:pPr>
              <w:pStyle w:val="SITablebullet1"/>
              <w:rPr>
                <w:lang w:val="en-US"/>
              </w:rPr>
            </w:pPr>
            <w:r>
              <w:rPr>
                <w:lang w:val="en-US"/>
              </w:rPr>
              <w:t>AMP30216</w:t>
            </w:r>
            <w:r w:rsidR="00686CC7">
              <w:rPr>
                <w:lang w:val="en-US"/>
              </w:rPr>
              <w:t>16</w:t>
            </w:r>
            <w:r w:rsidR="00726C2C" w:rsidRPr="00726C2C">
              <w:rPr>
                <w:lang w:val="en-US"/>
              </w:rPr>
              <w:t xml:space="preserve"> Certificate III in Meat Processing (Food Services)</w:t>
            </w:r>
          </w:p>
          <w:p w14:paraId="7FD27AF2" w14:textId="35ADDAE4" w:rsidR="00726C2C" w:rsidRPr="00726C2C" w:rsidRDefault="00726C2C" w:rsidP="003E62FB">
            <w:pPr>
              <w:pStyle w:val="SITablebullet1"/>
              <w:rPr>
                <w:lang w:val="en-US"/>
              </w:rPr>
            </w:pPr>
            <w:r w:rsidRPr="00726C2C">
              <w:rPr>
                <w:lang w:val="en-US"/>
              </w:rPr>
              <w:t>AMP30322 Certificate III in Meat Safety Inspection</w:t>
            </w:r>
          </w:p>
          <w:p w14:paraId="48C38F13" w14:textId="1B9E2BC9" w:rsidR="00726C2C" w:rsidRPr="00726C2C" w:rsidRDefault="00726C2C" w:rsidP="003E62FB">
            <w:pPr>
              <w:pStyle w:val="SITablebullet1"/>
              <w:rPr>
                <w:lang w:val="en-US"/>
              </w:rPr>
            </w:pPr>
            <w:r w:rsidRPr="00726C2C">
              <w:rPr>
                <w:lang w:val="en-US"/>
              </w:rPr>
              <w:t>AMP30421 Certificate III in Meat Processing (Rendering)</w:t>
            </w:r>
          </w:p>
          <w:p w14:paraId="11549ACE" w14:textId="62919B39" w:rsidR="00726C2C" w:rsidRPr="00726C2C" w:rsidRDefault="00726C2C" w:rsidP="003E62FB">
            <w:pPr>
              <w:pStyle w:val="SITablebullet1"/>
              <w:rPr>
                <w:lang w:val="en-US"/>
              </w:rPr>
            </w:pPr>
            <w:r w:rsidRPr="00726C2C">
              <w:rPr>
                <w:lang w:val="en-US"/>
              </w:rPr>
              <w:t>AMP30516 Certificate III in Meat Processing (Slaughtering)</w:t>
            </w:r>
          </w:p>
          <w:p w14:paraId="75C38E93" w14:textId="2C073F6A" w:rsidR="00726C2C" w:rsidRPr="00726C2C" w:rsidRDefault="00726C2C" w:rsidP="003E62FB">
            <w:pPr>
              <w:pStyle w:val="SITablebullet1"/>
              <w:rPr>
                <w:lang w:val="en-US"/>
              </w:rPr>
            </w:pPr>
            <w:r w:rsidRPr="00726C2C">
              <w:rPr>
                <w:lang w:val="en-US"/>
              </w:rPr>
              <w:t xml:space="preserve">AMP30622 Certificate III in Meat Processing </w:t>
            </w:r>
          </w:p>
          <w:p w14:paraId="6A419104" w14:textId="22E85F0D" w:rsidR="00726C2C" w:rsidRPr="00726C2C" w:rsidRDefault="00726C2C" w:rsidP="003E62FB">
            <w:pPr>
              <w:pStyle w:val="SITablebullet1"/>
              <w:rPr>
                <w:lang w:val="en-US"/>
              </w:rPr>
            </w:pPr>
            <w:r w:rsidRPr="00726C2C">
              <w:rPr>
                <w:lang w:val="en-US"/>
              </w:rPr>
              <w:t>AMP30815 Certificate in Meat Processing (Retail Butcher)</w:t>
            </w:r>
          </w:p>
          <w:p w14:paraId="2AEAFAFD" w14:textId="77777777" w:rsidR="009A1E2B" w:rsidRDefault="00726C2C" w:rsidP="003E62FB">
            <w:pPr>
              <w:pStyle w:val="SITablebullet1"/>
              <w:rPr>
                <w:lang w:val="en-US"/>
              </w:rPr>
            </w:pPr>
            <w:r w:rsidRPr="00726C2C">
              <w:rPr>
                <w:lang w:val="en-US"/>
              </w:rPr>
              <w:t>AMP30916 Certificate in Meat Processing (Smallgoods – General)</w:t>
            </w:r>
          </w:p>
          <w:p w14:paraId="74271CCF" w14:textId="21894A10" w:rsidR="00726C2C" w:rsidRPr="00726C2C" w:rsidRDefault="00726C2C" w:rsidP="003E62FB">
            <w:pPr>
              <w:pStyle w:val="SITablebullet1"/>
              <w:rPr>
                <w:lang w:val="en-US"/>
              </w:rPr>
            </w:pPr>
            <w:r w:rsidRPr="00726C2C">
              <w:rPr>
                <w:lang w:val="en-US"/>
              </w:rPr>
              <w:t>AMP31016 Certificate in Meat Processing (Smallgoods – Manufacture)</w:t>
            </w:r>
          </w:p>
          <w:p w14:paraId="1B892F9B" w14:textId="38F5D46A" w:rsidR="00726C2C" w:rsidRPr="00726C2C" w:rsidRDefault="00726C2C" w:rsidP="003E62FB">
            <w:pPr>
              <w:pStyle w:val="SITablebullet1"/>
              <w:rPr>
                <w:lang w:val="en-US"/>
              </w:rPr>
            </w:pPr>
            <w:r w:rsidRPr="00726C2C">
              <w:rPr>
                <w:lang w:val="en-US"/>
              </w:rPr>
              <w:t>AMP31116 Certificate in Meat Processing (Livestock Handling)</w:t>
            </w:r>
          </w:p>
          <w:p w14:paraId="796FBD27" w14:textId="1902DEA3" w:rsidR="00B96F63" w:rsidRPr="009A1E2B" w:rsidRDefault="00726C2C" w:rsidP="003E62FB">
            <w:pPr>
              <w:pStyle w:val="SITablebullet1"/>
              <w:rPr>
                <w:highlight w:val="yellow"/>
              </w:rPr>
            </w:pPr>
            <w:r w:rsidRPr="00726C2C">
              <w:rPr>
                <w:lang w:val="en-US"/>
              </w:rPr>
              <w:t>AMP31216 Certificate III in Meat Processing (Packing Operations)</w:t>
            </w:r>
          </w:p>
        </w:tc>
        <w:tc>
          <w:tcPr>
            <w:tcW w:w="5306" w:type="dxa"/>
            <w:tcBorders>
              <w:top w:val="single" w:sz="4" w:space="0" w:color="4C7D2C"/>
              <w:bottom w:val="single" w:sz="4" w:space="0" w:color="4C7D2C"/>
            </w:tcBorders>
          </w:tcPr>
          <w:p w14:paraId="4EB87741" w14:textId="77777777" w:rsidR="00B96F63" w:rsidRPr="00C22736" w:rsidRDefault="00B96F63" w:rsidP="00C5219B">
            <w:pPr>
              <w:pStyle w:val="SITableBody"/>
            </w:pPr>
            <w:r w:rsidRPr="00C22736">
              <w:t>The Certificate III qualification reflects the role of individuals required to apply a broad range of knowledge and skills in varied contexts and undertake skilled work.  Certificate III is suitable for experienced operators, technicians and trades workers. Certificate III serves also as a pathway for further learning.</w:t>
            </w:r>
          </w:p>
        </w:tc>
      </w:tr>
      <w:tr w:rsidR="00B96F63" w:rsidRPr="001E0A66" w14:paraId="1CD23596" w14:textId="77777777" w:rsidTr="002572B1">
        <w:tc>
          <w:tcPr>
            <w:tcW w:w="3936" w:type="dxa"/>
            <w:tcBorders>
              <w:top w:val="single" w:sz="12" w:space="0" w:color="4C7D2C"/>
              <w:bottom w:val="single" w:sz="12" w:space="0" w:color="4C7D2C"/>
            </w:tcBorders>
          </w:tcPr>
          <w:p w14:paraId="15F46C3A" w14:textId="77777777" w:rsidR="00B96F63" w:rsidRPr="00C22736" w:rsidRDefault="00B96F63" w:rsidP="00DF578B">
            <w:pPr>
              <w:pStyle w:val="SITableHeading2"/>
            </w:pPr>
            <w:r w:rsidRPr="00C22736">
              <w:t>Certificate II</w:t>
            </w:r>
          </w:p>
          <w:p w14:paraId="38CA7CA1" w14:textId="2FB68185" w:rsidR="00097326" w:rsidRPr="00097326" w:rsidRDefault="00942BC2" w:rsidP="00097326">
            <w:pPr>
              <w:pStyle w:val="SITablebullet1"/>
              <w:rPr>
                <w:lang w:val="en-US"/>
              </w:rPr>
            </w:pPr>
            <w:bookmarkStart w:id="63" w:name="_Hlk197764839"/>
            <w:r>
              <w:rPr>
                <w:lang w:val="en-US"/>
              </w:rPr>
              <w:t>AMP2012</w:t>
            </w:r>
            <w:r w:rsidR="00711BF6">
              <w:rPr>
                <w:lang w:val="en-US"/>
              </w:rPr>
              <w:t>6</w:t>
            </w:r>
            <w:r w:rsidRPr="00097326">
              <w:rPr>
                <w:lang w:val="en-US"/>
              </w:rPr>
              <w:t xml:space="preserve"> </w:t>
            </w:r>
            <w:r w:rsidR="00097326" w:rsidRPr="00097326">
              <w:rPr>
                <w:lang w:val="en-US"/>
              </w:rPr>
              <w:t xml:space="preserve">Certificate II in Meat Processing </w:t>
            </w:r>
          </w:p>
          <w:p w14:paraId="5CE8AF15" w14:textId="431A64E6" w:rsidR="00B96F63" w:rsidRPr="00C22736" w:rsidRDefault="00942BC2" w:rsidP="00097326">
            <w:pPr>
              <w:pStyle w:val="SITablebullet1"/>
              <w:rPr>
                <w:highlight w:val="yellow"/>
                <w:lang w:val="en-US"/>
              </w:rPr>
            </w:pPr>
            <w:r>
              <w:rPr>
                <w:lang w:val="en-US"/>
              </w:rPr>
              <w:t>AMP2042</w:t>
            </w:r>
            <w:r w:rsidR="00711BF6">
              <w:rPr>
                <w:lang w:val="en-US"/>
              </w:rPr>
              <w:t>6</w:t>
            </w:r>
            <w:r w:rsidRPr="00EE66CA">
              <w:rPr>
                <w:lang w:val="en-US"/>
              </w:rPr>
              <w:t xml:space="preserve"> </w:t>
            </w:r>
            <w:r w:rsidR="000F1914" w:rsidRPr="00EE66CA">
              <w:rPr>
                <w:lang w:val="en-US"/>
              </w:rPr>
              <w:t>Certificate II in Meat Retailing</w:t>
            </w:r>
            <w:bookmarkEnd w:id="63"/>
          </w:p>
        </w:tc>
        <w:tc>
          <w:tcPr>
            <w:tcW w:w="5306" w:type="dxa"/>
            <w:tcBorders>
              <w:top w:val="single" w:sz="4" w:space="0" w:color="4C7D2C"/>
              <w:bottom w:val="single" w:sz="4" w:space="0" w:color="4C7D2C"/>
            </w:tcBorders>
          </w:tcPr>
          <w:p w14:paraId="65919371" w14:textId="77777777" w:rsidR="00B96F63" w:rsidRPr="00C22736" w:rsidRDefault="00B96F63" w:rsidP="00C5219B">
            <w:pPr>
              <w:pStyle w:val="SITableBody"/>
            </w:pPr>
            <w:r w:rsidRPr="00C22736">
              <w:t xml:space="preserve">The Certificate II qualification reflects the role of individuals who undertake mainly routine work. Generally, Certificate II is used as an induction into the industry and is aligned to operator, production and assistant roles. Certificate II serves also </w:t>
            </w:r>
            <w:r w:rsidRPr="00C22736">
              <w:rPr>
                <w:rFonts w:eastAsia="Arial"/>
              </w:rPr>
              <w:t>to offer a pathway for further learning.</w:t>
            </w:r>
          </w:p>
        </w:tc>
      </w:tr>
    </w:tbl>
    <w:p w14:paraId="317B93B6" w14:textId="77777777" w:rsidR="00B96F63" w:rsidRDefault="00B96F63" w:rsidP="00B96F63">
      <w:pPr>
        <w:pStyle w:val="BodyTextSI"/>
        <w:rPr>
          <w:highlight w:val="yellow"/>
        </w:rPr>
      </w:pPr>
    </w:p>
    <w:p w14:paraId="0D3667DF" w14:textId="5B870F24" w:rsidR="001E3616" w:rsidRDefault="001E3616" w:rsidP="00197590">
      <w:pPr>
        <w:pStyle w:val="SIHeading3"/>
      </w:pPr>
      <w:bookmarkStart w:id="64" w:name="_Toc215650866"/>
      <w:bookmarkStart w:id="65" w:name="_Toc221619492"/>
      <w:bookmarkStart w:id="66" w:name="_Toc128561215"/>
      <w:r>
        <w:lastRenderedPageBreak/>
        <w:t>Sector overview</w:t>
      </w:r>
      <w:bookmarkEnd w:id="64"/>
      <w:bookmarkEnd w:id="65"/>
    </w:p>
    <w:p w14:paraId="1FD4B70B" w14:textId="77777777" w:rsidR="000C1483" w:rsidRPr="00197590" w:rsidRDefault="000C1483" w:rsidP="00197590">
      <w:pPr>
        <w:pStyle w:val="SIHeading4"/>
        <w:rPr>
          <w:rStyle w:val="SIBodybold"/>
          <w:rFonts w:ascii="Avenir Book" w:hAnsi="Avenir Book" w:cstheme="majorBidi"/>
          <w:b/>
          <w:sz w:val="28"/>
        </w:rPr>
      </w:pPr>
      <w:bookmarkStart w:id="67" w:name="_Toc173085"/>
      <w:bookmarkStart w:id="68" w:name="_Toc113283840"/>
      <w:bookmarkStart w:id="69" w:name="_Toc215650867"/>
      <w:bookmarkStart w:id="70" w:name="_Toc221619493"/>
      <w:commentRangeStart w:id="71"/>
      <w:r w:rsidRPr="00197590">
        <w:rPr>
          <w:rStyle w:val="SIBodybold"/>
          <w:rFonts w:ascii="Avenir Book" w:hAnsi="Avenir Book" w:cstheme="majorBidi"/>
          <w:b/>
          <w:sz w:val="28"/>
        </w:rPr>
        <w:t>Processors</w:t>
      </w:r>
      <w:bookmarkEnd w:id="67"/>
      <w:bookmarkEnd w:id="68"/>
      <w:bookmarkEnd w:id="69"/>
      <w:bookmarkEnd w:id="70"/>
      <w:commentRangeEnd w:id="71"/>
      <w:r w:rsidR="002042D3" w:rsidRPr="00197590">
        <w:rPr>
          <w:rStyle w:val="CommentReference"/>
          <w:sz w:val="28"/>
          <w:szCs w:val="28"/>
        </w:rPr>
        <w:commentReference w:id="71"/>
      </w:r>
    </w:p>
    <w:p w14:paraId="3E7ED991" w14:textId="77777777" w:rsidR="000C1483" w:rsidRDefault="000C1483" w:rsidP="000C1483">
      <w:pPr>
        <w:pStyle w:val="BodyTextSI"/>
      </w:pPr>
      <w:r>
        <w:t>The red meat sector is dominated by five major participants, including significant foreign ownership, large scale, and multinational operations:</w:t>
      </w:r>
    </w:p>
    <w:p w14:paraId="236D6ED6" w14:textId="77777777" w:rsidR="000C1483" w:rsidRDefault="000C1483" w:rsidP="00B4676D">
      <w:pPr>
        <w:pStyle w:val="DotpointsSI"/>
      </w:pPr>
      <w:r>
        <w:t>JBS Australia Limited</w:t>
      </w:r>
    </w:p>
    <w:p w14:paraId="3841D572" w14:textId="77777777" w:rsidR="000C1483" w:rsidRDefault="000C1483" w:rsidP="00B4676D">
      <w:pPr>
        <w:pStyle w:val="DotpointsSI"/>
      </w:pPr>
      <w:r>
        <w:t>Teys Australia Limited</w:t>
      </w:r>
    </w:p>
    <w:p w14:paraId="50A637C0" w14:textId="77777777" w:rsidR="000C1483" w:rsidRDefault="000C1483" w:rsidP="00B4676D">
      <w:pPr>
        <w:pStyle w:val="DotpointsSI"/>
      </w:pPr>
      <w:r>
        <w:t>NH Foods Australia</w:t>
      </w:r>
    </w:p>
    <w:p w14:paraId="13B5A994" w14:textId="77777777" w:rsidR="000C1483" w:rsidRDefault="000C1483" w:rsidP="00B4676D">
      <w:pPr>
        <w:pStyle w:val="DotpointsSI"/>
      </w:pPr>
      <w:r>
        <w:t>Thomas Foods International</w:t>
      </w:r>
    </w:p>
    <w:p w14:paraId="3B374AAA" w14:textId="77777777" w:rsidR="000C1483" w:rsidRDefault="000C1483" w:rsidP="00B4676D">
      <w:pPr>
        <w:pStyle w:val="DotpointsSI"/>
      </w:pPr>
      <w:r>
        <w:t>Fletcher International Exports.</w:t>
      </w:r>
    </w:p>
    <w:p w14:paraId="53382290" w14:textId="4EC749C5" w:rsidR="000C1483" w:rsidRDefault="000C1483" w:rsidP="000C1483">
      <w:pPr>
        <w:pStyle w:val="BodyTextSI"/>
      </w:pPr>
      <w:r>
        <w:t>In addition, there are over 140 meat processing establishments of varying sizes across Australia.</w:t>
      </w:r>
    </w:p>
    <w:p w14:paraId="2B92E11B" w14:textId="33DF7C77" w:rsidR="000C1483" w:rsidRDefault="000C1483" w:rsidP="000C1483">
      <w:pPr>
        <w:pStyle w:val="BodyTextSI"/>
      </w:pPr>
      <w:r>
        <w:t xml:space="preserve">While there are processing plants throughout Australia, the highest concentration is on the eastern seaboard. Most processors are situated in regional towns, although there are some large processors in the outer metropolitan areas of Brisbane and Melbourne. In many regional locations, the meat processing </w:t>
      </w:r>
      <w:r w:rsidR="006B0C76">
        <w:t>workplace</w:t>
      </w:r>
      <w:r>
        <w:t xml:space="preserve"> will be one of the largest employers and will have a significant impact on the local economy.</w:t>
      </w:r>
    </w:p>
    <w:p w14:paraId="3CD286C6" w14:textId="77777777" w:rsidR="000C1483" w:rsidRDefault="000C1483" w:rsidP="000C1483">
      <w:pPr>
        <w:pStyle w:val="BodyTextSI"/>
      </w:pPr>
      <w:r>
        <w:t>The sector features a growing level of technological development and computerisation, particularly in relation to workplace health and safety and production line efficiencies. A high level of capital investment has been undertaken to reduce the environmental impact of the sector over the past decade through solutions involving energy efficiency, wastewater and biomass systems. As a matter of process, implications and adjustment to the training system are considered and addressed as part of the implementation processes. This includes consideration of the workplace health and safety implications of the introduction of new technologies.</w:t>
      </w:r>
    </w:p>
    <w:p w14:paraId="73893C15" w14:textId="77777777" w:rsidR="000C1483" w:rsidRDefault="000C1483" w:rsidP="000C1483">
      <w:pPr>
        <w:pStyle w:val="BodyTextSI"/>
      </w:pPr>
      <w:r>
        <w:t>A need for further development has been identified in the engineering maintenance area. The introduction of automation and digital technologies is placing pressure on maintenance staff, particularly in the area of cross-trade skills, leading to the industry demand for broader technical training for maintenance staff.</w:t>
      </w:r>
    </w:p>
    <w:p w14:paraId="72D2EFE1" w14:textId="77777777" w:rsidR="000C1483" w:rsidRPr="00197590" w:rsidRDefault="000C1483" w:rsidP="00197590">
      <w:pPr>
        <w:pStyle w:val="SIHeading4"/>
        <w:rPr>
          <w:rStyle w:val="SIBodybold"/>
          <w:rFonts w:ascii="Avenir Book" w:hAnsi="Avenir Book" w:cstheme="majorBidi"/>
          <w:b/>
          <w:sz w:val="28"/>
        </w:rPr>
      </w:pPr>
      <w:bookmarkStart w:id="72" w:name="_Toc173087"/>
      <w:bookmarkStart w:id="73" w:name="_Toc113283841"/>
      <w:bookmarkStart w:id="74" w:name="_Toc215650868"/>
      <w:bookmarkStart w:id="75" w:name="_Toc221619494"/>
      <w:bookmarkStart w:id="76" w:name="_Toc173086"/>
      <w:r w:rsidRPr="00197590">
        <w:rPr>
          <w:rStyle w:val="SIBodybold"/>
          <w:rFonts w:ascii="Avenir Book" w:hAnsi="Avenir Book" w:cstheme="majorBidi"/>
          <w:b/>
          <w:sz w:val="28"/>
        </w:rPr>
        <w:t>Smallgoods manufacturing</w:t>
      </w:r>
      <w:bookmarkEnd w:id="72"/>
      <w:bookmarkEnd w:id="73"/>
      <w:bookmarkEnd w:id="74"/>
      <w:bookmarkEnd w:id="75"/>
    </w:p>
    <w:p w14:paraId="21498D7E" w14:textId="77777777" w:rsidR="000C1483" w:rsidRPr="0000344A" w:rsidRDefault="000C1483" w:rsidP="000C1483">
      <w:pPr>
        <w:pStyle w:val="BodyTextSI"/>
      </w:pPr>
      <w:r>
        <w:t>Sm</w:t>
      </w:r>
      <w:r w:rsidRPr="0000344A">
        <w:t>allgoods are meat products where the meat has been manufactured to form new products, such as sausages, salamis, bacons, hams, pât</w:t>
      </w:r>
      <w:r w:rsidRPr="0000344A">
        <w:rPr>
          <w:rFonts w:cs="Calibri"/>
        </w:rPr>
        <w:t>é</w:t>
      </w:r>
      <w:r w:rsidRPr="0000344A">
        <w:t>s and dried, roasted and preserved meat products. Smallgoods are made from p</w:t>
      </w:r>
      <w:r>
        <w:t>ork</w:t>
      </w:r>
      <w:r w:rsidRPr="0000344A">
        <w:t xml:space="preserve"> meat and other meats, such as poultry, mutton and beef. Pork represents anywhere from 60 to 80 per cent of the smallgoods sector’s meat input, of which 60 percent comes from importe</w:t>
      </w:r>
      <w:r>
        <w:t>d</w:t>
      </w:r>
      <w:r w:rsidRPr="0000344A">
        <w:t xml:space="preserve"> pig meat.</w:t>
      </w:r>
    </w:p>
    <w:p w14:paraId="1DC5CCE7" w14:textId="77777777" w:rsidR="000C1483" w:rsidRPr="0000344A" w:rsidRDefault="000C1483" w:rsidP="000C1483">
      <w:pPr>
        <w:pStyle w:val="BodyTextSI"/>
      </w:pPr>
      <w:r w:rsidRPr="0000344A">
        <w:t>Australian-produced smallgoods products are mainly consumed by the domestic market. The largest product segment offered by the industry is bacon.</w:t>
      </w:r>
    </w:p>
    <w:p w14:paraId="48528140" w14:textId="77777777" w:rsidR="000C1483" w:rsidRPr="0000344A" w:rsidRDefault="000C1483" w:rsidP="000C1483">
      <w:pPr>
        <w:pStyle w:val="BodyTextSI"/>
      </w:pPr>
      <w:r w:rsidRPr="0000344A">
        <w:t>Continuing expansion of smallgoods product range and growing demand for high-value goods is anticipated to continue growth within the industry over the next five years</w:t>
      </w:r>
      <w:r>
        <w:t>, w</w:t>
      </w:r>
      <w:r w:rsidRPr="0000344A">
        <w:t>ith the industry to benefit from the consolidation that occurred over the previous five-year period.</w:t>
      </w:r>
      <w:r w:rsidRPr="0000344A">
        <w:rPr>
          <w:rStyle w:val="FootnoteReference"/>
        </w:rPr>
        <w:footnoteReference w:id="15"/>
      </w:r>
    </w:p>
    <w:p w14:paraId="20354B18" w14:textId="77777777" w:rsidR="000C1483" w:rsidRPr="0000344A" w:rsidRDefault="000C1483" w:rsidP="000C1483">
      <w:pPr>
        <w:pStyle w:val="BodyTextSI"/>
      </w:pPr>
      <w:r w:rsidRPr="0000344A">
        <w:lastRenderedPageBreak/>
        <w:t>Australia’s $4 billion cured meats and smallgoods industry includes 247 businesses and employs more than 7,950 people. The three major processors are:</w:t>
      </w:r>
    </w:p>
    <w:p w14:paraId="378E9F34" w14:textId="77777777" w:rsidR="000C1483" w:rsidRPr="0000344A" w:rsidRDefault="000C1483" w:rsidP="00B4676D">
      <w:pPr>
        <w:pStyle w:val="DotpointsSI"/>
      </w:pPr>
      <w:r w:rsidRPr="0000344A">
        <w:t>Primo Smallgoods (now part of JBS Australia)</w:t>
      </w:r>
    </w:p>
    <w:p w14:paraId="757E4C4E" w14:textId="2B9C5B37" w:rsidR="000C1483" w:rsidRPr="0000344A" w:rsidRDefault="000C1483" w:rsidP="00B4676D">
      <w:pPr>
        <w:pStyle w:val="DotpointsSI"/>
      </w:pPr>
      <w:r w:rsidRPr="0000344A">
        <w:t>George Weston Foods</w:t>
      </w:r>
    </w:p>
    <w:p w14:paraId="094231F1" w14:textId="77777777" w:rsidR="000C1483" w:rsidRPr="0000344A" w:rsidRDefault="000C1483" w:rsidP="00B4676D">
      <w:pPr>
        <w:pStyle w:val="DotpointsSI"/>
      </w:pPr>
      <w:r w:rsidRPr="0000344A">
        <w:t>Bertocchi Smallgoods.</w:t>
      </w:r>
    </w:p>
    <w:p w14:paraId="4B82A9B7" w14:textId="77777777" w:rsidR="000C1483" w:rsidRDefault="000C1483" w:rsidP="000C1483">
      <w:pPr>
        <w:pStyle w:val="BodyTextSI"/>
      </w:pPr>
      <w:r>
        <w:t>The industry has experienced significant consolidation over the last five years. However, a significant proportion of Australian smallgoods product continues to be produced by smaller speciality processors.</w:t>
      </w:r>
    </w:p>
    <w:p w14:paraId="6EB5B00A" w14:textId="77777777" w:rsidR="000C1483" w:rsidRDefault="000C1483" w:rsidP="000C1483">
      <w:pPr>
        <w:pStyle w:val="BodyTextSI"/>
      </w:pPr>
      <w:r>
        <w:t>The Cured Meat and Smallgoods Manufacturing industry is concentrated along the eastern seaboard, with Victoria, New South Wales and Queensland combined accounting for a little over 70 per cent of the total number of establishments.</w:t>
      </w:r>
    </w:p>
    <w:p w14:paraId="4B2F5250" w14:textId="77777777" w:rsidR="000C1483" w:rsidRDefault="000C1483" w:rsidP="000C1483">
      <w:pPr>
        <w:pStyle w:val="BodyTextSI"/>
      </w:pPr>
      <w:r>
        <w:t>Technological changes through adoption of new equipment and the computerisation of processes have been implemented in the sector, particularly by the larger businesses with a focus on efficiency of production.</w:t>
      </w:r>
    </w:p>
    <w:p w14:paraId="7175A971" w14:textId="77777777" w:rsidR="000C1483" w:rsidRPr="00197590" w:rsidRDefault="000C1483" w:rsidP="00197590">
      <w:pPr>
        <w:pStyle w:val="SIHeading4"/>
        <w:rPr>
          <w:rStyle w:val="SIBodybold"/>
          <w:rFonts w:ascii="Avenir Book" w:hAnsi="Avenir Book" w:cstheme="majorBidi"/>
          <w:b/>
          <w:sz w:val="28"/>
        </w:rPr>
      </w:pPr>
      <w:bookmarkStart w:id="77" w:name="_Toc113283842"/>
      <w:bookmarkStart w:id="78" w:name="_Toc215650869"/>
      <w:bookmarkStart w:id="79" w:name="_Toc221619495"/>
      <w:bookmarkStart w:id="80" w:name="_Toc173088"/>
      <w:r w:rsidRPr="00197590">
        <w:rPr>
          <w:rStyle w:val="SIBodybold"/>
          <w:rFonts w:ascii="Avenir Book" w:hAnsi="Avenir Book" w:cstheme="majorBidi"/>
          <w:b/>
          <w:sz w:val="28"/>
        </w:rPr>
        <w:t>Leadership</w:t>
      </w:r>
      <w:bookmarkEnd w:id="77"/>
      <w:bookmarkEnd w:id="78"/>
      <w:bookmarkEnd w:id="79"/>
    </w:p>
    <w:p w14:paraId="49F240D9" w14:textId="6DA30E58" w:rsidR="000C1483" w:rsidRDefault="000C1483" w:rsidP="000C1483">
      <w:pPr>
        <w:pStyle w:val="BodyTextSI"/>
      </w:pPr>
      <w:r w:rsidRPr="008B0CF9">
        <w:t xml:space="preserve">The meat industry </w:t>
      </w:r>
      <w:r w:rsidR="004A74F6">
        <w:t xml:space="preserve">is </w:t>
      </w:r>
      <w:r w:rsidRPr="008B0CF9">
        <w:t>now faced with more challenges</w:t>
      </w:r>
      <w:r w:rsidR="004A74F6">
        <w:t>,</w:t>
      </w:r>
      <w:r w:rsidRPr="008B0CF9">
        <w:t xml:space="preserve"> such as increased operating costs, staff shortages and decreased profits. The Australian meat industry has highlighted leadership skills as a key area of improvement. These days</w:t>
      </w:r>
      <w:r w:rsidR="004A74F6">
        <w:t>,</w:t>
      </w:r>
      <w:r w:rsidRPr="008B0CF9">
        <w:t xml:space="preserve"> managers are extremely time</w:t>
      </w:r>
      <w:r w:rsidR="004A74F6">
        <w:t>-</w:t>
      </w:r>
      <w:r w:rsidRPr="008B0CF9">
        <w:t xml:space="preserve">poor due to the day-to-day operational tasks </w:t>
      </w:r>
      <w:r w:rsidR="004A74F6">
        <w:t>that</w:t>
      </w:r>
      <w:r w:rsidR="004A74F6" w:rsidRPr="008B0CF9">
        <w:t xml:space="preserve"> </w:t>
      </w:r>
      <w:r w:rsidRPr="008B0CF9">
        <w:t xml:space="preserve">need to be meet. In most cases managers often lack the vital skills needed to interpret data and then use it help benefit the business and industry. </w:t>
      </w:r>
    </w:p>
    <w:p w14:paraId="6DAE94C7" w14:textId="545A96DD" w:rsidR="000C1483" w:rsidRPr="008B0CF9" w:rsidRDefault="000C1483" w:rsidP="000C1483">
      <w:pPr>
        <w:pStyle w:val="BodyTextSI"/>
      </w:pPr>
      <w:r w:rsidRPr="008B0CF9">
        <w:t xml:space="preserve">The common pathway for leaders </w:t>
      </w:r>
      <w:r w:rsidR="004A74F6">
        <w:t>in</w:t>
      </w:r>
      <w:r w:rsidRPr="008B0CF9">
        <w:t xml:space="preserve"> the meat industry is to work their way up through the system, which hasn’t allowed them to benefit from the training </w:t>
      </w:r>
      <w:r w:rsidR="004A74F6">
        <w:t>that</w:t>
      </w:r>
      <w:r w:rsidR="004A74F6" w:rsidRPr="008B0CF9">
        <w:t xml:space="preserve"> </w:t>
      </w:r>
      <w:r w:rsidRPr="008B0CF9">
        <w:t xml:space="preserve">is often provided to apprentices and trainees. </w:t>
      </w:r>
    </w:p>
    <w:p w14:paraId="5D8E8F3A" w14:textId="093AA784" w:rsidR="000C1483" w:rsidRPr="008B0CF9" w:rsidRDefault="000C1483" w:rsidP="000C1483">
      <w:pPr>
        <w:pStyle w:val="BodyTextSI"/>
      </w:pPr>
      <w:r w:rsidRPr="008B0CF9">
        <w:t xml:space="preserve">Leadership roles within any business </w:t>
      </w:r>
      <w:r w:rsidR="004A74F6">
        <w:t>are</w:t>
      </w:r>
      <w:r w:rsidRPr="008B0CF9">
        <w:t xml:space="preserve"> critically important, as </w:t>
      </w:r>
      <w:r w:rsidR="004A74F6">
        <w:t>they</w:t>
      </w:r>
      <w:r w:rsidRPr="008B0CF9">
        <w:t xml:space="preserve"> help to provide support and direction. Effective management techniques will help provide purpose, clarity</w:t>
      </w:r>
      <w:r w:rsidR="004A74F6">
        <w:t xml:space="preserve"> and </w:t>
      </w:r>
      <w:r w:rsidRPr="008B0CF9">
        <w:t>motivat</w:t>
      </w:r>
      <w:r w:rsidR="004A74F6">
        <w:t>ion,</w:t>
      </w:r>
      <w:r w:rsidRPr="008B0CF9">
        <w:t xml:space="preserve"> and guide the organisation to its goals.  </w:t>
      </w:r>
    </w:p>
    <w:p w14:paraId="41198481" w14:textId="36CA409A" w:rsidR="000C1483" w:rsidRPr="008B0CF9" w:rsidRDefault="000C1483" w:rsidP="000C1483">
      <w:pPr>
        <w:pStyle w:val="BodyTextSI"/>
      </w:pPr>
      <w:r w:rsidRPr="008B0CF9">
        <w:t>There are several behaviours</w:t>
      </w:r>
      <w:r w:rsidR="004A74F6">
        <w:t xml:space="preserve"> that w</w:t>
      </w:r>
      <w:r w:rsidRPr="008B0CF9">
        <w:t xml:space="preserve">ill often set an effective leader </w:t>
      </w:r>
      <w:r w:rsidR="004A74F6">
        <w:t>apart:</w:t>
      </w:r>
      <w:r w:rsidRPr="008B0CF9">
        <w:t xml:space="preserve"> the ability to solv</w:t>
      </w:r>
      <w:r w:rsidR="004A74F6">
        <w:t>e</w:t>
      </w:r>
      <w:r w:rsidRPr="008B0CF9">
        <w:t xml:space="preserve"> problems effectively, </w:t>
      </w:r>
      <w:r w:rsidR="004A74F6">
        <w:t xml:space="preserve">to </w:t>
      </w:r>
      <w:r w:rsidRPr="008B0CF9">
        <w:t xml:space="preserve">seek different perspectives, </w:t>
      </w:r>
      <w:r w:rsidR="004A74F6">
        <w:t xml:space="preserve">to </w:t>
      </w:r>
      <w:r w:rsidRPr="008B0CF9">
        <w:t xml:space="preserve">support other team members, and </w:t>
      </w:r>
      <w:r w:rsidR="004A74F6">
        <w:t xml:space="preserve">to </w:t>
      </w:r>
      <w:r w:rsidRPr="008B0CF9">
        <w:t>operat</w:t>
      </w:r>
      <w:r w:rsidR="004A74F6">
        <w:t>e</w:t>
      </w:r>
      <w:r w:rsidRPr="008B0CF9">
        <w:t xml:space="preserve"> with a focus on delivering results to the workplace. </w:t>
      </w:r>
    </w:p>
    <w:p w14:paraId="0AFD19F0" w14:textId="77777777" w:rsidR="000C1483" w:rsidRPr="00197590" w:rsidRDefault="000C1483" w:rsidP="00197590">
      <w:pPr>
        <w:pStyle w:val="SIHeading4"/>
        <w:rPr>
          <w:rStyle w:val="SIBodybold"/>
          <w:rFonts w:ascii="Avenir Book" w:hAnsi="Avenir Book" w:cstheme="majorBidi"/>
          <w:b/>
          <w:sz w:val="28"/>
        </w:rPr>
      </w:pPr>
      <w:bookmarkStart w:id="81" w:name="_Toc113283843"/>
      <w:bookmarkStart w:id="82" w:name="_Toc215650870"/>
      <w:bookmarkStart w:id="83" w:name="_Toc221619496"/>
      <w:commentRangeStart w:id="84"/>
      <w:r w:rsidRPr="00197590">
        <w:rPr>
          <w:rStyle w:val="SIBodybold"/>
          <w:rFonts w:ascii="Avenir Book" w:hAnsi="Avenir Book" w:cstheme="majorBidi"/>
          <w:b/>
          <w:sz w:val="28"/>
        </w:rPr>
        <w:t>Meat wholesaling/Food services</w:t>
      </w:r>
      <w:bookmarkEnd w:id="80"/>
      <w:bookmarkEnd w:id="81"/>
      <w:bookmarkEnd w:id="82"/>
      <w:bookmarkEnd w:id="83"/>
      <w:commentRangeEnd w:id="84"/>
      <w:r w:rsidR="002042D3" w:rsidRPr="00197590">
        <w:rPr>
          <w:rStyle w:val="CommentReference"/>
          <w:sz w:val="28"/>
          <w:szCs w:val="28"/>
        </w:rPr>
        <w:commentReference w:id="84"/>
      </w:r>
    </w:p>
    <w:p w14:paraId="2AD8D432" w14:textId="77777777" w:rsidR="000C1483" w:rsidRPr="0000344A" w:rsidRDefault="000C1483" w:rsidP="000C1483">
      <w:pPr>
        <w:pStyle w:val="BodyTextSI"/>
      </w:pPr>
      <w:r>
        <w:t xml:space="preserve">The meat wholesaling sector is a growing sector of newly emerging companies primarily made up of independent boning rooms and value-adding establishments servicing the hospitality industry and supermarkets. These establishments supply restaurants, fast-food outlets, food chains, hotels, airlines and supermarkets. They also fill niche markets, making specific products such as portion control </w:t>
      </w:r>
      <w:r w:rsidRPr="0000344A">
        <w:t>products, organic meat products, native meat products, meat patties, pizza toppings, meat products with health benefits, kebabs and trimmed and pre-packed shelf-ready trays of meat.</w:t>
      </w:r>
    </w:p>
    <w:p w14:paraId="5B514AFE" w14:textId="77777777" w:rsidR="000C1483" w:rsidRPr="0000344A" w:rsidRDefault="000C1483" w:rsidP="000C1483">
      <w:pPr>
        <w:pStyle w:val="BodyTextSI"/>
      </w:pPr>
      <w:r w:rsidRPr="0000344A">
        <w:t>IBISWorld estimates the sector to generate an annual revenue of $16 billion across 1,579 businesses, but it should be noted that these figures include poultry and smallgoods wholesaling.</w:t>
      </w:r>
      <w:r w:rsidRPr="0000344A">
        <w:rPr>
          <w:rStyle w:val="FootnoteReference"/>
        </w:rPr>
        <w:footnoteReference w:id="16"/>
      </w:r>
    </w:p>
    <w:p w14:paraId="58B6E164" w14:textId="77777777" w:rsidR="000C1483" w:rsidRDefault="000C1483" w:rsidP="000C1483">
      <w:pPr>
        <w:pStyle w:val="BodyTextSI"/>
      </w:pPr>
      <w:r w:rsidRPr="0000344A">
        <w:lastRenderedPageBreak/>
        <w:t>There is an increasing trend for major processors to add boning, wholesale and value-adding processing facilities to their operations, often in more metropolitan locations. Some of the major supermarkets are also moving towards introducing more centralised wholesale meat preparation facilities.</w:t>
      </w:r>
    </w:p>
    <w:p w14:paraId="7AF1A17A" w14:textId="77777777" w:rsidR="000C1483" w:rsidRDefault="000C1483" w:rsidP="000C1483">
      <w:pPr>
        <w:pStyle w:val="BodyTextSI"/>
      </w:pPr>
      <w:r>
        <w:t>Businesses are increasingly being located in metropolitan areas close to retail outlets in Victoria, New South Wales, South Australia and Queensland. There are no dominant businesses.</w:t>
      </w:r>
    </w:p>
    <w:p w14:paraId="22CCB198" w14:textId="163D0223" w:rsidR="000C1483" w:rsidRDefault="000C1483" w:rsidP="000C1483">
      <w:pPr>
        <w:pStyle w:val="BodyTextSI"/>
      </w:pPr>
      <w:r>
        <w:t>Technological changes through adoption of new equipment and the computerisation of processing have been implemented in the sector, particularly by the larger businesses with a focus on efficiency of production. Although there has been no direct need for new units, this has encouraged a greater uptake of the Food Services qualifications</w:t>
      </w:r>
      <w:r w:rsidR="004A74F6">
        <w:t xml:space="preserve"> as a result</w:t>
      </w:r>
      <w:r>
        <w:t>.</w:t>
      </w:r>
    </w:p>
    <w:p w14:paraId="21C5D9D4" w14:textId="77777777" w:rsidR="000C1483" w:rsidRPr="000C1483" w:rsidRDefault="000C1483" w:rsidP="00197590">
      <w:pPr>
        <w:pStyle w:val="SIHeading4"/>
        <w:rPr>
          <w:rStyle w:val="SIBodybold"/>
        </w:rPr>
      </w:pPr>
      <w:bookmarkStart w:id="85" w:name="_Toc113283844"/>
      <w:bookmarkStart w:id="86" w:name="_Toc215650871"/>
      <w:bookmarkStart w:id="87" w:name="_Toc221619497"/>
      <w:r w:rsidRPr="00197590">
        <w:rPr>
          <w:rStyle w:val="SIBodybold"/>
          <w:rFonts w:ascii="Avenir Book" w:hAnsi="Avenir Book" w:cstheme="majorBidi"/>
          <w:b/>
          <w:sz w:val="28"/>
        </w:rPr>
        <w:t>Meat</w:t>
      </w:r>
      <w:r w:rsidRPr="000C1483">
        <w:rPr>
          <w:rStyle w:val="SIBodybold"/>
        </w:rPr>
        <w:t xml:space="preserve"> </w:t>
      </w:r>
      <w:r w:rsidRPr="00197590">
        <w:t>retailing</w:t>
      </w:r>
      <w:bookmarkEnd w:id="76"/>
      <w:bookmarkEnd w:id="85"/>
      <w:bookmarkEnd w:id="86"/>
      <w:bookmarkEnd w:id="87"/>
    </w:p>
    <w:p w14:paraId="3E426A0A" w14:textId="3EE8E215" w:rsidR="000C1483" w:rsidRDefault="000C1483" w:rsidP="000C1483">
      <w:pPr>
        <w:pStyle w:val="BodyTextSI"/>
      </w:pPr>
      <w:r>
        <w:t xml:space="preserve">Meat retailing </w:t>
      </w:r>
      <w:r w:rsidR="006B0C76">
        <w:t>workplace</w:t>
      </w:r>
      <w:r>
        <w:t xml:space="preserve">s are located in nearly every community across Australia. Meat retailers in Australia include traditional independent butchers, supermarkets, butcher shop chains and gourmet and specialist retail meat outlets. There are about 3,000 individual </w:t>
      </w:r>
      <w:r w:rsidR="006B0C76">
        <w:t>workplace</w:t>
      </w:r>
      <w:r>
        <w:t>s</w:t>
      </w:r>
      <w:r w:rsidR="004A74F6">
        <w:t>,</w:t>
      </w:r>
      <w:r>
        <w:t xml:space="preserve"> and most of these are represented through their peak body, the Australian Meat Industry Council (AMIC).</w:t>
      </w:r>
    </w:p>
    <w:p w14:paraId="14EADB2D" w14:textId="49717DE0" w:rsidR="000C1483" w:rsidRDefault="000C1483" w:rsidP="000C1483">
      <w:pPr>
        <w:pStyle w:val="BodyTextSI"/>
      </w:pPr>
      <w:r>
        <w:t>The meat retailing sector focuses on producing and supplying meat products to meet customer needs</w:t>
      </w:r>
      <w:r w:rsidR="004A74F6">
        <w:t>,</w:t>
      </w:r>
      <w:r>
        <w:t xml:space="preserve"> and further processing and value-adding to meat products to meet demands for prepared and pre-cooked products. There is a growing interest in the origin of livestock, such as whether it is grass</w:t>
      </w:r>
      <w:r w:rsidR="004A74F6">
        <w:t>-</w:t>
      </w:r>
      <w:r>
        <w:t>fed and free</w:t>
      </w:r>
      <w:r w:rsidR="004A74F6">
        <w:t>-</w:t>
      </w:r>
      <w:r>
        <w:t>range. Meat retailers increasingly provide food preparation, storage and cooking advice to customers, in response to a growing resurgence of interest in home cooking and non-traditional meat dishes.</w:t>
      </w:r>
    </w:p>
    <w:p w14:paraId="10E70326" w14:textId="7BA4D197" w:rsidR="000C1483" w:rsidRDefault="000C1483" w:rsidP="000C1483">
      <w:pPr>
        <w:pStyle w:val="BodyTextSI"/>
      </w:pPr>
      <w:r>
        <w:t>There is also a growing trend towards further processing and supplying meat products from a variety of different animal species, including poultry, game meat, rabbits and native animals</w:t>
      </w:r>
      <w:r w:rsidR="004A74F6">
        <w:t>,</w:t>
      </w:r>
      <w:r>
        <w:t xml:space="preserve"> and combining meat with other food products to produce specific product to meet local needs.</w:t>
      </w:r>
    </w:p>
    <w:p w14:paraId="09708C52" w14:textId="77777777" w:rsidR="000C1483" w:rsidRDefault="000C1483" w:rsidP="000C1483">
      <w:pPr>
        <w:pStyle w:val="BodyTextSI"/>
      </w:pPr>
      <w:r>
        <w:t>The meat retailing sector is facing increasing regulation, particularly in food safety and quality assurance. There are changes in work organisation and work arrangements, including longer opening hours, and increasing skills demands in technology, food safety, quality assurance, workplace health and safety, marketing, customer service and finances.</w:t>
      </w:r>
    </w:p>
    <w:p w14:paraId="3DC3CC27" w14:textId="77777777" w:rsidR="000C1483" w:rsidRDefault="000C1483" w:rsidP="000C1483">
      <w:pPr>
        <w:pStyle w:val="BodyTextSI"/>
      </w:pPr>
      <w:r>
        <w:t>Many meat retailers are diversifying their businesses to provide whole meal solutions; pre-cooked or partially cooked meals; grocery; bakery and consumable items; and café-style dining options. There is also increasing evidence of food trucks and pop-up restaurants. These trends will have an impact on the range of skills required.</w:t>
      </w:r>
    </w:p>
    <w:p w14:paraId="1B7BCE02" w14:textId="77777777" w:rsidR="000C1483" w:rsidRDefault="000C1483" w:rsidP="000C1483">
      <w:pPr>
        <w:pStyle w:val="BodyTextSI"/>
      </w:pPr>
      <w:r>
        <w:t>Retailers are also adopting alternative forms of packaging such as vacuum-seal pouches and thermoform packaging that offers shelf-life advantages and novel display opportunities, and packaging that includes stronger plastic materials that are puncture resistant.</w:t>
      </w:r>
    </w:p>
    <w:p w14:paraId="0AEF20F8" w14:textId="5057DEC0" w:rsidR="005E79A9" w:rsidRDefault="000C1483" w:rsidP="005E79A9">
      <w:pPr>
        <w:pStyle w:val="BodyTextSI"/>
      </w:pPr>
      <w:r>
        <w:t xml:space="preserve">There is a growing trend towards the use of electronic financial systems, and </w:t>
      </w:r>
      <w:r w:rsidR="004A74F6">
        <w:t xml:space="preserve">the </w:t>
      </w:r>
      <w:r>
        <w:t>increasing impact of information technologies, particularly on marketing and supply of products</w:t>
      </w:r>
      <w:r w:rsidR="004A74F6">
        <w:t>,</w:t>
      </w:r>
      <w:r>
        <w:t xml:space="preserve"> e.g.</w:t>
      </w:r>
      <w:r w:rsidR="004A74F6">
        <w:t>,</w:t>
      </w:r>
      <w:r>
        <w:t xml:space="preserve"> using the internet and social media.</w:t>
      </w:r>
    </w:p>
    <w:p w14:paraId="2FADBA66" w14:textId="436B3A04" w:rsidR="005E79A9" w:rsidRDefault="005E79A9" w:rsidP="002572B1">
      <w:pPr>
        <w:pStyle w:val="Heading4SI"/>
        <w:rPr>
          <w:lang w:val="en-GB"/>
        </w:rPr>
      </w:pPr>
      <w:bookmarkStart w:id="88" w:name="_Toc215650872"/>
      <w:bookmarkStart w:id="89" w:name="_Toc221619498"/>
      <w:bookmarkStart w:id="90" w:name="_Toc113283845"/>
      <w:bookmarkStart w:id="91" w:name="_Toc173089"/>
      <w:r w:rsidRPr="005E79A9">
        <w:rPr>
          <w:lang w:val="en-GB"/>
        </w:rPr>
        <w:t xml:space="preserve">Meat </w:t>
      </w:r>
      <w:r w:rsidR="004A74F6">
        <w:rPr>
          <w:lang w:val="en-GB"/>
        </w:rPr>
        <w:t>s</w:t>
      </w:r>
      <w:r w:rsidRPr="005E79A9">
        <w:rPr>
          <w:lang w:val="en-GB"/>
        </w:rPr>
        <w:t xml:space="preserve">afety </w:t>
      </w:r>
      <w:r w:rsidR="004A74F6">
        <w:rPr>
          <w:lang w:val="en-GB"/>
        </w:rPr>
        <w:t>i</w:t>
      </w:r>
      <w:r w:rsidRPr="005E79A9">
        <w:rPr>
          <w:lang w:val="en-GB"/>
        </w:rPr>
        <w:t>nspection</w:t>
      </w:r>
      <w:bookmarkEnd w:id="88"/>
      <w:bookmarkEnd w:id="89"/>
    </w:p>
    <w:p w14:paraId="29A606BD" w14:textId="6CCC905E" w:rsidR="005E79A9" w:rsidRPr="002572B1" w:rsidRDefault="005E79A9" w:rsidP="005E79A9">
      <w:pPr>
        <w:pStyle w:val="BodyTextSI"/>
      </w:pPr>
      <w:r w:rsidRPr="002572B1">
        <w:t xml:space="preserve">The main role of </w:t>
      </w:r>
      <w:r>
        <w:t>m</w:t>
      </w:r>
      <w:r w:rsidRPr="002572B1">
        <w:t xml:space="preserve">eat </w:t>
      </w:r>
      <w:r>
        <w:t>s</w:t>
      </w:r>
      <w:r w:rsidRPr="002572B1">
        <w:t xml:space="preserve">afety </w:t>
      </w:r>
      <w:r>
        <w:t>i</w:t>
      </w:r>
      <w:r w:rsidRPr="002572B1">
        <w:t xml:space="preserve">nspectors is to perform </w:t>
      </w:r>
      <w:r>
        <w:t>a</w:t>
      </w:r>
      <w:r w:rsidRPr="002572B1">
        <w:t xml:space="preserve">nte-mortem inspection of animals prior to slaughter to ensure they are not affected by any disease or condition that would make the meat </w:t>
      </w:r>
      <w:r w:rsidRPr="002572B1">
        <w:lastRenderedPageBreak/>
        <w:t>from these animals unsuitable for human consumption</w:t>
      </w:r>
      <w:r w:rsidR="004A74F6">
        <w:t>,</w:t>
      </w:r>
      <w:r w:rsidRPr="002572B1">
        <w:t xml:space="preserve"> and to perform post-mortem inspection of animal carcases at slaughter to identify any disease, parasite or condition and to remove those carcases or parts from the food chain that are unsuitable for human consumption.</w:t>
      </w:r>
    </w:p>
    <w:p w14:paraId="69E24225" w14:textId="39AB40B4" w:rsidR="005E79A9" w:rsidRPr="002572B1" w:rsidRDefault="005E79A9" w:rsidP="005E79A9">
      <w:pPr>
        <w:pStyle w:val="BodyTextSI"/>
      </w:pPr>
      <w:r w:rsidRPr="002572B1">
        <w:t>Other roles include the surveillance of animals and their carcases at slaughter to detect the presen</w:t>
      </w:r>
      <w:r w:rsidR="004A74F6">
        <w:t>ce</w:t>
      </w:r>
      <w:r w:rsidRPr="002572B1">
        <w:t xml:space="preserve"> of any emergency diseases (exotic disease)</w:t>
      </w:r>
      <w:r w:rsidR="004A74F6">
        <w:t>,</w:t>
      </w:r>
      <w:r w:rsidRPr="002572B1">
        <w:t xml:space="preserve"> participation in monitoring carcases and their parts for diseases, parasites and conditions</w:t>
      </w:r>
      <w:r w:rsidR="004A74F6">
        <w:t>,</w:t>
      </w:r>
      <w:r w:rsidRPr="002572B1">
        <w:t xml:space="preserve"> and reporting this information back to producers so they can take action to control or eliminate them from their animals.</w:t>
      </w:r>
    </w:p>
    <w:p w14:paraId="5D5FA171" w14:textId="245FB85D" w:rsidR="005E79A9" w:rsidRPr="002572B1" w:rsidRDefault="005E79A9" w:rsidP="005E79A9">
      <w:pPr>
        <w:pStyle w:val="BodyTextSI"/>
      </w:pPr>
      <w:r w:rsidRPr="002572B1">
        <w:t xml:space="preserve">Meat </w:t>
      </w:r>
      <w:r>
        <w:t>s</w:t>
      </w:r>
      <w:r w:rsidRPr="002572B1">
        <w:t xml:space="preserve">afety </w:t>
      </w:r>
      <w:r>
        <w:t>i</w:t>
      </w:r>
      <w:r w:rsidRPr="002572B1">
        <w:t xml:space="preserve">nspectors are employed to perform these roles by </w:t>
      </w:r>
      <w:r w:rsidR="00B11F49">
        <w:t>Commonwealth</w:t>
      </w:r>
      <w:r w:rsidRPr="002572B1">
        <w:t xml:space="preserve">, </w:t>
      </w:r>
      <w:r w:rsidR="00B11F49">
        <w:t>s</w:t>
      </w:r>
      <w:r w:rsidRPr="002572B1">
        <w:t xml:space="preserve">tate and </w:t>
      </w:r>
      <w:r w:rsidR="00B11F49">
        <w:t>t</w:t>
      </w:r>
      <w:r w:rsidRPr="002572B1">
        <w:t>erritor</w:t>
      </w:r>
      <w:r>
        <w:t>y</w:t>
      </w:r>
      <w:r w:rsidRPr="002572B1">
        <w:t xml:space="preserve"> </w:t>
      </w:r>
      <w:r>
        <w:t>g</w:t>
      </w:r>
      <w:r w:rsidRPr="002572B1">
        <w:t xml:space="preserve">overnments, </w:t>
      </w:r>
      <w:r w:rsidRPr="005E79A9">
        <w:t>third</w:t>
      </w:r>
      <w:r w:rsidR="002A7ACC">
        <w:t>-</w:t>
      </w:r>
      <w:r w:rsidRPr="005E79A9">
        <w:t xml:space="preserve">party meat inspector companies </w:t>
      </w:r>
      <w:r w:rsidRPr="002572B1">
        <w:t xml:space="preserve">and </w:t>
      </w:r>
      <w:r>
        <w:t>m</w:t>
      </w:r>
      <w:r w:rsidRPr="002572B1">
        <w:t xml:space="preserve">eat </w:t>
      </w:r>
      <w:r>
        <w:t>p</w:t>
      </w:r>
      <w:r w:rsidRPr="002572B1">
        <w:t xml:space="preserve">rocessing </w:t>
      </w:r>
      <w:r>
        <w:t>c</w:t>
      </w:r>
      <w:r w:rsidRPr="002572B1">
        <w:t>ompanies.</w:t>
      </w:r>
    </w:p>
    <w:p w14:paraId="2738935E" w14:textId="5DF4D56C" w:rsidR="005E79A9" w:rsidRPr="002572B1" w:rsidRDefault="005E79A9" w:rsidP="005E79A9">
      <w:pPr>
        <w:pStyle w:val="BodyTextSI"/>
      </w:pPr>
      <w:r w:rsidRPr="002572B1">
        <w:t xml:space="preserve">Additionally, </w:t>
      </w:r>
      <w:r w:rsidR="00B11F49">
        <w:t>Commonwealth</w:t>
      </w:r>
      <w:r w:rsidRPr="002572B1">
        <w:t xml:space="preserve">, </w:t>
      </w:r>
      <w:r w:rsidR="00B11F49">
        <w:t>s</w:t>
      </w:r>
      <w:r w:rsidRPr="002572B1">
        <w:t xml:space="preserve">tate and </w:t>
      </w:r>
      <w:r w:rsidR="00B11F49">
        <w:t>t</w:t>
      </w:r>
      <w:r w:rsidRPr="002572B1">
        <w:t xml:space="preserve">erritory </w:t>
      </w:r>
      <w:r w:rsidR="002A7ACC">
        <w:t>g</w:t>
      </w:r>
      <w:r w:rsidRPr="002572B1">
        <w:t>overnments employ meat inspectors in a regulatory role to oversee meat processing companies to ensure they are complying with the regulatory requirements.</w:t>
      </w:r>
    </w:p>
    <w:p w14:paraId="681ED892" w14:textId="20CAD8A4" w:rsidR="005E79A9" w:rsidRPr="002572B1" w:rsidRDefault="005E79A9" w:rsidP="002572B1">
      <w:pPr>
        <w:pStyle w:val="BodyTextSI"/>
      </w:pPr>
      <w:r w:rsidRPr="002572B1">
        <w:t xml:space="preserve">People wanting to undertake a career path as a meat safety inspector should contact the relevant </w:t>
      </w:r>
      <w:r w:rsidR="00B11F49">
        <w:t>Commonwealth</w:t>
      </w:r>
      <w:r w:rsidRPr="002572B1">
        <w:t xml:space="preserve">, </w:t>
      </w:r>
      <w:r w:rsidR="00B11F49">
        <w:t>s</w:t>
      </w:r>
      <w:r w:rsidRPr="002572B1">
        <w:t xml:space="preserve">tate </w:t>
      </w:r>
      <w:r w:rsidR="00951092">
        <w:t>or</w:t>
      </w:r>
      <w:r w:rsidRPr="002572B1">
        <w:t xml:space="preserve"> </w:t>
      </w:r>
      <w:r w:rsidR="00951092">
        <w:t>t</w:t>
      </w:r>
      <w:r w:rsidRPr="002572B1">
        <w:t xml:space="preserve">erritory </w:t>
      </w:r>
      <w:r w:rsidR="00951092">
        <w:t xml:space="preserve">authority </w:t>
      </w:r>
      <w:r w:rsidRPr="002572B1">
        <w:t>to make sure they are up</w:t>
      </w:r>
      <w:r w:rsidR="002A7ACC">
        <w:t>-</w:t>
      </w:r>
      <w:r w:rsidRPr="002572B1">
        <w:t>to</w:t>
      </w:r>
      <w:r w:rsidR="002A7ACC">
        <w:t>-</w:t>
      </w:r>
      <w:r w:rsidRPr="002572B1">
        <w:t>date with the latest requirements.</w:t>
      </w:r>
    </w:p>
    <w:p w14:paraId="02675559" w14:textId="77777777" w:rsidR="005E79A9" w:rsidRPr="002572B1" w:rsidRDefault="005E79A9" w:rsidP="002572B1">
      <w:pPr>
        <w:pStyle w:val="Heading4SI"/>
        <w:rPr>
          <w:rFonts w:eastAsiaTheme="minorHAnsi"/>
        </w:rPr>
      </w:pPr>
      <w:bookmarkStart w:id="92" w:name="_Toc215650873"/>
      <w:bookmarkStart w:id="93" w:name="_Toc221619499"/>
      <w:r w:rsidRPr="002572B1">
        <w:rPr>
          <w:rFonts w:eastAsiaTheme="minorHAnsi"/>
        </w:rPr>
        <w:t>Quality Assurance/Management</w:t>
      </w:r>
      <w:bookmarkEnd w:id="92"/>
      <w:bookmarkEnd w:id="93"/>
    </w:p>
    <w:p w14:paraId="5141F7EB" w14:textId="37B55BBC" w:rsidR="005E79A9" w:rsidRPr="002572B1" w:rsidRDefault="005E79A9" w:rsidP="00EE66CA">
      <w:pPr>
        <w:pStyle w:val="BodyTextSI"/>
      </w:pPr>
      <w:r w:rsidRPr="002572B1">
        <w:t>Since the 1990s</w:t>
      </w:r>
      <w:r w:rsidR="002A7ACC">
        <w:t>,</w:t>
      </w:r>
      <w:r w:rsidRPr="002572B1">
        <w:t xml:space="preserve"> meat processing companies have been required to have a HACCP</w:t>
      </w:r>
      <w:r w:rsidR="002A7ACC">
        <w:t>-</w:t>
      </w:r>
      <w:r w:rsidRPr="002572B1">
        <w:t>based documented arrangement approved by the controlling authorities</w:t>
      </w:r>
      <w:r w:rsidR="002A7ACC">
        <w:t>,</w:t>
      </w:r>
      <w:r w:rsidRPr="002572B1">
        <w:t xml:space="preserve"> called</w:t>
      </w:r>
      <w:r w:rsidR="002A7ACC">
        <w:t xml:space="preserve"> an</w:t>
      </w:r>
      <w:r w:rsidRPr="002572B1">
        <w:t xml:space="preserve"> Approved Arrangement (AA).</w:t>
      </w:r>
    </w:p>
    <w:p w14:paraId="6AD0E23D" w14:textId="502C38D2" w:rsidR="005E79A9" w:rsidRPr="002572B1" w:rsidRDefault="005E79A9" w:rsidP="00EE66CA">
      <w:pPr>
        <w:pStyle w:val="BodyTextSI"/>
      </w:pPr>
      <w:r w:rsidRPr="002572B1">
        <w:t>An Approved Arrangement is a system or set of procedures that covers every step of production from commencement of processing to delivery to the customer.</w:t>
      </w:r>
    </w:p>
    <w:p w14:paraId="6A843645" w14:textId="2C408893" w:rsidR="005E79A9" w:rsidRPr="002572B1" w:rsidRDefault="005E79A9" w:rsidP="00EE66CA">
      <w:pPr>
        <w:pStyle w:val="BodyTextSI"/>
      </w:pPr>
      <w:r w:rsidRPr="002572B1">
        <w:t>Part of the process is the development of Standard Operating Procedures (SOPs) and Work Instructions (WIs)</w:t>
      </w:r>
      <w:r w:rsidR="002A7ACC">
        <w:t>,</w:t>
      </w:r>
      <w:r w:rsidRPr="002572B1">
        <w:t xml:space="preserve"> which detail the steps workers must follow when performing each task.</w:t>
      </w:r>
    </w:p>
    <w:p w14:paraId="6D22D57F" w14:textId="1DC74C37" w:rsidR="005E79A9" w:rsidRPr="002572B1" w:rsidRDefault="005E79A9" w:rsidP="00EE66CA">
      <w:pPr>
        <w:pStyle w:val="BodyTextSI"/>
      </w:pPr>
      <w:r w:rsidRPr="002572B1">
        <w:t>One of the requirements is that companies must monitor their own Approved</w:t>
      </w:r>
      <w:r w:rsidRPr="005E79A9">
        <w:t xml:space="preserve"> </w:t>
      </w:r>
      <w:r w:rsidRPr="002572B1">
        <w:t xml:space="preserve">Arrangement, and this is performed by company Quality Assurance </w:t>
      </w:r>
      <w:r w:rsidR="002A7ACC" w:rsidRPr="002572B1">
        <w:t>(QA)</w:t>
      </w:r>
      <w:r w:rsidR="002A7ACC">
        <w:t xml:space="preserve"> </w:t>
      </w:r>
      <w:r>
        <w:t>o</w:t>
      </w:r>
      <w:r w:rsidRPr="002572B1">
        <w:t xml:space="preserve">fficers. These officers will check regularly to see everyone is following their </w:t>
      </w:r>
      <w:r>
        <w:t>s</w:t>
      </w:r>
      <w:r w:rsidRPr="002572B1">
        <w:t xml:space="preserve">tandard </w:t>
      </w:r>
      <w:r w:rsidR="00714427">
        <w:t>o</w:t>
      </w:r>
      <w:r w:rsidRPr="002572B1">
        <w:t xml:space="preserve">perating </w:t>
      </w:r>
      <w:r>
        <w:t>p</w:t>
      </w:r>
      <w:r w:rsidRPr="002572B1">
        <w:t xml:space="preserve">rocedures and </w:t>
      </w:r>
      <w:r>
        <w:t>w</w:t>
      </w:r>
      <w:r w:rsidRPr="002572B1">
        <w:t xml:space="preserve">ork </w:t>
      </w:r>
      <w:r>
        <w:t>i</w:t>
      </w:r>
      <w:r w:rsidRPr="002572B1">
        <w:t>nstructions. They may also perform tests, take samples, measurements</w:t>
      </w:r>
      <w:r w:rsidR="002A7ACC">
        <w:t xml:space="preserve"> and</w:t>
      </w:r>
      <w:r w:rsidRPr="002572B1">
        <w:t xml:space="preserve"> temperatures, weigh product or record how a worker has performed their task.</w:t>
      </w:r>
    </w:p>
    <w:p w14:paraId="6C656092" w14:textId="28E700D1" w:rsidR="005E79A9" w:rsidRPr="002572B1" w:rsidRDefault="005E79A9" w:rsidP="00EE66CA">
      <w:pPr>
        <w:pStyle w:val="BodyTextSI"/>
      </w:pPr>
      <w:r w:rsidRPr="002572B1">
        <w:t xml:space="preserve">Another requirement in large companies is that they must perform an audit on their Approved Arrangement at least once per year. This is called an </w:t>
      </w:r>
      <w:r w:rsidR="002A7ACC">
        <w:t>‘</w:t>
      </w:r>
      <w:r w:rsidRPr="002572B1">
        <w:t>internal audit</w:t>
      </w:r>
      <w:r w:rsidR="002A7ACC">
        <w:t>’</w:t>
      </w:r>
      <w:r w:rsidRPr="002572B1">
        <w:t xml:space="preserve"> and is usually performed by a person from the company’s QA department with internal audit qualifications. In </w:t>
      </w:r>
      <w:r>
        <w:t>m</w:t>
      </w:r>
      <w:r w:rsidRPr="002572B1">
        <w:t>icro meat processing companies, they have to perform a management review at least once a year.</w:t>
      </w:r>
    </w:p>
    <w:p w14:paraId="0836AF90" w14:textId="14F45AA5" w:rsidR="005E79A9" w:rsidRPr="002572B1" w:rsidRDefault="005E79A9" w:rsidP="00EE66CA">
      <w:pPr>
        <w:pStyle w:val="BodyTextSI"/>
      </w:pPr>
      <w:r w:rsidRPr="002572B1">
        <w:t xml:space="preserve">An </w:t>
      </w:r>
      <w:r w:rsidR="002A7ACC">
        <w:t>a</w:t>
      </w:r>
      <w:r w:rsidRPr="002572B1">
        <w:t>udit is used by companies to evaluate and assess their processes to ensure efficiency, effectiveness, and compliance with company and regulatory requirements.  </w:t>
      </w:r>
    </w:p>
    <w:p w14:paraId="34F9D7CB" w14:textId="4E22E1BA" w:rsidR="005E79A9" w:rsidRPr="002572B1" w:rsidRDefault="005E79A9" w:rsidP="00EE66CA">
      <w:pPr>
        <w:pStyle w:val="BodyTextSI"/>
      </w:pPr>
      <w:r w:rsidRPr="002572B1">
        <w:t>Audits can also be performed on the company by people outside the company</w:t>
      </w:r>
      <w:r w:rsidR="002A7ACC">
        <w:t>,</w:t>
      </w:r>
      <w:r w:rsidRPr="002572B1">
        <w:t xml:space="preserve"> and these audits are called </w:t>
      </w:r>
      <w:r w:rsidR="002A7ACC">
        <w:t>‘e</w:t>
      </w:r>
      <w:r w:rsidRPr="002572B1">
        <w:t xml:space="preserve">xternal </w:t>
      </w:r>
      <w:r>
        <w:t>a</w:t>
      </w:r>
      <w:r w:rsidRPr="002572B1">
        <w:t>udits</w:t>
      </w:r>
      <w:r w:rsidR="002A7ACC">
        <w:t>’</w:t>
      </w:r>
      <w:r w:rsidRPr="002572B1">
        <w:t>.</w:t>
      </w:r>
    </w:p>
    <w:p w14:paraId="6FD84E3A" w14:textId="77777777" w:rsidR="005E79A9" w:rsidRPr="002572B1" w:rsidRDefault="005E79A9" w:rsidP="00EE66CA">
      <w:pPr>
        <w:pStyle w:val="BodyTextSI"/>
      </w:pPr>
      <w:r w:rsidRPr="002572B1">
        <w:t>External audits can be performed by:</w:t>
      </w:r>
    </w:p>
    <w:p w14:paraId="583DEBD9" w14:textId="1772A86D" w:rsidR="005E79A9" w:rsidRPr="002572B1" w:rsidRDefault="005E79A9" w:rsidP="00EE66CA">
      <w:pPr>
        <w:pStyle w:val="DotpointsSI"/>
      </w:pPr>
      <w:r>
        <w:t>C</w:t>
      </w:r>
      <w:r w:rsidRPr="002572B1">
        <w:t>ustomers (e.g</w:t>
      </w:r>
      <w:r>
        <w:t>.</w:t>
      </w:r>
      <w:r w:rsidRPr="002572B1">
        <w:t xml:space="preserve"> Woolworths, Coles, McDonalds) to check their specification are being met. These audits are usually performed by independent audit companies.</w:t>
      </w:r>
    </w:p>
    <w:p w14:paraId="5A8DC982" w14:textId="04B23D7C" w:rsidR="005E79A9" w:rsidRPr="002572B1" w:rsidRDefault="005E79A9" w:rsidP="00EE66CA">
      <w:pPr>
        <w:pStyle w:val="DotpointsSI"/>
      </w:pPr>
      <w:r w:rsidRPr="002572B1">
        <w:lastRenderedPageBreak/>
        <w:t>Regulators (e.g</w:t>
      </w:r>
      <w:r>
        <w:t>.</w:t>
      </w:r>
      <w:r w:rsidRPr="002572B1">
        <w:t xml:space="preserve"> </w:t>
      </w:r>
      <w:r w:rsidR="002A7ACC">
        <w:t>s</w:t>
      </w:r>
      <w:r w:rsidRPr="002572B1">
        <w:t>tate/territor</w:t>
      </w:r>
      <w:r w:rsidR="002A7ACC">
        <w:t>y</w:t>
      </w:r>
      <w:r w:rsidRPr="002572B1">
        <w:t xml:space="preserve"> </w:t>
      </w:r>
      <w:r w:rsidR="002A7ACC">
        <w:t>a</w:t>
      </w:r>
      <w:r w:rsidRPr="002572B1">
        <w:t>uthorities or Australian Government Export Agency) to check that the company is following its Approved Arrangement</w:t>
      </w:r>
      <w:r w:rsidR="002A7ACC">
        <w:t xml:space="preserve">; for </w:t>
      </w:r>
      <w:r w:rsidRPr="002572B1">
        <w:t>export companies,</w:t>
      </w:r>
      <w:r w:rsidR="002A7ACC">
        <w:t xml:space="preserve"> they check that</w:t>
      </w:r>
      <w:r w:rsidRPr="002572B1">
        <w:t xml:space="preserve"> importing country (e.g</w:t>
      </w:r>
      <w:r>
        <w:t>.</w:t>
      </w:r>
      <w:r w:rsidR="002A7ACC">
        <w:t>,</w:t>
      </w:r>
      <w:r w:rsidRPr="002572B1">
        <w:t xml:space="preserve"> USA, EU, Japan, China) requirements are being met.</w:t>
      </w:r>
    </w:p>
    <w:p w14:paraId="02EFCFA6" w14:textId="3DA0C1A8" w:rsidR="005E79A9" w:rsidRPr="002572B1" w:rsidRDefault="005E79A9" w:rsidP="00EE66CA">
      <w:pPr>
        <w:pStyle w:val="BodyTextSI"/>
      </w:pPr>
      <w:r w:rsidRPr="002572B1">
        <w:t xml:space="preserve">People wanting to undertake a career path as an </w:t>
      </w:r>
      <w:r>
        <w:t>a</w:t>
      </w:r>
      <w:r w:rsidRPr="002572B1">
        <w:t>uditor in the meat industry must have experience in the industry and have auditor qualifications. Internal auditors are usually selected from within the company</w:t>
      </w:r>
      <w:r w:rsidR="002A7ACC">
        <w:t>,</w:t>
      </w:r>
      <w:r w:rsidRPr="002572B1">
        <w:t xml:space="preserve"> while external auditor</w:t>
      </w:r>
      <w:r w:rsidR="002A7ACC">
        <w:t xml:space="preserve"> positions</w:t>
      </w:r>
      <w:r w:rsidRPr="002572B1">
        <w:t xml:space="preserve"> are advertised widely.</w:t>
      </w:r>
    </w:p>
    <w:p w14:paraId="44FDCFFF" w14:textId="78F2A4D7" w:rsidR="005E79A9" w:rsidRPr="002572B1" w:rsidRDefault="005E79A9" w:rsidP="00EE66CA">
      <w:pPr>
        <w:pStyle w:val="BodyTextSI"/>
      </w:pPr>
      <w:r w:rsidRPr="002572B1">
        <w:t xml:space="preserve">People wanting a career path as a government auditor should contact the relevant </w:t>
      </w:r>
      <w:r w:rsidR="00951092">
        <w:t>Commonwealth</w:t>
      </w:r>
      <w:r w:rsidRPr="002572B1">
        <w:t xml:space="preserve">, </w:t>
      </w:r>
      <w:r w:rsidR="00951092">
        <w:t>s</w:t>
      </w:r>
      <w:r w:rsidRPr="002572B1">
        <w:t xml:space="preserve">tate </w:t>
      </w:r>
      <w:r w:rsidR="00951092">
        <w:t>or</w:t>
      </w:r>
      <w:r w:rsidRPr="002572B1">
        <w:t xml:space="preserve"> </w:t>
      </w:r>
      <w:r w:rsidR="00951092">
        <w:t>t</w:t>
      </w:r>
      <w:r w:rsidRPr="002572B1">
        <w:t xml:space="preserve">erritory </w:t>
      </w:r>
      <w:r w:rsidR="002A7ACC">
        <w:t xml:space="preserve">authority </w:t>
      </w:r>
      <w:r w:rsidRPr="002572B1">
        <w:t>to make sure they are up</w:t>
      </w:r>
      <w:r w:rsidR="002A7ACC">
        <w:t>-</w:t>
      </w:r>
      <w:r w:rsidRPr="002572B1">
        <w:t>to</w:t>
      </w:r>
      <w:r w:rsidR="002A7ACC">
        <w:t>-</w:t>
      </w:r>
      <w:r w:rsidRPr="002572B1">
        <w:t>date with the latest requirements.</w:t>
      </w:r>
    </w:p>
    <w:p w14:paraId="0D8A8571" w14:textId="77777777" w:rsidR="000C1483" w:rsidRPr="00197590" w:rsidRDefault="000C1483" w:rsidP="00197590">
      <w:pPr>
        <w:pStyle w:val="SIHeading4"/>
        <w:rPr>
          <w:rStyle w:val="SIBodybold"/>
          <w:rFonts w:ascii="Avenir Book" w:hAnsi="Avenir Book" w:cstheme="majorBidi"/>
          <w:b/>
          <w:sz w:val="28"/>
        </w:rPr>
      </w:pPr>
      <w:bookmarkStart w:id="94" w:name="_Toc113283847"/>
      <w:bookmarkStart w:id="95" w:name="_Toc215650874"/>
      <w:bookmarkStart w:id="96" w:name="_Toc221619500"/>
      <w:bookmarkEnd w:id="90"/>
      <w:commentRangeStart w:id="97"/>
      <w:r w:rsidRPr="00197590">
        <w:rPr>
          <w:rStyle w:val="SIBodybold"/>
          <w:rFonts w:ascii="Avenir Book" w:hAnsi="Avenir Book" w:cstheme="majorBidi"/>
          <w:b/>
          <w:sz w:val="28"/>
        </w:rPr>
        <w:t>Wild game harvesting</w:t>
      </w:r>
      <w:bookmarkEnd w:id="91"/>
      <w:bookmarkEnd w:id="94"/>
      <w:bookmarkEnd w:id="95"/>
      <w:bookmarkEnd w:id="96"/>
      <w:commentRangeEnd w:id="97"/>
      <w:r w:rsidR="002042D3" w:rsidRPr="00197590">
        <w:rPr>
          <w:rStyle w:val="CommentReference"/>
          <w:sz w:val="28"/>
          <w:szCs w:val="28"/>
        </w:rPr>
        <w:commentReference w:id="97"/>
      </w:r>
    </w:p>
    <w:p w14:paraId="162DF434" w14:textId="0AEF0EA3" w:rsidR="000C1483" w:rsidRDefault="000C1483" w:rsidP="000C1483">
      <w:pPr>
        <w:pStyle w:val="BodyTextSI"/>
      </w:pPr>
      <w:r>
        <w:t xml:space="preserve">A wild game animal is an animal that has not been owned, controlled, herded, penned or confined before shooting. This sector includes </w:t>
      </w:r>
      <w:r w:rsidR="00E47391" w:rsidRPr="00E47391">
        <w:t>licensed wild game harvesters, field depots and game meat processing premises that harvest and process wild game</w:t>
      </w:r>
      <w:r>
        <w:t xml:space="preserve"> such as kangaroos, wallaby, </w:t>
      </w:r>
      <w:r w:rsidR="00552DF5">
        <w:t>wild boar</w:t>
      </w:r>
      <w:r>
        <w:t xml:space="preserve">, deer, rabbits, hares and brushtail possums for both pet food and human consumption and for </w:t>
      </w:r>
      <w:r w:rsidR="00552DF5">
        <w:t xml:space="preserve">domestic and </w:t>
      </w:r>
      <w:r>
        <w:t>a limited export market. This sector does not include farmed game.</w:t>
      </w:r>
    </w:p>
    <w:p w14:paraId="7BFE328C" w14:textId="10112B61" w:rsidR="000C1483" w:rsidRDefault="000C1483" w:rsidP="000C1483">
      <w:pPr>
        <w:pStyle w:val="BodyTextSI"/>
      </w:pPr>
      <w:r>
        <w:t>For the most part, wild game harvesters are individual operators who cover broad geographical areas such as western Queensland, Tasmania, Northern Territory, western New South Wales, northern South Australia and Western Australia. The ‘depots’ are chillers that receive shot game and transport the product to processors.</w:t>
      </w:r>
    </w:p>
    <w:p w14:paraId="61E625E2" w14:textId="77777777" w:rsidR="000C1483" w:rsidRPr="00197590" w:rsidRDefault="000C1483" w:rsidP="00197590">
      <w:pPr>
        <w:pStyle w:val="SIHeading4"/>
        <w:rPr>
          <w:rStyle w:val="SIBodybold"/>
          <w:rFonts w:ascii="Avenir Book" w:hAnsi="Avenir Book" w:cstheme="majorBidi"/>
          <w:b/>
          <w:sz w:val="28"/>
        </w:rPr>
      </w:pPr>
      <w:bookmarkStart w:id="98" w:name="_Toc173090"/>
      <w:bookmarkStart w:id="99" w:name="_Toc113283848"/>
      <w:bookmarkStart w:id="100" w:name="_Toc215650875"/>
      <w:bookmarkStart w:id="101" w:name="_Toc221619501"/>
      <w:commentRangeStart w:id="102"/>
      <w:r w:rsidRPr="00197590">
        <w:rPr>
          <w:rStyle w:val="SIBodybold"/>
          <w:rFonts w:ascii="Avenir Book" w:hAnsi="Avenir Book" w:cstheme="majorBidi"/>
          <w:b/>
          <w:sz w:val="28"/>
        </w:rPr>
        <w:t>Poultry processing</w:t>
      </w:r>
      <w:bookmarkEnd w:id="98"/>
      <w:bookmarkEnd w:id="99"/>
      <w:bookmarkEnd w:id="100"/>
      <w:bookmarkEnd w:id="101"/>
      <w:commentRangeEnd w:id="102"/>
      <w:r w:rsidR="002042D3" w:rsidRPr="00197590">
        <w:rPr>
          <w:rStyle w:val="CommentReference"/>
          <w:sz w:val="28"/>
          <w:szCs w:val="28"/>
        </w:rPr>
        <w:commentReference w:id="102"/>
      </w:r>
    </w:p>
    <w:p w14:paraId="55484736" w14:textId="071D4698" w:rsidR="000C1483" w:rsidRDefault="000C1483" w:rsidP="00F27114">
      <w:pPr>
        <w:pStyle w:val="BodyTextSI"/>
      </w:pPr>
      <w:r>
        <w:t>Companies in the industry process live poultry (including chickens, ducks</w:t>
      </w:r>
      <w:r w:rsidR="00F27114">
        <w:t>,</w:t>
      </w:r>
      <w:r>
        <w:t xml:space="preserve"> turkeys</w:t>
      </w:r>
      <w:r w:rsidR="00F27114">
        <w:t>, geese, guinea fowl, partridges, pheasants, pigeons and quail</w:t>
      </w:r>
      <w:r>
        <w:t xml:space="preserve">) into </w:t>
      </w:r>
      <w:r w:rsidR="00F27114">
        <w:t xml:space="preserve">carcases, portions </w:t>
      </w:r>
      <w:r>
        <w:t xml:space="preserve">and value-added products. Industry operations begin when live poultry is purchased for processing (usually aged between five and eight weeks) and includes abattoir operation, dressing, frozen poultry manufacturing, poultry meat manufacturing and poultry packing. </w:t>
      </w:r>
    </w:p>
    <w:p w14:paraId="50E0C2F9" w14:textId="07362696" w:rsidR="000C1483" w:rsidRDefault="000C1483" w:rsidP="000C1483">
      <w:pPr>
        <w:pStyle w:val="BodyTextSI"/>
      </w:pPr>
      <w:r>
        <w:t xml:space="preserve">The four largest industry </w:t>
      </w:r>
      <w:r w:rsidR="006B0C76">
        <w:t>workplace</w:t>
      </w:r>
      <w:r>
        <w:t>s account for a little over 65 per cent of industry revenue. Market share concentration has been increasing significantly since the early 1980s due to the continual development and growth in size of the major industry players. The industry is largely dominated by two larger companies (Ingham’s and the Baiada Group). Baiada operates eight processing plants and Ingham’s operates seven processing plants. These</w:t>
      </w:r>
      <w:r w:rsidR="00DF2E7B">
        <w:t>,</w:t>
      </w:r>
      <w:r>
        <w:t xml:space="preserve"> along with several medium to small-size operators, are mostly located in regional areas of Australia.</w:t>
      </w:r>
    </w:p>
    <w:p w14:paraId="59A4BAEC" w14:textId="77777777" w:rsidR="000C1483" w:rsidRDefault="000C1483" w:rsidP="000C1483">
      <w:pPr>
        <w:pStyle w:val="BodyTextSI"/>
      </w:pPr>
      <w:r>
        <w:t>Investment in the automation of processing plants and the ensuing economies of scale have contributed to ongoing industry rationalisation.</w:t>
      </w:r>
      <w:r>
        <w:rPr>
          <w:rStyle w:val="FootnoteReference"/>
        </w:rPr>
        <w:footnoteReference w:id="17"/>
      </w:r>
    </w:p>
    <w:p w14:paraId="1FA3E23A" w14:textId="77777777" w:rsidR="000C1483" w:rsidRPr="00197590" w:rsidRDefault="000C1483" w:rsidP="00197590">
      <w:pPr>
        <w:pStyle w:val="SIHeading4"/>
        <w:rPr>
          <w:rStyle w:val="SIBodybold"/>
          <w:rFonts w:ascii="Avenir Book" w:hAnsi="Avenir Book" w:cstheme="majorBidi"/>
          <w:b/>
          <w:sz w:val="28"/>
        </w:rPr>
      </w:pPr>
      <w:bookmarkStart w:id="103" w:name="_Toc173091"/>
      <w:bookmarkStart w:id="104" w:name="_Toc113283849"/>
      <w:bookmarkStart w:id="105" w:name="_Toc215650876"/>
      <w:bookmarkStart w:id="106" w:name="_Toc221619502"/>
      <w:r w:rsidRPr="00197590">
        <w:rPr>
          <w:rStyle w:val="SIBodybold"/>
          <w:rFonts w:ascii="Avenir Book" w:hAnsi="Avenir Book" w:cstheme="majorBidi"/>
          <w:b/>
          <w:sz w:val="28"/>
        </w:rPr>
        <w:t>Feedlots</w:t>
      </w:r>
      <w:bookmarkEnd w:id="103"/>
      <w:bookmarkEnd w:id="104"/>
      <w:bookmarkEnd w:id="105"/>
      <w:bookmarkEnd w:id="106"/>
    </w:p>
    <w:p w14:paraId="6D2A9386" w14:textId="77777777" w:rsidR="000C1483" w:rsidRDefault="000C1483" w:rsidP="000C1483">
      <w:pPr>
        <w:pStyle w:val="BodyTextSI"/>
      </w:pPr>
      <w:r>
        <w:t>The cattle feedlot industry has a value of production of approximately $2.5 billion and employs about 28,500 people.</w:t>
      </w:r>
    </w:p>
    <w:p w14:paraId="156A6E53" w14:textId="77777777" w:rsidR="000C1483" w:rsidRDefault="000C1483" w:rsidP="000C1483">
      <w:pPr>
        <w:pStyle w:val="BodyTextSI"/>
      </w:pPr>
      <w:r>
        <w:t xml:space="preserve">Cattle are generally taken to feedlots for two main reasons. Firstly, Australia’s dry seasons and/or dry years result in pastures that have insufficient nutritional value to allow cattle to reach customer </w:t>
      </w:r>
      <w:r>
        <w:lastRenderedPageBreak/>
        <w:t>requirements in a timely and sustainable manner. Notably, cattle require increasing nutrition as they get older, and this places greater pressure on pastures and the environment. Secondly, customers in both Australia and our export markets actively demand grain-fed beef due to the industry’s ability to consistently meet market requirement in terms of quality and quantity (irrespective of seasons or droughts).</w:t>
      </w:r>
    </w:p>
    <w:p w14:paraId="2F171655" w14:textId="77777777" w:rsidR="000C1483" w:rsidRDefault="000C1483" w:rsidP="000C1483">
      <w:pPr>
        <w:pStyle w:val="BodyTextSI"/>
      </w:pPr>
      <w:r>
        <w:t>The feedlot industry has grown over the past 20 years. The ability to deliver consistency with respect to quality and quantity (regardless of seasons) is a desirable trait for customers in both domestic and international markets. Approximately 40 per cent of Australia’s total beef supply and 80 per cent of beef sold in major domestic supermarkets is sourced from the cattle feedlot sector.</w:t>
      </w:r>
    </w:p>
    <w:p w14:paraId="23C08CDA" w14:textId="77777777" w:rsidR="000C1483" w:rsidRDefault="000C1483" w:rsidP="000C1483">
      <w:pPr>
        <w:pStyle w:val="BodyTextSI"/>
      </w:pPr>
      <w:r>
        <w:t>There are around 450 accredited feedlots throughout Australia, with the majority located in areas that are near cattle and grain supplies.</w:t>
      </w:r>
    </w:p>
    <w:p w14:paraId="2CE85619" w14:textId="77777777" w:rsidR="000C1483" w:rsidRDefault="000C1483" w:rsidP="000C1483">
      <w:pPr>
        <w:pStyle w:val="BodyTextSI"/>
      </w:pPr>
      <w:r>
        <w:t>Queensland is the largest state in terms of cattle numbers on feed, with approximately 60 per cent, followed by New South Wales with 30 per cent, Victoria with 7 per cent and the remainder shared between South Australia and Western Australia.</w:t>
      </w:r>
    </w:p>
    <w:p w14:paraId="683BBAD2" w14:textId="77777777" w:rsidR="000C1483" w:rsidRPr="00802F03" w:rsidRDefault="000C1483" w:rsidP="000C1483">
      <w:pPr>
        <w:pStyle w:val="BodyTextSI"/>
      </w:pPr>
      <w:r>
        <w:t>Current investment includes research in the areas of disease detection, pen cleaning and feeding.</w:t>
      </w:r>
    </w:p>
    <w:p w14:paraId="6A89D163" w14:textId="77777777" w:rsidR="001E3616" w:rsidRDefault="001E3616" w:rsidP="00EE66CA">
      <w:pPr>
        <w:pStyle w:val="BodyTextSI"/>
      </w:pPr>
    </w:p>
    <w:p w14:paraId="4CB8BD36" w14:textId="72C1BB2B" w:rsidR="00B96F63" w:rsidRPr="00197590" w:rsidRDefault="00B96F63" w:rsidP="00197590">
      <w:pPr>
        <w:pStyle w:val="SIHeading3"/>
      </w:pPr>
      <w:bookmarkStart w:id="107" w:name="_Toc215650877"/>
      <w:bookmarkStart w:id="108" w:name="_Toc221619503"/>
      <w:r w:rsidRPr="00197590">
        <w:t>Occupational outcomes for industry sectors</w:t>
      </w:r>
      <w:bookmarkEnd w:id="66"/>
      <w:bookmarkEnd w:id="107"/>
      <w:bookmarkEnd w:id="108"/>
    </w:p>
    <w:p w14:paraId="309B5FE8" w14:textId="77777777" w:rsidR="000B0328" w:rsidRDefault="000B0328" w:rsidP="000B0328">
      <w:pPr>
        <w:pStyle w:val="BodyTextSI"/>
      </w:pPr>
      <w:r w:rsidRPr="00D13E6D">
        <w:rPr>
          <w:rStyle w:val="SITextChar"/>
          <w:rFonts w:eastAsiaTheme="minorHAnsi"/>
          <w:bCs/>
          <w:szCs w:val="20"/>
        </w:rPr>
        <w:t>The following tables provide typical occupational outcomes of each AQF qualification in each industry sector.</w:t>
      </w:r>
      <w:r w:rsidRPr="008E7D08">
        <w:rPr>
          <w:rStyle w:val="FootnoteReference"/>
        </w:rPr>
        <w:footnoteReference w:id="18"/>
      </w:r>
      <w:r w:rsidRPr="008E7D08">
        <w:rPr>
          <w:rStyle w:val="FootnoteReference"/>
        </w:rPr>
        <w:t xml:space="preserve"> </w:t>
      </w:r>
    </w:p>
    <w:p w14:paraId="51B8FC87" w14:textId="77777777" w:rsidR="000B0328" w:rsidRDefault="000B0328" w:rsidP="00AD3A78">
      <w:pPr>
        <w:pStyle w:val="BodyTextSI"/>
        <w:rPr>
          <w:b/>
          <w:bCs/>
        </w:rPr>
      </w:pPr>
    </w:p>
    <w:p w14:paraId="03DF02A8" w14:textId="5BCFE60A" w:rsidR="00B96F63" w:rsidRPr="00197590" w:rsidRDefault="004A3F46" w:rsidP="00197590">
      <w:pPr>
        <w:pStyle w:val="SIHeading4"/>
      </w:pPr>
      <w:bookmarkStart w:id="109" w:name="_Toc215650878"/>
      <w:bookmarkStart w:id="110" w:name="_Toc221619504"/>
      <w:r w:rsidRPr="00197590">
        <w:t>Abattoirs</w:t>
      </w:r>
      <w:bookmarkEnd w:id="109"/>
      <w:bookmarkEnd w:id="110"/>
    </w:p>
    <w:tbl>
      <w:tblPr>
        <w:tblW w:w="0" w:type="auto"/>
        <w:tblBorders>
          <w:top w:val="single" w:sz="18" w:space="0" w:color="4C7D2C"/>
          <w:bottom w:val="single" w:sz="18" w:space="0" w:color="4C7D2C"/>
          <w:insideH w:val="single" w:sz="18" w:space="0" w:color="4C7D2C"/>
        </w:tblBorders>
        <w:tblLook w:val="04A0" w:firstRow="1" w:lastRow="0" w:firstColumn="1" w:lastColumn="0" w:noHBand="0" w:noVBand="1"/>
      </w:tblPr>
      <w:tblGrid>
        <w:gridCol w:w="4508"/>
        <w:gridCol w:w="4508"/>
      </w:tblGrid>
      <w:tr w:rsidR="00B96F63" w:rsidRPr="00AD3A78" w14:paraId="4704420F" w14:textId="77777777" w:rsidTr="008525C5">
        <w:trPr>
          <w:tblHeader/>
        </w:trPr>
        <w:tc>
          <w:tcPr>
            <w:tcW w:w="4508" w:type="dxa"/>
          </w:tcPr>
          <w:p w14:paraId="1D7587ED" w14:textId="77777777" w:rsidR="00B96F63" w:rsidRPr="00BA7F2D" w:rsidRDefault="00B96F63" w:rsidP="00AD3A78">
            <w:pPr>
              <w:pStyle w:val="BodyTextSI"/>
              <w:rPr>
                <w:b/>
                <w:bCs/>
                <w:color w:val="4C7D2C"/>
              </w:rPr>
            </w:pPr>
            <w:r w:rsidRPr="00BA7F2D">
              <w:rPr>
                <w:b/>
                <w:bCs/>
                <w:color w:val="4C7D2C"/>
              </w:rPr>
              <w:t>Qualification</w:t>
            </w:r>
          </w:p>
        </w:tc>
        <w:tc>
          <w:tcPr>
            <w:tcW w:w="4508" w:type="dxa"/>
          </w:tcPr>
          <w:p w14:paraId="40EC5EF9" w14:textId="77777777" w:rsidR="00B96F63" w:rsidRPr="00BA7F2D" w:rsidRDefault="00B96F63" w:rsidP="00AD3A78">
            <w:pPr>
              <w:pStyle w:val="BodyTextSI"/>
              <w:rPr>
                <w:b/>
                <w:bCs/>
                <w:color w:val="4C7D2C"/>
              </w:rPr>
            </w:pPr>
            <w:r w:rsidRPr="00BA7F2D">
              <w:rPr>
                <w:b/>
                <w:bCs/>
                <w:color w:val="4C7D2C"/>
              </w:rPr>
              <w:t>Typical occupational outcomes</w:t>
            </w:r>
          </w:p>
        </w:tc>
      </w:tr>
      <w:tr w:rsidR="000E1837" w:rsidRPr="00C22736" w14:paraId="6B147323" w14:textId="77777777" w:rsidTr="008525C5">
        <w:tc>
          <w:tcPr>
            <w:tcW w:w="4508" w:type="dxa"/>
            <w:tcBorders>
              <w:bottom w:val="single" w:sz="12" w:space="0" w:color="4C7D2C"/>
            </w:tcBorders>
          </w:tcPr>
          <w:p w14:paraId="09671DDB" w14:textId="46C83D6B" w:rsidR="000E1837" w:rsidRPr="000E1837" w:rsidRDefault="00942BC2" w:rsidP="00DF578B">
            <w:pPr>
              <w:pStyle w:val="SITableHeading2"/>
              <w:rPr>
                <w:highlight w:val="yellow"/>
              </w:rPr>
            </w:pPr>
            <w:r>
              <w:t>AMP2012</w:t>
            </w:r>
            <w:r w:rsidR="00711BF6">
              <w:t>6</w:t>
            </w:r>
            <w:r w:rsidR="000E1837" w:rsidRPr="000E1837">
              <w:t xml:space="preserve"> Certificate II in Meat Processing </w:t>
            </w:r>
          </w:p>
        </w:tc>
        <w:tc>
          <w:tcPr>
            <w:tcW w:w="4508" w:type="dxa"/>
            <w:tcBorders>
              <w:bottom w:val="single" w:sz="6" w:space="0" w:color="4C7D2C"/>
            </w:tcBorders>
          </w:tcPr>
          <w:p w14:paraId="5D4D74E0" w14:textId="77777777" w:rsidR="00B4676D" w:rsidRPr="000E1837" w:rsidRDefault="00B4676D" w:rsidP="00B4676D">
            <w:pPr>
              <w:pStyle w:val="SITableBody"/>
            </w:pPr>
            <w:r w:rsidRPr="000E1837">
              <w:t>Boning room packer</w:t>
            </w:r>
          </w:p>
          <w:p w14:paraId="7F899701" w14:textId="77777777" w:rsidR="00B4676D" w:rsidRPr="000E1837" w:rsidRDefault="00B4676D" w:rsidP="00B4676D">
            <w:pPr>
              <w:pStyle w:val="SITableBody"/>
            </w:pPr>
            <w:r w:rsidRPr="000E1837">
              <w:t>Stock handler</w:t>
            </w:r>
          </w:p>
          <w:p w14:paraId="5C72F533" w14:textId="77777777" w:rsidR="00B4676D" w:rsidRPr="000E1837" w:rsidRDefault="00B4676D" w:rsidP="00B4676D">
            <w:pPr>
              <w:pStyle w:val="SITableBody"/>
            </w:pPr>
            <w:r w:rsidRPr="000E1837">
              <w:t>Processor/packer</w:t>
            </w:r>
          </w:p>
          <w:p w14:paraId="41359ED6" w14:textId="77777777" w:rsidR="00B4676D" w:rsidRPr="000E1837" w:rsidRDefault="00B4676D" w:rsidP="00B4676D">
            <w:pPr>
              <w:pStyle w:val="SITableBody"/>
            </w:pPr>
            <w:r w:rsidRPr="000E1837">
              <w:t>Meat packer</w:t>
            </w:r>
          </w:p>
          <w:p w14:paraId="411B5481" w14:textId="77777777" w:rsidR="00B4676D" w:rsidRPr="000E1837" w:rsidRDefault="00B4676D" w:rsidP="00B4676D">
            <w:pPr>
              <w:pStyle w:val="SITableBody"/>
            </w:pPr>
            <w:r w:rsidRPr="000E1837">
              <w:t>Production labourer</w:t>
            </w:r>
          </w:p>
          <w:p w14:paraId="5085ADC2" w14:textId="77777777" w:rsidR="00B4676D" w:rsidRPr="000E1837" w:rsidRDefault="00B4676D" w:rsidP="00B4676D">
            <w:pPr>
              <w:pStyle w:val="SITableBody"/>
            </w:pPr>
            <w:r w:rsidRPr="000E1837">
              <w:t>Cleaner</w:t>
            </w:r>
          </w:p>
          <w:p w14:paraId="3367BD99" w14:textId="77777777" w:rsidR="00B4676D" w:rsidRPr="000E1837" w:rsidRDefault="00B4676D" w:rsidP="00B4676D">
            <w:pPr>
              <w:pStyle w:val="SITableBody"/>
            </w:pPr>
            <w:r w:rsidRPr="000E1837">
              <w:t>Store person</w:t>
            </w:r>
          </w:p>
          <w:p w14:paraId="1E23E3A3" w14:textId="77777777" w:rsidR="00B4676D" w:rsidRDefault="00B4676D" w:rsidP="00B4676D">
            <w:pPr>
              <w:pStyle w:val="SITableBody"/>
            </w:pPr>
            <w:r w:rsidRPr="000E1837">
              <w:t xml:space="preserve">Offal room worker </w:t>
            </w:r>
          </w:p>
          <w:p w14:paraId="3B4898A3" w14:textId="3CB2E46F" w:rsidR="000E1837" w:rsidRPr="000E1837" w:rsidRDefault="000E1837" w:rsidP="00F27114">
            <w:pPr>
              <w:pStyle w:val="SITableBody"/>
              <w:rPr>
                <w:highlight w:val="yellow"/>
              </w:rPr>
            </w:pPr>
            <w:r w:rsidRPr="000E1837">
              <w:lastRenderedPageBreak/>
              <w:t>Food services worker</w:t>
            </w:r>
          </w:p>
        </w:tc>
      </w:tr>
      <w:tr w:rsidR="000E1837" w:rsidRPr="001E0A66" w14:paraId="54BA8CC1" w14:textId="77777777" w:rsidTr="008525C5">
        <w:tc>
          <w:tcPr>
            <w:tcW w:w="4508" w:type="dxa"/>
            <w:tcBorders>
              <w:top w:val="single" w:sz="12" w:space="0" w:color="4C7D2C"/>
              <w:bottom w:val="single" w:sz="12" w:space="0" w:color="4C7D2C"/>
            </w:tcBorders>
          </w:tcPr>
          <w:p w14:paraId="360177D2" w14:textId="450C2F4A" w:rsidR="000E1837" w:rsidRPr="000E1837" w:rsidRDefault="000E1837" w:rsidP="00DF578B">
            <w:pPr>
              <w:pStyle w:val="SITableHeading2"/>
            </w:pPr>
            <w:r w:rsidRPr="000E1837">
              <w:lastRenderedPageBreak/>
              <w:t>AMP30116 Certificate III in Meat Processing (Boning Room)</w:t>
            </w:r>
          </w:p>
        </w:tc>
        <w:tc>
          <w:tcPr>
            <w:tcW w:w="4508" w:type="dxa"/>
            <w:tcBorders>
              <w:top w:val="single" w:sz="6" w:space="0" w:color="4C7D2C"/>
              <w:bottom w:val="single" w:sz="6" w:space="0" w:color="4C7D2C"/>
            </w:tcBorders>
          </w:tcPr>
          <w:p w14:paraId="7F7F025F" w14:textId="3CC7944B" w:rsidR="000E1837" w:rsidRPr="00DF578B" w:rsidRDefault="000E1837" w:rsidP="00B045C0">
            <w:pPr>
              <w:pStyle w:val="SITableBody"/>
              <w:rPr>
                <w:strike/>
              </w:rPr>
            </w:pPr>
            <w:r w:rsidRPr="00DF578B">
              <w:rPr>
                <w:strike/>
              </w:rPr>
              <w:t>Boner</w:t>
            </w:r>
            <w:r w:rsidR="00DF578B">
              <w:t xml:space="preserve"> </w:t>
            </w:r>
            <w:r w:rsidR="00DF578B" w:rsidRPr="00DF578B">
              <w:rPr>
                <w:highlight w:val="yellow"/>
              </w:rPr>
              <w:t>Boning room worker</w:t>
            </w:r>
          </w:p>
          <w:p w14:paraId="715E9657" w14:textId="5B196862" w:rsidR="000E1837" w:rsidRPr="000E1837" w:rsidRDefault="000E1837" w:rsidP="00B045C0">
            <w:pPr>
              <w:pStyle w:val="SITableBody"/>
            </w:pPr>
            <w:r w:rsidRPr="000E1837">
              <w:t>Slicer</w:t>
            </w:r>
          </w:p>
        </w:tc>
      </w:tr>
      <w:tr w:rsidR="000E1837" w:rsidRPr="001E0A66" w14:paraId="21910BE3" w14:textId="77777777" w:rsidTr="008525C5">
        <w:tc>
          <w:tcPr>
            <w:tcW w:w="4508" w:type="dxa"/>
            <w:tcBorders>
              <w:top w:val="single" w:sz="12" w:space="0" w:color="4C7D2C"/>
              <w:bottom w:val="single" w:sz="12" w:space="0" w:color="4C7D2C"/>
            </w:tcBorders>
          </w:tcPr>
          <w:p w14:paraId="136A5976" w14:textId="15F9BC56" w:rsidR="000E1837" w:rsidRPr="000E1837" w:rsidRDefault="00942BC2" w:rsidP="00DF578B">
            <w:pPr>
              <w:pStyle w:val="SITableHeading2"/>
            </w:pPr>
            <w:r w:rsidRPr="000E1837">
              <w:t>AMP302</w:t>
            </w:r>
            <w:r>
              <w:t>16</w:t>
            </w:r>
            <w:r w:rsidRPr="000E1837">
              <w:t xml:space="preserve"> </w:t>
            </w:r>
            <w:r w:rsidR="000E1837" w:rsidRPr="000E1837">
              <w:t>Certificate III in Meat Processing (Food Services)</w:t>
            </w:r>
          </w:p>
        </w:tc>
        <w:tc>
          <w:tcPr>
            <w:tcW w:w="4508" w:type="dxa"/>
            <w:tcBorders>
              <w:top w:val="single" w:sz="6" w:space="0" w:color="4C7D2C"/>
              <w:bottom w:val="single" w:sz="6" w:space="0" w:color="4C7D2C"/>
            </w:tcBorders>
          </w:tcPr>
          <w:p w14:paraId="6CB8FC01" w14:textId="77777777" w:rsidR="000E1837" w:rsidRPr="000E1837" w:rsidRDefault="000E1837" w:rsidP="00B045C0">
            <w:pPr>
              <w:pStyle w:val="SITableBody"/>
            </w:pPr>
            <w:r w:rsidRPr="000E1837">
              <w:t>Food services operator</w:t>
            </w:r>
          </w:p>
          <w:p w14:paraId="71F6BBD7" w14:textId="0FA896B2" w:rsidR="000E1837" w:rsidRPr="000E1837" w:rsidRDefault="000E1837" w:rsidP="00B045C0">
            <w:pPr>
              <w:pStyle w:val="SITableBody"/>
            </w:pPr>
            <w:r w:rsidRPr="000E1837">
              <w:t>Wholesale meat preparation</w:t>
            </w:r>
          </w:p>
        </w:tc>
      </w:tr>
      <w:tr w:rsidR="000E1837" w:rsidRPr="001E0A66" w14:paraId="78ED7EC2" w14:textId="77777777" w:rsidTr="008525C5">
        <w:tc>
          <w:tcPr>
            <w:tcW w:w="4508" w:type="dxa"/>
            <w:tcBorders>
              <w:top w:val="single" w:sz="12" w:space="0" w:color="4C7D2C"/>
              <w:bottom w:val="single" w:sz="12" w:space="0" w:color="4C7D2C"/>
            </w:tcBorders>
          </w:tcPr>
          <w:p w14:paraId="051C15D3" w14:textId="51A9E688" w:rsidR="000E1837" w:rsidRPr="000E1837" w:rsidRDefault="000E1837" w:rsidP="00DF578B">
            <w:pPr>
              <w:pStyle w:val="SITableHeading2"/>
            </w:pPr>
            <w:r w:rsidRPr="000E1837">
              <w:t>AMP30322 Certificate III in Meat Safety Inspection</w:t>
            </w:r>
          </w:p>
        </w:tc>
        <w:tc>
          <w:tcPr>
            <w:tcW w:w="4508" w:type="dxa"/>
            <w:tcBorders>
              <w:top w:val="single" w:sz="6" w:space="0" w:color="4C7D2C"/>
              <w:bottom w:val="single" w:sz="6" w:space="0" w:color="4C7D2C"/>
            </w:tcBorders>
          </w:tcPr>
          <w:p w14:paraId="217DFA06" w14:textId="7DFDCE43" w:rsidR="000E1837" w:rsidRPr="000E1837" w:rsidRDefault="000E1837" w:rsidP="00B045C0">
            <w:pPr>
              <w:pStyle w:val="SITableBody"/>
            </w:pPr>
            <w:r w:rsidRPr="000E1837">
              <w:t>Meat Inspector</w:t>
            </w:r>
          </w:p>
        </w:tc>
      </w:tr>
      <w:tr w:rsidR="000E1837" w:rsidRPr="001E0A66" w14:paraId="39039678" w14:textId="77777777" w:rsidTr="008525C5">
        <w:tc>
          <w:tcPr>
            <w:tcW w:w="4508" w:type="dxa"/>
            <w:tcBorders>
              <w:top w:val="single" w:sz="12" w:space="0" w:color="4C7D2C"/>
              <w:bottom w:val="single" w:sz="12" w:space="0" w:color="4C7D2C"/>
            </w:tcBorders>
          </w:tcPr>
          <w:p w14:paraId="172E05F5" w14:textId="0CDEDEE6" w:rsidR="000E1837" w:rsidRPr="000E1837" w:rsidRDefault="000E1837" w:rsidP="00DF578B">
            <w:pPr>
              <w:pStyle w:val="SITableHeading2"/>
            </w:pPr>
            <w:r w:rsidRPr="000E1837">
              <w:t>AMP30421 Certificate III in Meat Processing (Rendering)</w:t>
            </w:r>
          </w:p>
        </w:tc>
        <w:tc>
          <w:tcPr>
            <w:tcW w:w="4508" w:type="dxa"/>
            <w:tcBorders>
              <w:top w:val="single" w:sz="6" w:space="0" w:color="4C7D2C"/>
              <w:bottom w:val="single" w:sz="6" w:space="0" w:color="4C7D2C"/>
            </w:tcBorders>
          </w:tcPr>
          <w:p w14:paraId="5BA7375B" w14:textId="5D19C916" w:rsidR="000E1837" w:rsidRPr="000E1837" w:rsidRDefault="000E1837" w:rsidP="00B045C0">
            <w:pPr>
              <w:pStyle w:val="SITableBody"/>
            </w:pPr>
            <w:r w:rsidRPr="000E1837">
              <w:t>Renderer</w:t>
            </w:r>
          </w:p>
        </w:tc>
      </w:tr>
      <w:tr w:rsidR="000E1837" w:rsidRPr="001E0A66" w14:paraId="4E2007B1" w14:textId="77777777" w:rsidTr="00086AEA">
        <w:tc>
          <w:tcPr>
            <w:tcW w:w="4508" w:type="dxa"/>
            <w:tcBorders>
              <w:top w:val="single" w:sz="12" w:space="0" w:color="4C7D2C"/>
              <w:bottom w:val="single" w:sz="12" w:space="0" w:color="4C7D2C"/>
            </w:tcBorders>
          </w:tcPr>
          <w:p w14:paraId="74C9DF25" w14:textId="41443F49" w:rsidR="000E1837" w:rsidRPr="000E1837" w:rsidRDefault="000E1837" w:rsidP="00DF578B">
            <w:pPr>
              <w:pStyle w:val="SITableHeading2"/>
            </w:pPr>
            <w:r w:rsidRPr="000E1837">
              <w:t>AMP30516 Certificate III in Meat Processing (Slaughtering)</w:t>
            </w:r>
          </w:p>
        </w:tc>
        <w:tc>
          <w:tcPr>
            <w:tcW w:w="4508" w:type="dxa"/>
            <w:tcBorders>
              <w:top w:val="single" w:sz="6" w:space="0" w:color="4C7D2C"/>
              <w:bottom w:val="single" w:sz="4" w:space="0" w:color="538135" w:themeColor="accent6" w:themeShade="BF"/>
            </w:tcBorders>
          </w:tcPr>
          <w:p w14:paraId="7F828B1E" w14:textId="723CBBBE" w:rsidR="000E1837" w:rsidRPr="000E1837" w:rsidRDefault="000E1837" w:rsidP="00B045C0">
            <w:pPr>
              <w:pStyle w:val="SITableBody"/>
            </w:pPr>
            <w:r w:rsidRPr="000E1837">
              <w:t>Slaughterer</w:t>
            </w:r>
          </w:p>
        </w:tc>
      </w:tr>
      <w:tr w:rsidR="000E1837" w:rsidRPr="001E0A66" w14:paraId="235A43CF" w14:textId="77777777" w:rsidTr="00086AEA">
        <w:tc>
          <w:tcPr>
            <w:tcW w:w="4508" w:type="dxa"/>
            <w:tcBorders>
              <w:top w:val="single" w:sz="12" w:space="0" w:color="4C7D2C"/>
              <w:bottom w:val="single" w:sz="12" w:space="0" w:color="538135" w:themeColor="accent6" w:themeShade="BF"/>
            </w:tcBorders>
          </w:tcPr>
          <w:p w14:paraId="13820A5B" w14:textId="1EFB5B44" w:rsidR="000E1837" w:rsidRPr="000E1837" w:rsidRDefault="000E1837" w:rsidP="00DF578B">
            <w:pPr>
              <w:pStyle w:val="SITableHeading2"/>
            </w:pPr>
            <w:r w:rsidRPr="000E1837">
              <w:t>AMP30622 Certificate III in Meat Processing</w:t>
            </w:r>
          </w:p>
        </w:tc>
        <w:tc>
          <w:tcPr>
            <w:tcW w:w="4508" w:type="dxa"/>
            <w:tcBorders>
              <w:top w:val="single" w:sz="4" w:space="0" w:color="538135" w:themeColor="accent6" w:themeShade="BF"/>
              <w:bottom w:val="single" w:sz="6" w:space="0" w:color="4C7D2C"/>
            </w:tcBorders>
          </w:tcPr>
          <w:p w14:paraId="2BE90144" w14:textId="77777777" w:rsidR="000E1837" w:rsidRPr="000E1837" w:rsidRDefault="000E1837" w:rsidP="00B045C0">
            <w:pPr>
              <w:pStyle w:val="SITableBody"/>
            </w:pPr>
            <w:r w:rsidRPr="000E1837">
              <w:t>Supervisor</w:t>
            </w:r>
          </w:p>
          <w:p w14:paraId="24E26512" w14:textId="77777777" w:rsidR="000E1837" w:rsidRPr="000E1837" w:rsidRDefault="000E1837" w:rsidP="00B045C0">
            <w:pPr>
              <w:pStyle w:val="SITableBody"/>
            </w:pPr>
            <w:r w:rsidRPr="000E1837">
              <w:t>Team Leader</w:t>
            </w:r>
          </w:p>
          <w:p w14:paraId="1C4C3570" w14:textId="77777777" w:rsidR="000E1837" w:rsidRPr="000E1837" w:rsidRDefault="000E1837" w:rsidP="00B045C0">
            <w:pPr>
              <w:pStyle w:val="SITableBody"/>
            </w:pPr>
            <w:r w:rsidRPr="000E1837">
              <w:t>Laboratory worker</w:t>
            </w:r>
          </w:p>
          <w:p w14:paraId="7ED3EDE4" w14:textId="32AAD19F" w:rsidR="000E1837" w:rsidRPr="000E1837" w:rsidRDefault="000E1837" w:rsidP="00B045C0">
            <w:pPr>
              <w:pStyle w:val="SITableBody"/>
            </w:pPr>
            <w:r w:rsidRPr="000E1837">
              <w:t>Quality Assurance officer</w:t>
            </w:r>
          </w:p>
        </w:tc>
      </w:tr>
      <w:tr w:rsidR="000E1837" w:rsidRPr="001E0A66" w14:paraId="2ABE786F" w14:textId="77777777" w:rsidTr="00086AEA">
        <w:tc>
          <w:tcPr>
            <w:tcW w:w="4508" w:type="dxa"/>
            <w:tcBorders>
              <w:top w:val="single" w:sz="12" w:space="0" w:color="538135" w:themeColor="accent6" w:themeShade="BF"/>
              <w:bottom w:val="single" w:sz="12" w:space="0" w:color="4C7D2C"/>
            </w:tcBorders>
          </w:tcPr>
          <w:p w14:paraId="0C3F10C7" w14:textId="77777777" w:rsidR="000E1837" w:rsidRDefault="000E1837" w:rsidP="00DF578B">
            <w:pPr>
              <w:pStyle w:val="SITableHeading2"/>
            </w:pPr>
            <w:r w:rsidRPr="00DF578B">
              <w:t>AMP31116 Certificate III in Meat Processing (Livestock Handling)</w:t>
            </w:r>
          </w:p>
          <w:p w14:paraId="5B3EEA33" w14:textId="26F80276" w:rsidR="00DF578B" w:rsidRPr="00DF578B" w:rsidRDefault="00DF578B" w:rsidP="00DF578B">
            <w:pPr>
              <w:pStyle w:val="SITableHeading2"/>
            </w:pPr>
            <w:r w:rsidRPr="00DF578B">
              <w:rPr>
                <w:highlight w:val="yellow"/>
              </w:rPr>
              <w:t>This is proposed to merge with AMP30622 Certificate III in Meat Processing</w:t>
            </w:r>
          </w:p>
        </w:tc>
        <w:tc>
          <w:tcPr>
            <w:tcW w:w="4508" w:type="dxa"/>
            <w:tcBorders>
              <w:top w:val="single" w:sz="6" w:space="0" w:color="4C7D2C"/>
              <w:bottom w:val="single" w:sz="6" w:space="0" w:color="4C7D2C"/>
            </w:tcBorders>
          </w:tcPr>
          <w:p w14:paraId="38F80101" w14:textId="77777777" w:rsidR="000E1837" w:rsidRPr="000E1837" w:rsidRDefault="000E1837" w:rsidP="00B045C0">
            <w:pPr>
              <w:pStyle w:val="SITableBody"/>
            </w:pPr>
            <w:r w:rsidRPr="000E1837">
              <w:t>Livestock handler</w:t>
            </w:r>
          </w:p>
          <w:p w14:paraId="17AB8949" w14:textId="1D4B44C7" w:rsidR="000E1837" w:rsidRPr="000E1837" w:rsidRDefault="000E1837" w:rsidP="00B045C0">
            <w:pPr>
              <w:pStyle w:val="SITableBody"/>
            </w:pPr>
            <w:r w:rsidRPr="000E1837">
              <w:t>Livestock supervisor</w:t>
            </w:r>
          </w:p>
        </w:tc>
      </w:tr>
      <w:tr w:rsidR="000E1837" w:rsidRPr="001E0A66" w14:paraId="3D794919" w14:textId="77777777" w:rsidTr="008525C5">
        <w:tc>
          <w:tcPr>
            <w:tcW w:w="4508" w:type="dxa"/>
            <w:tcBorders>
              <w:top w:val="single" w:sz="12" w:space="0" w:color="4C7D2C"/>
              <w:bottom w:val="single" w:sz="12" w:space="0" w:color="4C7D2C"/>
            </w:tcBorders>
          </w:tcPr>
          <w:p w14:paraId="42E1ECD8" w14:textId="77777777" w:rsidR="000E1837" w:rsidRDefault="000E1837" w:rsidP="00DF578B">
            <w:pPr>
              <w:pStyle w:val="SITableHeading2"/>
              <w:rPr>
                <w:strike/>
              </w:rPr>
            </w:pPr>
            <w:r w:rsidRPr="00CB102C">
              <w:rPr>
                <w:strike/>
              </w:rPr>
              <w:t>AMP31216 Certificate III in Meat Processing (Packing Operations)</w:t>
            </w:r>
          </w:p>
          <w:p w14:paraId="49555E07" w14:textId="4B68DD8B" w:rsidR="00CB102C" w:rsidRPr="00CB102C" w:rsidRDefault="00CB102C" w:rsidP="00CB102C">
            <w:pPr>
              <w:pStyle w:val="SITableHeading2"/>
            </w:pPr>
            <w:r w:rsidRPr="006B43C3">
              <w:rPr>
                <w:highlight w:val="yellow"/>
              </w:rPr>
              <w:t>This is proposed to merge with AMP30216 Certificate III in Meat Processing (Food Services)</w:t>
            </w:r>
          </w:p>
        </w:tc>
        <w:tc>
          <w:tcPr>
            <w:tcW w:w="4508" w:type="dxa"/>
            <w:tcBorders>
              <w:top w:val="single" w:sz="6" w:space="0" w:color="4C7D2C"/>
              <w:bottom w:val="single" w:sz="6" w:space="0" w:color="4C7D2C"/>
            </w:tcBorders>
          </w:tcPr>
          <w:p w14:paraId="6B051812" w14:textId="19F14659" w:rsidR="000E1837" w:rsidRPr="000E1837" w:rsidRDefault="000E1837" w:rsidP="00B045C0">
            <w:pPr>
              <w:pStyle w:val="SITableBody"/>
            </w:pPr>
            <w:r w:rsidRPr="000E1837">
              <w:t>Packing room supervisor</w:t>
            </w:r>
          </w:p>
        </w:tc>
      </w:tr>
      <w:tr w:rsidR="000E1837" w:rsidRPr="001E0A66" w14:paraId="13283583" w14:textId="77777777" w:rsidTr="008525C5">
        <w:tc>
          <w:tcPr>
            <w:tcW w:w="4508" w:type="dxa"/>
            <w:tcBorders>
              <w:top w:val="single" w:sz="12" w:space="0" w:color="4C7D2C"/>
              <w:bottom w:val="single" w:sz="12" w:space="0" w:color="4C7D2C"/>
            </w:tcBorders>
          </w:tcPr>
          <w:p w14:paraId="5E8F3D79" w14:textId="58248B96" w:rsidR="000E1837" w:rsidRPr="000E1837" w:rsidRDefault="000E1837" w:rsidP="00DF578B">
            <w:pPr>
              <w:pStyle w:val="SITableHeading2"/>
            </w:pPr>
            <w:r w:rsidRPr="000E1837">
              <w:t xml:space="preserve">AMP40222 Certificate IV in Meat Processing </w:t>
            </w:r>
          </w:p>
        </w:tc>
        <w:tc>
          <w:tcPr>
            <w:tcW w:w="4508" w:type="dxa"/>
            <w:tcBorders>
              <w:top w:val="single" w:sz="6" w:space="0" w:color="4C7D2C"/>
              <w:bottom w:val="single" w:sz="6" w:space="0" w:color="4C7D2C"/>
            </w:tcBorders>
          </w:tcPr>
          <w:p w14:paraId="0D0BEFBC" w14:textId="77777777" w:rsidR="000E1837" w:rsidRPr="000E1837" w:rsidRDefault="000E1837" w:rsidP="00B045C0">
            <w:pPr>
              <w:pStyle w:val="SITableBody"/>
            </w:pPr>
            <w:r w:rsidRPr="000E1837">
              <w:t>Technical supervisor</w:t>
            </w:r>
          </w:p>
          <w:p w14:paraId="1DF8A48A" w14:textId="77777777" w:rsidR="000E1837" w:rsidRPr="000E1837" w:rsidRDefault="000E1837" w:rsidP="00B045C0">
            <w:pPr>
              <w:pStyle w:val="SITableBody"/>
            </w:pPr>
            <w:r w:rsidRPr="000E1837">
              <w:t>Section manager</w:t>
            </w:r>
          </w:p>
          <w:p w14:paraId="383638A7" w14:textId="66CD002C" w:rsidR="000E1837" w:rsidRPr="000E1837" w:rsidRDefault="000E1837" w:rsidP="00B045C0">
            <w:pPr>
              <w:pStyle w:val="SITableBody"/>
            </w:pPr>
            <w:r w:rsidRPr="000E1837">
              <w:t>Quality Assurance manager</w:t>
            </w:r>
          </w:p>
        </w:tc>
      </w:tr>
      <w:tr w:rsidR="000E1837" w:rsidRPr="001E0A66" w14:paraId="254F1568" w14:textId="77777777" w:rsidTr="008525C5">
        <w:tc>
          <w:tcPr>
            <w:tcW w:w="4508" w:type="dxa"/>
            <w:tcBorders>
              <w:top w:val="single" w:sz="12" w:space="0" w:color="4C7D2C"/>
              <w:bottom w:val="single" w:sz="12" w:space="0" w:color="4C7D2C"/>
            </w:tcBorders>
          </w:tcPr>
          <w:p w14:paraId="46FB911D" w14:textId="618C811B" w:rsidR="000E1837" w:rsidRPr="000E1837" w:rsidRDefault="000E1837" w:rsidP="00DF578B">
            <w:pPr>
              <w:pStyle w:val="SITableHeading2"/>
            </w:pPr>
            <w:r w:rsidRPr="000E1837">
              <w:lastRenderedPageBreak/>
              <w:t>AMP40522 Certificate IV in Meat Safety Inspection</w:t>
            </w:r>
          </w:p>
        </w:tc>
        <w:tc>
          <w:tcPr>
            <w:tcW w:w="4508" w:type="dxa"/>
            <w:tcBorders>
              <w:top w:val="single" w:sz="6" w:space="0" w:color="4C7D2C"/>
              <w:bottom w:val="single" w:sz="6" w:space="0" w:color="4C7D2C"/>
            </w:tcBorders>
          </w:tcPr>
          <w:p w14:paraId="3BFAF328" w14:textId="6641E2F1" w:rsidR="000E1837" w:rsidRPr="000E1837" w:rsidRDefault="000E1837" w:rsidP="00B045C0">
            <w:pPr>
              <w:pStyle w:val="SITableBody"/>
            </w:pPr>
            <w:r w:rsidRPr="000E1837">
              <w:t>Meat Inspector</w:t>
            </w:r>
          </w:p>
        </w:tc>
      </w:tr>
      <w:tr w:rsidR="004A3F46" w:rsidRPr="001E0A66" w14:paraId="0B91D8E3" w14:textId="77777777" w:rsidTr="008525C5">
        <w:tc>
          <w:tcPr>
            <w:tcW w:w="4508" w:type="dxa"/>
            <w:tcBorders>
              <w:top w:val="single" w:sz="12" w:space="0" w:color="4C7D2C"/>
              <w:bottom w:val="single" w:sz="12" w:space="0" w:color="4C7D2C"/>
            </w:tcBorders>
          </w:tcPr>
          <w:p w14:paraId="23221BAA" w14:textId="7AE05D73" w:rsidR="004A3F46" w:rsidRPr="000E1837" w:rsidRDefault="004A3F46" w:rsidP="00DF578B">
            <w:pPr>
              <w:pStyle w:val="SITableHeading2"/>
            </w:pPr>
            <w:r>
              <w:t>AMP50221 Diploma of Meat Processing</w:t>
            </w:r>
          </w:p>
        </w:tc>
        <w:tc>
          <w:tcPr>
            <w:tcW w:w="4508" w:type="dxa"/>
            <w:tcBorders>
              <w:top w:val="single" w:sz="6" w:space="0" w:color="4C7D2C"/>
              <w:bottom w:val="single" w:sz="6" w:space="0" w:color="4C7D2C"/>
            </w:tcBorders>
          </w:tcPr>
          <w:p w14:paraId="6E8BFDBB" w14:textId="0C6DEC55" w:rsidR="004A3F46" w:rsidRPr="000E1837" w:rsidRDefault="004A3F46" w:rsidP="004A3F46">
            <w:pPr>
              <w:pStyle w:val="SITableBody"/>
            </w:pPr>
            <w:r>
              <w:t>Meat processing manager</w:t>
            </w:r>
          </w:p>
        </w:tc>
      </w:tr>
      <w:tr w:rsidR="004A3F46" w:rsidRPr="001E0A66" w14:paraId="778401F5" w14:textId="77777777" w:rsidTr="008525C5">
        <w:tc>
          <w:tcPr>
            <w:tcW w:w="4508" w:type="dxa"/>
            <w:tcBorders>
              <w:top w:val="single" w:sz="12" w:space="0" w:color="4C7D2C"/>
              <w:bottom w:val="single" w:sz="12" w:space="0" w:color="4C7D2C"/>
            </w:tcBorders>
          </w:tcPr>
          <w:p w14:paraId="53540D57" w14:textId="70102D8D" w:rsidR="004A3F46" w:rsidRPr="000E1837" w:rsidRDefault="004A3F46" w:rsidP="00DF578B">
            <w:pPr>
              <w:pStyle w:val="SITableHeading2"/>
            </w:pPr>
            <w:r>
              <w:t>AMP60122 Advanced Diploma of Meat Processing</w:t>
            </w:r>
          </w:p>
        </w:tc>
        <w:tc>
          <w:tcPr>
            <w:tcW w:w="4508" w:type="dxa"/>
            <w:tcBorders>
              <w:top w:val="single" w:sz="6" w:space="0" w:color="4C7D2C"/>
              <w:bottom w:val="single" w:sz="6" w:space="0" w:color="4C7D2C"/>
            </w:tcBorders>
          </w:tcPr>
          <w:p w14:paraId="5A9093D4" w14:textId="37B06EA9" w:rsidR="004A3F46" w:rsidRPr="000E1837" w:rsidRDefault="004A3F46" w:rsidP="004A3F46">
            <w:pPr>
              <w:pStyle w:val="SITableBody"/>
            </w:pPr>
            <w:r>
              <w:t>M</w:t>
            </w:r>
            <w:r w:rsidRPr="00712ABB">
              <w:t xml:space="preserve">iddle </w:t>
            </w:r>
            <w:r>
              <w:t>and</w:t>
            </w:r>
            <w:r w:rsidRPr="00712ABB">
              <w:t xml:space="preserve"> senior </w:t>
            </w:r>
            <w:r>
              <w:t>meat processing manager</w:t>
            </w:r>
          </w:p>
        </w:tc>
      </w:tr>
      <w:tr w:rsidR="004A3F46" w:rsidRPr="001E0A66" w14:paraId="068F08E9" w14:textId="77777777" w:rsidTr="008525C5">
        <w:tc>
          <w:tcPr>
            <w:tcW w:w="4508" w:type="dxa"/>
            <w:tcBorders>
              <w:top w:val="single" w:sz="12" w:space="0" w:color="4C7D2C"/>
              <w:bottom w:val="single" w:sz="12" w:space="0" w:color="4C7D2C"/>
            </w:tcBorders>
          </w:tcPr>
          <w:p w14:paraId="19E7F725" w14:textId="06922DBA" w:rsidR="004A3F46" w:rsidRPr="000E1837" w:rsidRDefault="004A3F46" w:rsidP="00DF578B">
            <w:pPr>
              <w:pStyle w:val="SITableHeading2"/>
            </w:pPr>
            <w:r>
              <w:t>AMP80115 Graduate Certificate in Agribusiness</w:t>
            </w:r>
          </w:p>
        </w:tc>
        <w:tc>
          <w:tcPr>
            <w:tcW w:w="4508" w:type="dxa"/>
            <w:tcBorders>
              <w:top w:val="single" w:sz="6" w:space="0" w:color="4C7D2C"/>
              <w:bottom w:val="single" w:sz="6" w:space="0" w:color="4C7D2C"/>
            </w:tcBorders>
          </w:tcPr>
          <w:p w14:paraId="7300F39F" w14:textId="30F0F45D" w:rsidR="004A3F46" w:rsidRPr="000E1837" w:rsidRDefault="004A3F46" w:rsidP="004A3F46">
            <w:pPr>
              <w:pStyle w:val="SITableBody"/>
            </w:pPr>
            <w:r>
              <w:t>Senior meat processing manager</w:t>
            </w:r>
          </w:p>
        </w:tc>
      </w:tr>
      <w:tr w:rsidR="004A3F46" w:rsidRPr="001E0A66" w14:paraId="1708EFB7" w14:textId="77777777" w:rsidTr="008525C5">
        <w:tc>
          <w:tcPr>
            <w:tcW w:w="4508" w:type="dxa"/>
            <w:tcBorders>
              <w:top w:val="single" w:sz="12" w:space="0" w:color="4C7D2C"/>
              <w:bottom w:val="single" w:sz="4" w:space="0" w:color="auto"/>
            </w:tcBorders>
          </w:tcPr>
          <w:p w14:paraId="59B706FE" w14:textId="26DB6BAE" w:rsidR="004A3F46" w:rsidRPr="000E1837" w:rsidRDefault="004A3F46" w:rsidP="00DF578B">
            <w:pPr>
              <w:pStyle w:val="SITableHeading2"/>
            </w:pPr>
            <w:r>
              <w:t>AMP80215 Graduate Diploma in Agribusiness</w:t>
            </w:r>
          </w:p>
        </w:tc>
        <w:tc>
          <w:tcPr>
            <w:tcW w:w="4508" w:type="dxa"/>
            <w:tcBorders>
              <w:top w:val="single" w:sz="6" w:space="0" w:color="4C7D2C"/>
              <w:bottom w:val="single" w:sz="4" w:space="0" w:color="auto"/>
            </w:tcBorders>
          </w:tcPr>
          <w:p w14:paraId="5D9422D3" w14:textId="4ABEA829" w:rsidR="004A3F46" w:rsidRPr="000E1837" w:rsidRDefault="004A3F46" w:rsidP="004A3F46">
            <w:pPr>
              <w:pStyle w:val="SITableBody"/>
            </w:pPr>
            <w:r>
              <w:t>Senior meat processing manager</w:t>
            </w:r>
          </w:p>
        </w:tc>
      </w:tr>
    </w:tbl>
    <w:p w14:paraId="45E06803" w14:textId="3F389F71" w:rsidR="005E6E0F" w:rsidRPr="00197590" w:rsidRDefault="00623C8E" w:rsidP="00197590">
      <w:pPr>
        <w:pStyle w:val="SIHeading4"/>
      </w:pPr>
      <w:bookmarkStart w:id="111" w:name="_Toc215650879"/>
      <w:bookmarkStart w:id="112" w:name="_Toc221619505"/>
      <w:r w:rsidRPr="00197590">
        <w:t>Smallgoods</w:t>
      </w:r>
      <w:bookmarkEnd w:id="111"/>
      <w:bookmarkEnd w:id="112"/>
    </w:p>
    <w:tbl>
      <w:tblPr>
        <w:tblW w:w="0" w:type="auto"/>
        <w:tblLook w:val="04A0" w:firstRow="1" w:lastRow="0" w:firstColumn="1" w:lastColumn="0" w:noHBand="0" w:noVBand="1"/>
      </w:tblPr>
      <w:tblGrid>
        <w:gridCol w:w="4508"/>
        <w:gridCol w:w="4508"/>
      </w:tblGrid>
      <w:tr w:rsidR="005E6E0F" w:rsidRPr="00AD3A78" w14:paraId="33F1A2A1" w14:textId="77777777" w:rsidTr="008525C5">
        <w:tc>
          <w:tcPr>
            <w:tcW w:w="4508" w:type="dxa"/>
            <w:tcBorders>
              <w:top w:val="single" w:sz="18" w:space="0" w:color="4C7D2C"/>
              <w:bottom w:val="single" w:sz="18" w:space="0" w:color="4C7D2C"/>
            </w:tcBorders>
          </w:tcPr>
          <w:p w14:paraId="4D031035" w14:textId="77777777" w:rsidR="005E6E0F" w:rsidRPr="00BA7F2D" w:rsidRDefault="005E6E0F" w:rsidP="004F6097">
            <w:pPr>
              <w:pStyle w:val="BodyTextSI"/>
              <w:rPr>
                <w:b/>
                <w:bCs/>
                <w:color w:val="4C7D2C"/>
              </w:rPr>
            </w:pPr>
            <w:r w:rsidRPr="00BA7F2D">
              <w:rPr>
                <w:b/>
                <w:bCs/>
                <w:color w:val="4C7D2C"/>
              </w:rPr>
              <w:t>Qualification</w:t>
            </w:r>
          </w:p>
        </w:tc>
        <w:tc>
          <w:tcPr>
            <w:tcW w:w="4508" w:type="dxa"/>
            <w:tcBorders>
              <w:top w:val="single" w:sz="18" w:space="0" w:color="4C7D2C"/>
              <w:bottom w:val="single" w:sz="18" w:space="0" w:color="4C7D2C"/>
            </w:tcBorders>
          </w:tcPr>
          <w:p w14:paraId="0991A849" w14:textId="77777777" w:rsidR="005E6E0F" w:rsidRPr="00BA7F2D" w:rsidRDefault="005E6E0F" w:rsidP="004F6097">
            <w:pPr>
              <w:pStyle w:val="BodyTextSI"/>
              <w:rPr>
                <w:b/>
                <w:bCs/>
                <w:color w:val="4C7D2C"/>
              </w:rPr>
            </w:pPr>
            <w:r w:rsidRPr="00BA7F2D">
              <w:rPr>
                <w:b/>
                <w:bCs/>
                <w:color w:val="4C7D2C"/>
              </w:rPr>
              <w:t>Typical occupational outcomes</w:t>
            </w:r>
          </w:p>
        </w:tc>
      </w:tr>
      <w:tr w:rsidR="0024243B" w:rsidRPr="00C22736" w14:paraId="3ACAD43D" w14:textId="77777777" w:rsidTr="00086AEA">
        <w:tc>
          <w:tcPr>
            <w:tcW w:w="4508" w:type="dxa"/>
            <w:tcBorders>
              <w:top w:val="single" w:sz="18" w:space="0" w:color="4C7D2C"/>
              <w:bottom w:val="single" w:sz="4" w:space="0" w:color="538135" w:themeColor="accent6" w:themeShade="BF"/>
            </w:tcBorders>
          </w:tcPr>
          <w:p w14:paraId="57F8D779" w14:textId="294518DC" w:rsidR="0024243B" w:rsidRPr="0024243B" w:rsidRDefault="00942BC2" w:rsidP="00DF578B">
            <w:pPr>
              <w:pStyle w:val="SITableHeading2"/>
              <w:rPr>
                <w:highlight w:val="yellow"/>
              </w:rPr>
            </w:pPr>
            <w:r>
              <w:t>AMP2012</w:t>
            </w:r>
            <w:r w:rsidR="00711BF6">
              <w:t>6</w:t>
            </w:r>
            <w:r w:rsidR="00B4676D">
              <w:t xml:space="preserve"> </w:t>
            </w:r>
            <w:r w:rsidR="0024243B" w:rsidRPr="0024243B">
              <w:t xml:space="preserve">Certificate II in Meat Processing </w:t>
            </w:r>
          </w:p>
        </w:tc>
        <w:tc>
          <w:tcPr>
            <w:tcW w:w="4508" w:type="dxa"/>
            <w:tcBorders>
              <w:top w:val="single" w:sz="18" w:space="0" w:color="4C7D2C"/>
              <w:bottom w:val="single" w:sz="4" w:space="0" w:color="538135" w:themeColor="accent6" w:themeShade="BF"/>
            </w:tcBorders>
          </w:tcPr>
          <w:p w14:paraId="3212A498" w14:textId="77777777" w:rsidR="0024243B" w:rsidRPr="0024243B" w:rsidRDefault="0024243B" w:rsidP="0024243B">
            <w:pPr>
              <w:pStyle w:val="SITableBody"/>
            </w:pPr>
            <w:r w:rsidRPr="0024243B">
              <w:t>Food services worker</w:t>
            </w:r>
          </w:p>
          <w:p w14:paraId="104117C4" w14:textId="77777777" w:rsidR="0024243B" w:rsidRPr="0024243B" w:rsidRDefault="0024243B" w:rsidP="0024243B">
            <w:pPr>
              <w:pStyle w:val="SITableBody"/>
            </w:pPr>
            <w:r w:rsidRPr="0024243B">
              <w:t>Processor/packer</w:t>
            </w:r>
          </w:p>
          <w:p w14:paraId="2C3964B0" w14:textId="77777777" w:rsidR="0024243B" w:rsidRPr="0024243B" w:rsidRDefault="0024243B" w:rsidP="0024243B">
            <w:pPr>
              <w:pStyle w:val="SITableBody"/>
            </w:pPr>
            <w:r w:rsidRPr="0024243B">
              <w:t>Meat packer</w:t>
            </w:r>
          </w:p>
          <w:p w14:paraId="6FAC29C1" w14:textId="30D88D67" w:rsidR="0024243B" w:rsidRPr="0024243B" w:rsidRDefault="0024243B" w:rsidP="0024243B">
            <w:pPr>
              <w:pStyle w:val="SITableBody"/>
              <w:rPr>
                <w:highlight w:val="yellow"/>
              </w:rPr>
            </w:pPr>
            <w:r w:rsidRPr="0024243B">
              <w:t>Production labourer</w:t>
            </w:r>
          </w:p>
        </w:tc>
      </w:tr>
      <w:tr w:rsidR="0024243B" w:rsidRPr="00C22736" w14:paraId="202A0576" w14:textId="77777777" w:rsidTr="00086AEA">
        <w:tc>
          <w:tcPr>
            <w:tcW w:w="4508" w:type="dxa"/>
            <w:tcBorders>
              <w:top w:val="single" w:sz="12" w:space="0" w:color="538135" w:themeColor="accent6" w:themeShade="BF"/>
              <w:bottom w:val="single" w:sz="12" w:space="0" w:color="4C7D2C"/>
            </w:tcBorders>
          </w:tcPr>
          <w:p w14:paraId="395AF7ED" w14:textId="588183FA" w:rsidR="0024243B" w:rsidRPr="0024243B" w:rsidRDefault="00942BC2" w:rsidP="00DF578B">
            <w:pPr>
              <w:pStyle w:val="SITableHeading2"/>
            </w:pPr>
            <w:r>
              <w:t>AMP30216</w:t>
            </w:r>
            <w:r w:rsidR="0024243B" w:rsidRPr="0024243B">
              <w:t xml:space="preserve"> Certificate III in Meat Processing (Food Services)</w:t>
            </w:r>
          </w:p>
        </w:tc>
        <w:tc>
          <w:tcPr>
            <w:tcW w:w="4508" w:type="dxa"/>
            <w:tcBorders>
              <w:bottom w:val="single" w:sz="6" w:space="0" w:color="4C7D2C"/>
            </w:tcBorders>
          </w:tcPr>
          <w:p w14:paraId="13A0B7AB" w14:textId="77777777" w:rsidR="0024243B" w:rsidRPr="0024243B" w:rsidRDefault="0024243B" w:rsidP="0024243B">
            <w:pPr>
              <w:pStyle w:val="SITableBody"/>
            </w:pPr>
            <w:r w:rsidRPr="0024243B">
              <w:t>Food services operator</w:t>
            </w:r>
          </w:p>
          <w:p w14:paraId="71E603BB" w14:textId="17B2E77A" w:rsidR="0024243B" w:rsidRPr="0024243B" w:rsidRDefault="0024243B" w:rsidP="0024243B">
            <w:pPr>
              <w:pStyle w:val="SITableBody"/>
              <w:rPr>
                <w:highlight w:val="yellow"/>
              </w:rPr>
            </w:pPr>
            <w:r w:rsidRPr="0024243B">
              <w:t>Wholesale meat preparation</w:t>
            </w:r>
          </w:p>
        </w:tc>
      </w:tr>
      <w:tr w:rsidR="0024243B" w:rsidRPr="00C22736" w14:paraId="59842672" w14:textId="77777777" w:rsidTr="008525C5">
        <w:tc>
          <w:tcPr>
            <w:tcW w:w="4508" w:type="dxa"/>
            <w:tcBorders>
              <w:top w:val="single" w:sz="12" w:space="0" w:color="4C7D2C"/>
              <w:bottom w:val="single" w:sz="12" w:space="0" w:color="4C7D2C"/>
            </w:tcBorders>
          </w:tcPr>
          <w:p w14:paraId="100105F4" w14:textId="4566EA51" w:rsidR="0024243B" w:rsidRPr="0024243B" w:rsidRDefault="0024243B" w:rsidP="00DF578B">
            <w:pPr>
              <w:pStyle w:val="SITableHeading2"/>
            </w:pPr>
            <w:r w:rsidRPr="0024243B">
              <w:t>AMP30622 Certificate III in Meat Processing</w:t>
            </w:r>
          </w:p>
        </w:tc>
        <w:tc>
          <w:tcPr>
            <w:tcW w:w="4508" w:type="dxa"/>
            <w:tcBorders>
              <w:top w:val="single" w:sz="6" w:space="0" w:color="4C7D2C"/>
              <w:bottom w:val="single" w:sz="6" w:space="0" w:color="4C7D2C"/>
            </w:tcBorders>
          </w:tcPr>
          <w:p w14:paraId="18380BB5" w14:textId="77777777" w:rsidR="0024243B" w:rsidRPr="0024243B" w:rsidRDefault="0024243B" w:rsidP="0024243B">
            <w:pPr>
              <w:pStyle w:val="SITableBody"/>
            </w:pPr>
            <w:r w:rsidRPr="0024243B">
              <w:t>Supervisor</w:t>
            </w:r>
          </w:p>
          <w:p w14:paraId="3925CFE8" w14:textId="77777777" w:rsidR="0024243B" w:rsidRPr="0024243B" w:rsidRDefault="0024243B" w:rsidP="0024243B">
            <w:pPr>
              <w:pStyle w:val="SITableBody"/>
            </w:pPr>
            <w:r w:rsidRPr="0024243B">
              <w:t>Team Leader</w:t>
            </w:r>
          </w:p>
          <w:p w14:paraId="124E1B90" w14:textId="7AA5D71C" w:rsidR="0024243B" w:rsidRPr="0024243B" w:rsidRDefault="0024243B" w:rsidP="0024243B">
            <w:pPr>
              <w:pStyle w:val="SITableBody"/>
              <w:rPr>
                <w:highlight w:val="yellow"/>
              </w:rPr>
            </w:pPr>
            <w:r w:rsidRPr="0024243B">
              <w:t>Quality Assurance officer</w:t>
            </w:r>
          </w:p>
        </w:tc>
      </w:tr>
      <w:tr w:rsidR="0024243B" w:rsidRPr="00C22736" w14:paraId="1AFD5F97" w14:textId="77777777" w:rsidTr="008525C5">
        <w:tc>
          <w:tcPr>
            <w:tcW w:w="4508" w:type="dxa"/>
            <w:tcBorders>
              <w:top w:val="single" w:sz="12" w:space="0" w:color="4C7D2C"/>
              <w:bottom w:val="single" w:sz="12" w:space="0" w:color="4C7D2C"/>
            </w:tcBorders>
          </w:tcPr>
          <w:p w14:paraId="11B0D477" w14:textId="473A5996" w:rsidR="0024243B" w:rsidRPr="0024243B" w:rsidRDefault="0024243B" w:rsidP="00DF578B">
            <w:pPr>
              <w:pStyle w:val="SITableHeading2"/>
            </w:pPr>
            <w:r w:rsidRPr="0024243B">
              <w:t>AMP30916 Certificate III in Meat Processing (Smallgoods - General)</w:t>
            </w:r>
          </w:p>
        </w:tc>
        <w:tc>
          <w:tcPr>
            <w:tcW w:w="4508" w:type="dxa"/>
            <w:tcBorders>
              <w:top w:val="single" w:sz="6" w:space="0" w:color="4C7D2C"/>
              <w:bottom w:val="single" w:sz="6" w:space="0" w:color="4C7D2C"/>
            </w:tcBorders>
          </w:tcPr>
          <w:p w14:paraId="47D394B9" w14:textId="248BB89E" w:rsidR="0024243B" w:rsidRPr="0024243B" w:rsidRDefault="0024243B" w:rsidP="0024243B">
            <w:pPr>
              <w:pStyle w:val="SITableBody"/>
              <w:rPr>
                <w:highlight w:val="yellow"/>
              </w:rPr>
            </w:pPr>
            <w:r w:rsidRPr="0024243B">
              <w:t>Smallgoods maker</w:t>
            </w:r>
          </w:p>
        </w:tc>
      </w:tr>
      <w:tr w:rsidR="0024243B" w:rsidRPr="00C22736" w14:paraId="66ADBD0F" w14:textId="77777777" w:rsidTr="008525C5">
        <w:tc>
          <w:tcPr>
            <w:tcW w:w="4508" w:type="dxa"/>
            <w:tcBorders>
              <w:top w:val="single" w:sz="12" w:space="0" w:color="4C7D2C"/>
              <w:bottom w:val="single" w:sz="12" w:space="0" w:color="4C7D2C"/>
            </w:tcBorders>
          </w:tcPr>
          <w:p w14:paraId="4C657EB8" w14:textId="1F36592C" w:rsidR="0024243B" w:rsidRPr="0024243B" w:rsidRDefault="0024243B" w:rsidP="00DF578B">
            <w:pPr>
              <w:pStyle w:val="SITableHeading2"/>
            </w:pPr>
            <w:r w:rsidRPr="0024243B">
              <w:t>AMP31016 Certificate III in Meat Processing (Smallgoods – Manufacture)</w:t>
            </w:r>
          </w:p>
        </w:tc>
        <w:tc>
          <w:tcPr>
            <w:tcW w:w="4508" w:type="dxa"/>
            <w:tcBorders>
              <w:top w:val="single" w:sz="6" w:space="0" w:color="4C7D2C"/>
              <w:bottom w:val="single" w:sz="6" w:space="0" w:color="4C7D2C"/>
            </w:tcBorders>
          </w:tcPr>
          <w:p w14:paraId="6CBB40B1" w14:textId="0307A350" w:rsidR="0024243B" w:rsidRPr="0024243B" w:rsidRDefault="0024243B" w:rsidP="0024243B">
            <w:pPr>
              <w:pStyle w:val="SITableBody"/>
              <w:rPr>
                <w:highlight w:val="yellow"/>
              </w:rPr>
            </w:pPr>
            <w:r w:rsidRPr="0024243B">
              <w:t>Smallgoods maker</w:t>
            </w:r>
          </w:p>
        </w:tc>
      </w:tr>
      <w:tr w:rsidR="0024243B" w:rsidRPr="00C22736" w14:paraId="08E0E2AB" w14:textId="77777777" w:rsidTr="008525C5">
        <w:tc>
          <w:tcPr>
            <w:tcW w:w="4508" w:type="dxa"/>
            <w:tcBorders>
              <w:top w:val="single" w:sz="12" w:space="0" w:color="4C7D2C"/>
              <w:bottom w:val="single" w:sz="12" w:space="0" w:color="4C7D2C"/>
            </w:tcBorders>
          </w:tcPr>
          <w:p w14:paraId="437CA15C" w14:textId="5710DBA0" w:rsidR="0024243B" w:rsidRPr="0024243B" w:rsidRDefault="0024243B" w:rsidP="00DF578B">
            <w:pPr>
              <w:pStyle w:val="SITableHeading2"/>
            </w:pPr>
            <w:r w:rsidRPr="0024243B">
              <w:t xml:space="preserve">AMP40222 Certificate IV in Meat Processing </w:t>
            </w:r>
          </w:p>
        </w:tc>
        <w:tc>
          <w:tcPr>
            <w:tcW w:w="4508" w:type="dxa"/>
            <w:tcBorders>
              <w:top w:val="single" w:sz="6" w:space="0" w:color="4C7D2C"/>
              <w:bottom w:val="single" w:sz="6" w:space="0" w:color="4C7D2C"/>
            </w:tcBorders>
          </w:tcPr>
          <w:p w14:paraId="3CC65F5F" w14:textId="77777777" w:rsidR="0024243B" w:rsidRPr="0024243B" w:rsidRDefault="0024243B" w:rsidP="0024243B">
            <w:pPr>
              <w:pStyle w:val="SITableBody"/>
            </w:pPr>
            <w:r w:rsidRPr="0024243B">
              <w:t>Technical supervisor</w:t>
            </w:r>
          </w:p>
          <w:p w14:paraId="21458C9D" w14:textId="77777777" w:rsidR="0024243B" w:rsidRPr="0024243B" w:rsidRDefault="0024243B" w:rsidP="0024243B">
            <w:pPr>
              <w:pStyle w:val="SITableBody"/>
            </w:pPr>
            <w:r w:rsidRPr="0024243B">
              <w:t>Section manager</w:t>
            </w:r>
          </w:p>
          <w:p w14:paraId="1F472EF3" w14:textId="0430395B" w:rsidR="0024243B" w:rsidRPr="0024243B" w:rsidRDefault="0024243B" w:rsidP="0024243B">
            <w:pPr>
              <w:pStyle w:val="SITableBody"/>
              <w:rPr>
                <w:highlight w:val="yellow"/>
              </w:rPr>
            </w:pPr>
            <w:r w:rsidRPr="0024243B">
              <w:lastRenderedPageBreak/>
              <w:t>Quality Assurance manager</w:t>
            </w:r>
          </w:p>
        </w:tc>
      </w:tr>
      <w:tr w:rsidR="0024243B" w:rsidRPr="00C22736" w14:paraId="48023711" w14:textId="77777777" w:rsidTr="008525C5">
        <w:tc>
          <w:tcPr>
            <w:tcW w:w="4508" w:type="dxa"/>
            <w:tcBorders>
              <w:top w:val="single" w:sz="12" w:space="0" w:color="4C7D2C"/>
              <w:bottom w:val="single" w:sz="12" w:space="0" w:color="4C7D2C"/>
            </w:tcBorders>
          </w:tcPr>
          <w:p w14:paraId="5FF3F214" w14:textId="49151520" w:rsidR="0024243B" w:rsidRPr="0024243B" w:rsidRDefault="0024243B" w:rsidP="00DF578B">
            <w:pPr>
              <w:pStyle w:val="SITableHeading2"/>
            </w:pPr>
            <w:r w:rsidRPr="0024243B">
              <w:lastRenderedPageBreak/>
              <w:t>AMP50221 Diploma of Meat Processing</w:t>
            </w:r>
          </w:p>
        </w:tc>
        <w:tc>
          <w:tcPr>
            <w:tcW w:w="4508" w:type="dxa"/>
            <w:tcBorders>
              <w:top w:val="single" w:sz="6" w:space="0" w:color="4C7D2C"/>
              <w:bottom w:val="single" w:sz="6" w:space="0" w:color="4C7D2C"/>
            </w:tcBorders>
          </w:tcPr>
          <w:p w14:paraId="2C9AC19C" w14:textId="48D847E3" w:rsidR="0024243B" w:rsidRPr="0024243B" w:rsidRDefault="0024243B" w:rsidP="0024243B">
            <w:pPr>
              <w:pStyle w:val="SITableBody"/>
              <w:rPr>
                <w:highlight w:val="yellow"/>
              </w:rPr>
            </w:pPr>
            <w:r w:rsidRPr="0024243B">
              <w:t>Meat processing manager/leader</w:t>
            </w:r>
          </w:p>
        </w:tc>
      </w:tr>
      <w:tr w:rsidR="0024243B" w:rsidRPr="00C22736" w14:paraId="49151C45" w14:textId="77777777" w:rsidTr="008525C5">
        <w:tc>
          <w:tcPr>
            <w:tcW w:w="4508" w:type="dxa"/>
            <w:tcBorders>
              <w:top w:val="single" w:sz="12" w:space="0" w:color="4C7D2C"/>
              <w:bottom w:val="single" w:sz="12" w:space="0" w:color="4C7D2C"/>
            </w:tcBorders>
          </w:tcPr>
          <w:p w14:paraId="67BD74CB" w14:textId="2C4AB272" w:rsidR="0024243B" w:rsidRPr="0024243B" w:rsidRDefault="0024243B" w:rsidP="00DF578B">
            <w:pPr>
              <w:pStyle w:val="SITableHeading2"/>
            </w:pPr>
            <w:r w:rsidRPr="0024243B">
              <w:t>AMP60122 Advanced Diploma of Meat Processing</w:t>
            </w:r>
          </w:p>
        </w:tc>
        <w:tc>
          <w:tcPr>
            <w:tcW w:w="4508" w:type="dxa"/>
            <w:tcBorders>
              <w:top w:val="single" w:sz="6" w:space="0" w:color="4C7D2C"/>
              <w:bottom w:val="single" w:sz="6" w:space="0" w:color="4C7D2C"/>
            </w:tcBorders>
          </w:tcPr>
          <w:p w14:paraId="6A36883B" w14:textId="48AC973B" w:rsidR="0024243B" w:rsidRPr="0024243B" w:rsidRDefault="0024243B" w:rsidP="0024243B">
            <w:pPr>
              <w:pStyle w:val="SITableBody"/>
              <w:rPr>
                <w:highlight w:val="yellow"/>
              </w:rPr>
            </w:pPr>
            <w:r w:rsidRPr="0024243B">
              <w:t>Middle and senior meat processing manager</w:t>
            </w:r>
          </w:p>
        </w:tc>
      </w:tr>
      <w:tr w:rsidR="0024243B" w:rsidRPr="00C22736" w14:paraId="31A772C0" w14:textId="77777777" w:rsidTr="008525C5">
        <w:tc>
          <w:tcPr>
            <w:tcW w:w="4508" w:type="dxa"/>
            <w:tcBorders>
              <w:top w:val="single" w:sz="12" w:space="0" w:color="4C7D2C"/>
              <w:bottom w:val="single" w:sz="12" w:space="0" w:color="4C7D2C"/>
            </w:tcBorders>
          </w:tcPr>
          <w:p w14:paraId="44CB1A16" w14:textId="203287C7" w:rsidR="0024243B" w:rsidRPr="0024243B" w:rsidRDefault="0024243B" w:rsidP="00DF578B">
            <w:pPr>
              <w:pStyle w:val="SITableHeading2"/>
            </w:pPr>
            <w:r w:rsidRPr="0024243B">
              <w:t>AMP80115 Graduate Certificate in Agribusiness</w:t>
            </w:r>
          </w:p>
        </w:tc>
        <w:tc>
          <w:tcPr>
            <w:tcW w:w="4508" w:type="dxa"/>
            <w:tcBorders>
              <w:top w:val="single" w:sz="6" w:space="0" w:color="4C7D2C"/>
              <w:bottom w:val="single" w:sz="6" w:space="0" w:color="4C7D2C"/>
            </w:tcBorders>
          </w:tcPr>
          <w:p w14:paraId="3EB49AE7" w14:textId="4D8FB2DC" w:rsidR="0024243B" w:rsidRPr="0024243B" w:rsidRDefault="0024243B" w:rsidP="0024243B">
            <w:pPr>
              <w:pStyle w:val="SITableBody"/>
              <w:rPr>
                <w:highlight w:val="yellow"/>
              </w:rPr>
            </w:pPr>
            <w:r w:rsidRPr="0024243B">
              <w:t>Senior meat processing manager</w:t>
            </w:r>
          </w:p>
        </w:tc>
      </w:tr>
      <w:tr w:rsidR="0024243B" w:rsidRPr="00C22736" w14:paraId="3726B146" w14:textId="77777777" w:rsidTr="008525C5">
        <w:tc>
          <w:tcPr>
            <w:tcW w:w="4508" w:type="dxa"/>
            <w:tcBorders>
              <w:top w:val="single" w:sz="12" w:space="0" w:color="4C7D2C"/>
              <w:bottom w:val="single" w:sz="4" w:space="0" w:color="auto"/>
            </w:tcBorders>
          </w:tcPr>
          <w:p w14:paraId="27F6B7D7" w14:textId="1CCD8C66" w:rsidR="0024243B" w:rsidRPr="0024243B" w:rsidRDefault="0024243B" w:rsidP="00DF578B">
            <w:pPr>
              <w:pStyle w:val="SITableHeading2"/>
            </w:pPr>
            <w:r w:rsidRPr="0024243B">
              <w:t>AMP80215 Graduate Diploma in Agribusiness</w:t>
            </w:r>
          </w:p>
        </w:tc>
        <w:tc>
          <w:tcPr>
            <w:tcW w:w="4508" w:type="dxa"/>
            <w:tcBorders>
              <w:top w:val="single" w:sz="6" w:space="0" w:color="4C7D2C"/>
              <w:bottom w:val="single" w:sz="4" w:space="0" w:color="auto"/>
            </w:tcBorders>
          </w:tcPr>
          <w:p w14:paraId="3EF77A96" w14:textId="148FDCCE" w:rsidR="0024243B" w:rsidRPr="0024243B" w:rsidRDefault="0024243B" w:rsidP="0024243B">
            <w:pPr>
              <w:pStyle w:val="SITableBody"/>
              <w:rPr>
                <w:highlight w:val="yellow"/>
              </w:rPr>
            </w:pPr>
            <w:r w:rsidRPr="0024243B">
              <w:t>Senior meat processing manager</w:t>
            </w:r>
          </w:p>
        </w:tc>
      </w:tr>
    </w:tbl>
    <w:p w14:paraId="123CFD35" w14:textId="11467F62" w:rsidR="005E6E0F" w:rsidRPr="00AD3A78" w:rsidRDefault="009B79D9" w:rsidP="00197590">
      <w:pPr>
        <w:pStyle w:val="SIHeading4"/>
      </w:pPr>
      <w:bookmarkStart w:id="113" w:name="_Toc215650880"/>
      <w:bookmarkStart w:id="114" w:name="_Toc221619506"/>
      <w:r w:rsidRPr="009B79D9">
        <w:t>Food Services</w:t>
      </w:r>
      <w:bookmarkEnd w:id="113"/>
      <w:bookmarkEnd w:id="114"/>
    </w:p>
    <w:tbl>
      <w:tblPr>
        <w:tblW w:w="0" w:type="auto"/>
        <w:tblLook w:val="04A0" w:firstRow="1" w:lastRow="0" w:firstColumn="1" w:lastColumn="0" w:noHBand="0" w:noVBand="1"/>
      </w:tblPr>
      <w:tblGrid>
        <w:gridCol w:w="4508"/>
        <w:gridCol w:w="4508"/>
      </w:tblGrid>
      <w:tr w:rsidR="005E6E0F" w:rsidRPr="00AD3A78" w14:paraId="2DDA38A0" w14:textId="77777777" w:rsidTr="008525C5">
        <w:tc>
          <w:tcPr>
            <w:tcW w:w="4508" w:type="dxa"/>
            <w:tcBorders>
              <w:top w:val="single" w:sz="18" w:space="0" w:color="4C7D2C"/>
              <w:bottom w:val="single" w:sz="18" w:space="0" w:color="4C7D2C"/>
            </w:tcBorders>
          </w:tcPr>
          <w:p w14:paraId="48CA93F3" w14:textId="77777777" w:rsidR="005E6E0F" w:rsidRPr="00BA7F2D" w:rsidRDefault="005E6E0F" w:rsidP="004F6097">
            <w:pPr>
              <w:pStyle w:val="BodyTextSI"/>
              <w:rPr>
                <w:b/>
                <w:bCs/>
                <w:color w:val="4C7D2C"/>
              </w:rPr>
            </w:pPr>
            <w:r w:rsidRPr="00BA7F2D">
              <w:rPr>
                <w:b/>
                <w:bCs/>
                <w:color w:val="4C7D2C"/>
              </w:rPr>
              <w:t>Qualification</w:t>
            </w:r>
          </w:p>
        </w:tc>
        <w:tc>
          <w:tcPr>
            <w:tcW w:w="4508" w:type="dxa"/>
            <w:tcBorders>
              <w:top w:val="single" w:sz="18" w:space="0" w:color="4C7D2C"/>
              <w:bottom w:val="single" w:sz="18" w:space="0" w:color="4C7D2C"/>
            </w:tcBorders>
          </w:tcPr>
          <w:p w14:paraId="1E9AA5E0" w14:textId="77777777" w:rsidR="005E6E0F" w:rsidRPr="00BA7F2D" w:rsidRDefault="005E6E0F" w:rsidP="004F6097">
            <w:pPr>
              <w:pStyle w:val="BodyTextSI"/>
              <w:rPr>
                <w:b/>
                <w:bCs/>
                <w:color w:val="4C7D2C"/>
              </w:rPr>
            </w:pPr>
            <w:r w:rsidRPr="00BA7F2D">
              <w:rPr>
                <w:b/>
                <w:bCs/>
                <w:color w:val="4C7D2C"/>
              </w:rPr>
              <w:t>Typical occupational outcomes</w:t>
            </w:r>
          </w:p>
        </w:tc>
      </w:tr>
      <w:tr w:rsidR="000E472E" w:rsidRPr="00C22736" w14:paraId="7ADF935C" w14:textId="77777777" w:rsidTr="00B51074">
        <w:tc>
          <w:tcPr>
            <w:tcW w:w="4508" w:type="dxa"/>
            <w:tcBorders>
              <w:top w:val="single" w:sz="18" w:space="0" w:color="4C7D2C"/>
              <w:bottom w:val="single" w:sz="12" w:space="0" w:color="538135" w:themeColor="accent6" w:themeShade="BF"/>
            </w:tcBorders>
          </w:tcPr>
          <w:p w14:paraId="27BB1915" w14:textId="181DA2EA" w:rsidR="000E472E" w:rsidRPr="00C22736" w:rsidRDefault="00942BC2" w:rsidP="00DF578B">
            <w:pPr>
              <w:pStyle w:val="SITableHeading2"/>
              <w:rPr>
                <w:highlight w:val="yellow"/>
                <w:lang w:val="en-US"/>
              </w:rPr>
            </w:pPr>
            <w:r>
              <w:rPr>
                <w:lang w:val="en-US"/>
              </w:rPr>
              <w:t>AMP2012</w:t>
            </w:r>
            <w:r w:rsidR="00711BF6">
              <w:rPr>
                <w:lang w:val="en-US"/>
              </w:rPr>
              <w:t>6</w:t>
            </w:r>
            <w:r w:rsidR="000E472E" w:rsidRPr="00953435">
              <w:rPr>
                <w:lang w:val="en-US"/>
              </w:rPr>
              <w:t xml:space="preserve"> Certificate II in Meat Processing </w:t>
            </w:r>
          </w:p>
        </w:tc>
        <w:tc>
          <w:tcPr>
            <w:tcW w:w="4508" w:type="dxa"/>
            <w:tcBorders>
              <w:top w:val="single" w:sz="18" w:space="0" w:color="4C7D2C"/>
              <w:bottom w:val="single" w:sz="4" w:space="0" w:color="538135" w:themeColor="accent6" w:themeShade="BF"/>
            </w:tcBorders>
          </w:tcPr>
          <w:p w14:paraId="19761083" w14:textId="77777777" w:rsidR="000E472E" w:rsidRPr="00953435" w:rsidRDefault="000E472E" w:rsidP="000E472E">
            <w:pPr>
              <w:pStyle w:val="SITableBody"/>
              <w:rPr>
                <w:lang w:val="en-US"/>
              </w:rPr>
            </w:pPr>
            <w:r w:rsidRPr="00953435">
              <w:rPr>
                <w:lang w:val="en-US"/>
              </w:rPr>
              <w:t>Food services worker</w:t>
            </w:r>
          </w:p>
          <w:p w14:paraId="616429A2" w14:textId="77777777" w:rsidR="000E472E" w:rsidRDefault="000E472E" w:rsidP="000E472E">
            <w:pPr>
              <w:pStyle w:val="SITableBody"/>
              <w:rPr>
                <w:lang w:val="en-US"/>
              </w:rPr>
            </w:pPr>
            <w:r w:rsidRPr="00953435">
              <w:rPr>
                <w:lang w:val="en-US"/>
              </w:rPr>
              <w:t>Processor/packer</w:t>
            </w:r>
          </w:p>
          <w:p w14:paraId="5A9E26F5" w14:textId="77777777" w:rsidR="000E472E" w:rsidRPr="00953435" w:rsidRDefault="000E472E" w:rsidP="000E472E">
            <w:pPr>
              <w:pStyle w:val="SITableBody"/>
              <w:rPr>
                <w:lang w:val="en-US"/>
              </w:rPr>
            </w:pPr>
            <w:r>
              <w:rPr>
                <w:lang w:val="en-US"/>
              </w:rPr>
              <w:t>Counter hand</w:t>
            </w:r>
          </w:p>
          <w:p w14:paraId="00496F8E" w14:textId="77777777" w:rsidR="000E472E" w:rsidRPr="00953435" w:rsidRDefault="000E472E" w:rsidP="000E472E">
            <w:pPr>
              <w:pStyle w:val="SITableBody"/>
              <w:rPr>
                <w:lang w:val="en-US"/>
              </w:rPr>
            </w:pPr>
            <w:r w:rsidRPr="00953435">
              <w:rPr>
                <w:lang w:val="en-US"/>
              </w:rPr>
              <w:t>Meat packer</w:t>
            </w:r>
          </w:p>
          <w:p w14:paraId="68A41C53" w14:textId="1C49594E" w:rsidR="000E472E" w:rsidRPr="00C22736" w:rsidRDefault="000E472E" w:rsidP="000E472E">
            <w:pPr>
              <w:pStyle w:val="SITableBody"/>
              <w:rPr>
                <w:highlight w:val="yellow"/>
                <w:lang w:val="en-US"/>
              </w:rPr>
            </w:pPr>
            <w:r w:rsidRPr="00953435">
              <w:rPr>
                <w:lang w:val="en-US"/>
              </w:rPr>
              <w:t>Production labourer</w:t>
            </w:r>
          </w:p>
        </w:tc>
      </w:tr>
      <w:tr w:rsidR="000E472E" w:rsidRPr="00C22736" w14:paraId="536607A7" w14:textId="77777777" w:rsidTr="00B51074">
        <w:tc>
          <w:tcPr>
            <w:tcW w:w="4508" w:type="dxa"/>
            <w:tcBorders>
              <w:top w:val="single" w:sz="12" w:space="0" w:color="538135" w:themeColor="accent6" w:themeShade="BF"/>
              <w:bottom w:val="single" w:sz="4" w:space="0" w:color="auto"/>
            </w:tcBorders>
          </w:tcPr>
          <w:p w14:paraId="46D25DFD" w14:textId="44F3BA16" w:rsidR="000E472E" w:rsidRPr="00C22736" w:rsidRDefault="000E472E" w:rsidP="00DF578B">
            <w:pPr>
              <w:pStyle w:val="SITableHeading2"/>
            </w:pPr>
            <w:r w:rsidRPr="009D7165">
              <w:rPr>
                <w:lang w:val="en-US"/>
              </w:rPr>
              <w:t>AMP30</w:t>
            </w:r>
            <w:r>
              <w:rPr>
                <w:lang w:val="en-US"/>
              </w:rPr>
              <w:t>6</w:t>
            </w:r>
            <w:r w:rsidRPr="009D7165">
              <w:rPr>
                <w:lang w:val="en-US"/>
              </w:rPr>
              <w:t>22 Certificate III in Meat Processing</w:t>
            </w:r>
          </w:p>
        </w:tc>
        <w:tc>
          <w:tcPr>
            <w:tcW w:w="4508" w:type="dxa"/>
            <w:tcBorders>
              <w:top w:val="single" w:sz="4" w:space="0" w:color="538135" w:themeColor="accent6" w:themeShade="BF"/>
              <w:bottom w:val="single" w:sz="4" w:space="0" w:color="auto"/>
            </w:tcBorders>
          </w:tcPr>
          <w:p w14:paraId="5536C16C" w14:textId="77777777" w:rsidR="000E472E" w:rsidRDefault="000E472E" w:rsidP="000E472E">
            <w:pPr>
              <w:pStyle w:val="SITableBody"/>
              <w:rPr>
                <w:lang w:val="en-US"/>
              </w:rPr>
            </w:pPr>
            <w:r>
              <w:rPr>
                <w:lang w:val="en-US"/>
              </w:rPr>
              <w:t>Food services operator</w:t>
            </w:r>
          </w:p>
          <w:p w14:paraId="30A72780" w14:textId="77777777" w:rsidR="000E472E" w:rsidRDefault="000E472E" w:rsidP="000E472E">
            <w:pPr>
              <w:pStyle w:val="SITableBody"/>
              <w:rPr>
                <w:lang w:val="en-US"/>
              </w:rPr>
            </w:pPr>
            <w:r>
              <w:rPr>
                <w:lang w:val="en-US"/>
              </w:rPr>
              <w:t>Wholesale meat preparation</w:t>
            </w:r>
          </w:p>
          <w:p w14:paraId="0F6C9392" w14:textId="17A3161F" w:rsidR="000E472E" w:rsidRPr="00C22736" w:rsidRDefault="000E472E" w:rsidP="000E472E">
            <w:pPr>
              <w:pStyle w:val="SITableBody"/>
              <w:rPr>
                <w:highlight w:val="yellow"/>
                <w:lang w:val="en-US"/>
              </w:rPr>
            </w:pPr>
            <w:r>
              <w:rPr>
                <w:lang w:val="en-US"/>
              </w:rPr>
              <w:t>Poultry processor</w:t>
            </w:r>
          </w:p>
        </w:tc>
      </w:tr>
    </w:tbl>
    <w:p w14:paraId="29F2E488" w14:textId="1F4E9B11" w:rsidR="00055B2E" w:rsidRPr="00AD3A78" w:rsidRDefault="00411F1B" w:rsidP="00197590">
      <w:pPr>
        <w:pStyle w:val="SIHeading4"/>
      </w:pPr>
      <w:bookmarkStart w:id="115" w:name="_Toc215650881"/>
      <w:bookmarkStart w:id="116" w:name="_Toc221619507"/>
      <w:r w:rsidRPr="00411F1B">
        <w:t>Meat Retail</w:t>
      </w:r>
      <w:bookmarkEnd w:id="115"/>
      <w:bookmarkEnd w:id="116"/>
    </w:p>
    <w:tbl>
      <w:tblPr>
        <w:tblW w:w="0" w:type="auto"/>
        <w:tblLook w:val="04A0" w:firstRow="1" w:lastRow="0" w:firstColumn="1" w:lastColumn="0" w:noHBand="0" w:noVBand="1"/>
      </w:tblPr>
      <w:tblGrid>
        <w:gridCol w:w="4508"/>
        <w:gridCol w:w="4508"/>
      </w:tblGrid>
      <w:tr w:rsidR="00055B2E" w:rsidRPr="00AD3A78" w14:paraId="6D9367CC" w14:textId="77777777" w:rsidTr="008525C5">
        <w:tc>
          <w:tcPr>
            <w:tcW w:w="4508" w:type="dxa"/>
            <w:tcBorders>
              <w:top w:val="single" w:sz="18" w:space="0" w:color="4C7D2C"/>
              <w:bottom w:val="single" w:sz="18" w:space="0" w:color="4C7D2C"/>
            </w:tcBorders>
          </w:tcPr>
          <w:p w14:paraId="663601E8" w14:textId="77777777" w:rsidR="00055B2E" w:rsidRPr="00BA7F2D" w:rsidRDefault="00055B2E" w:rsidP="004F6097">
            <w:pPr>
              <w:pStyle w:val="BodyTextSI"/>
              <w:rPr>
                <w:b/>
                <w:bCs/>
                <w:color w:val="4C7D2C"/>
              </w:rPr>
            </w:pPr>
            <w:r w:rsidRPr="00BA7F2D">
              <w:rPr>
                <w:b/>
                <w:bCs/>
                <w:color w:val="4C7D2C"/>
              </w:rPr>
              <w:t>Qualification</w:t>
            </w:r>
          </w:p>
        </w:tc>
        <w:tc>
          <w:tcPr>
            <w:tcW w:w="4508" w:type="dxa"/>
            <w:tcBorders>
              <w:top w:val="single" w:sz="18" w:space="0" w:color="4C7D2C"/>
              <w:bottom w:val="single" w:sz="18" w:space="0" w:color="4C7D2C"/>
            </w:tcBorders>
          </w:tcPr>
          <w:p w14:paraId="40F40C94" w14:textId="77777777" w:rsidR="00055B2E" w:rsidRPr="00BA7F2D" w:rsidRDefault="00055B2E" w:rsidP="004F6097">
            <w:pPr>
              <w:pStyle w:val="BodyTextSI"/>
              <w:rPr>
                <w:b/>
                <w:bCs/>
                <w:color w:val="4C7D2C"/>
              </w:rPr>
            </w:pPr>
            <w:r w:rsidRPr="00BA7F2D">
              <w:rPr>
                <w:b/>
                <w:bCs/>
                <w:color w:val="4C7D2C"/>
              </w:rPr>
              <w:t>Typical occupational outcomes</w:t>
            </w:r>
          </w:p>
        </w:tc>
      </w:tr>
      <w:tr w:rsidR="00E20B26" w:rsidRPr="00C22736" w14:paraId="6F7E87B3" w14:textId="77777777" w:rsidTr="00086AEA">
        <w:tc>
          <w:tcPr>
            <w:tcW w:w="4508" w:type="dxa"/>
            <w:tcBorders>
              <w:top w:val="single" w:sz="18" w:space="0" w:color="4C7D2C"/>
            </w:tcBorders>
          </w:tcPr>
          <w:p w14:paraId="4B01FBBD" w14:textId="410545FE" w:rsidR="00E20B26" w:rsidRPr="00C22736" w:rsidRDefault="00942BC2" w:rsidP="00DF578B">
            <w:pPr>
              <w:pStyle w:val="SITableHeading2"/>
              <w:rPr>
                <w:highlight w:val="yellow"/>
                <w:lang w:val="en-US"/>
              </w:rPr>
            </w:pPr>
            <w:r>
              <w:rPr>
                <w:lang w:val="en-US"/>
              </w:rPr>
              <w:t>AMP2012</w:t>
            </w:r>
            <w:r w:rsidR="00711BF6">
              <w:rPr>
                <w:lang w:val="en-US"/>
              </w:rPr>
              <w:t>6</w:t>
            </w:r>
            <w:r w:rsidR="00E20B26" w:rsidRPr="00953435">
              <w:rPr>
                <w:lang w:val="en-US"/>
              </w:rPr>
              <w:t xml:space="preserve"> Certificate II in Meat Processing </w:t>
            </w:r>
          </w:p>
        </w:tc>
        <w:tc>
          <w:tcPr>
            <w:tcW w:w="4508" w:type="dxa"/>
            <w:tcBorders>
              <w:top w:val="single" w:sz="18" w:space="0" w:color="4C7D2C"/>
              <w:bottom w:val="single" w:sz="4" w:space="0" w:color="538135" w:themeColor="accent6" w:themeShade="BF"/>
            </w:tcBorders>
          </w:tcPr>
          <w:p w14:paraId="71C25BAE" w14:textId="77777777" w:rsidR="00E20B26" w:rsidRPr="00953435" w:rsidRDefault="00E20B26" w:rsidP="00E20B26">
            <w:pPr>
              <w:pStyle w:val="SITableBody"/>
              <w:rPr>
                <w:lang w:val="en-US"/>
              </w:rPr>
            </w:pPr>
            <w:r w:rsidRPr="00953435">
              <w:rPr>
                <w:lang w:val="en-US"/>
              </w:rPr>
              <w:t>Food services worker</w:t>
            </w:r>
          </w:p>
          <w:p w14:paraId="48442483" w14:textId="77777777" w:rsidR="00E20B26" w:rsidRPr="00953435" w:rsidRDefault="00E20B26" w:rsidP="00E20B26">
            <w:pPr>
              <w:pStyle w:val="SITableBody"/>
              <w:rPr>
                <w:lang w:val="en-US"/>
              </w:rPr>
            </w:pPr>
            <w:r w:rsidRPr="00953435">
              <w:rPr>
                <w:lang w:val="en-US"/>
              </w:rPr>
              <w:t>Processor/packer</w:t>
            </w:r>
          </w:p>
          <w:p w14:paraId="79398AA1" w14:textId="77777777" w:rsidR="00E20B26" w:rsidRPr="00953435" w:rsidRDefault="00E20B26" w:rsidP="00E20B26">
            <w:pPr>
              <w:pStyle w:val="SITableBody"/>
              <w:rPr>
                <w:lang w:val="en-US"/>
              </w:rPr>
            </w:pPr>
            <w:r w:rsidRPr="00953435">
              <w:rPr>
                <w:lang w:val="en-US"/>
              </w:rPr>
              <w:t>Meat packer</w:t>
            </w:r>
          </w:p>
          <w:p w14:paraId="571642DA" w14:textId="77777777" w:rsidR="00E20B26" w:rsidRDefault="00E20B26" w:rsidP="00E20B26">
            <w:pPr>
              <w:pStyle w:val="SITableBody"/>
              <w:rPr>
                <w:lang w:val="en-US"/>
              </w:rPr>
            </w:pPr>
            <w:r w:rsidRPr="00953435">
              <w:rPr>
                <w:lang w:val="en-US"/>
              </w:rPr>
              <w:t>Production labourer</w:t>
            </w:r>
          </w:p>
          <w:p w14:paraId="0C0F852F" w14:textId="77777777" w:rsidR="00B4676D" w:rsidRPr="00173759" w:rsidRDefault="00B4676D" w:rsidP="00B4676D">
            <w:pPr>
              <w:pStyle w:val="SITableBody"/>
              <w:rPr>
                <w:lang w:val="en-US"/>
              </w:rPr>
            </w:pPr>
            <w:r>
              <w:t>Meat retail assistant</w:t>
            </w:r>
          </w:p>
          <w:p w14:paraId="5D7869C5" w14:textId="4A750356" w:rsidR="00B4676D" w:rsidRPr="00C22736" w:rsidRDefault="00B4676D" w:rsidP="00B4676D">
            <w:pPr>
              <w:pStyle w:val="SITableBody"/>
              <w:rPr>
                <w:highlight w:val="yellow"/>
                <w:lang w:val="en-US"/>
              </w:rPr>
            </w:pPr>
            <w:r>
              <w:rPr>
                <w:lang w:val="en-US"/>
              </w:rPr>
              <w:t>Counter hand</w:t>
            </w:r>
          </w:p>
        </w:tc>
      </w:tr>
      <w:tr w:rsidR="00E20B26" w:rsidRPr="00C22736" w14:paraId="71A7E9DC" w14:textId="77777777" w:rsidTr="00086AEA">
        <w:tc>
          <w:tcPr>
            <w:tcW w:w="4508" w:type="dxa"/>
            <w:tcBorders>
              <w:top w:val="single" w:sz="12" w:space="0" w:color="538135" w:themeColor="accent6" w:themeShade="BF"/>
              <w:bottom w:val="single" w:sz="12" w:space="0" w:color="538135" w:themeColor="accent6" w:themeShade="BF"/>
            </w:tcBorders>
          </w:tcPr>
          <w:p w14:paraId="03449722" w14:textId="7367BB7E" w:rsidR="00E20B26" w:rsidRPr="00953435" w:rsidRDefault="00942BC2" w:rsidP="00DF578B">
            <w:pPr>
              <w:pStyle w:val="SITableHeading2"/>
              <w:rPr>
                <w:lang w:val="en-US"/>
              </w:rPr>
            </w:pPr>
            <w:r>
              <w:t>AMP30216</w:t>
            </w:r>
            <w:r w:rsidR="00E20B26">
              <w:t xml:space="preserve"> Certificate III in Meat Processing (Food Services)</w:t>
            </w:r>
          </w:p>
        </w:tc>
        <w:tc>
          <w:tcPr>
            <w:tcW w:w="4508" w:type="dxa"/>
            <w:tcBorders>
              <w:top w:val="single" w:sz="4" w:space="0" w:color="538135" w:themeColor="accent6" w:themeShade="BF"/>
              <w:bottom w:val="single" w:sz="4" w:space="0" w:color="538135" w:themeColor="accent6" w:themeShade="BF"/>
            </w:tcBorders>
          </w:tcPr>
          <w:p w14:paraId="3B330ED7" w14:textId="77777777" w:rsidR="00E20B26" w:rsidRDefault="00E20B26" w:rsidP="00E20B26">
            <w:pPr>
              <w:pStyle w:val="SITableBody"/>
            </w:pPr>
            <w:r>
              <w:t>Food services operator</w:t>
            </w:r>
          </w:p>
          <w:p w14:paraId="30CD2E2A" w14:textId="77777777" w:rsidR="00E20B26" w:rsidRDefault="00E20B26" w:rsidP="00E20B26">
            <w:pPr>
              <w:pStyle w:val="SITableBody"/>
            </w:pPr>
            <w:r>
              <w:lastRenderedPageBreak/>
              <w:t>Wholesale meat preparation</w:t>
            </w:r>
          </w:p>
          <w:p w14:paraId="21EC823C" w14:textId="77777777" w:rsidR="00E20B26" w:rsidRDefault="00E20B26" w:rsidP="00E20B26">
            <w:pPr>
              <w:pStyle w:val="SITableBody"/>
            </w:pPr>
            <w:r>
              <w:t>Poultry processor</w:t>
            </w:r>
          </w:p>
          <w:p w14:paraId="7966A3D4" w14:textId="094CF1CC" w:rsidR="00EC43DC" w:rsidRPr="00953435" w:rsidRDefault="00EC43DC" w:rsidP="00E20B26">
            <w:pPr>
              <w:pStyle w:val="SITableBody"/>
              <w:rPr>
                <w:lang w:val="en-US"/>
              </w:rPr>
            </w:pPr>
            <w:r>
              <w:rPr>
                <w:highlight w:val="yellow"/>
                <w:lang w:val="en-US"/>
              </w:rPr>
              <w:t xml:space="preserve">Livestock handler </w:t>
            </w:r>
            <w:r w:rsidRPr="008E2966">
              <w:rPr>
                <w:lang w:val="en-US"/>
              </w:rPr>
              <w:t>(suggested addition due to merger of qualifications)</w:t>
            </w:r>
          </w:p>
        </w:tc>
      </w:tr>
      <w:tr w:rsidR="00E20B26" w:rsidRPr="00C22736" w14:paraId="10DD683A" w14:textId="77777777" w:rsidTr="00086AEA">
        <w:tc>
          <w:tcPr>
            <w:tcW w:w="4508" w:type="dxa"/>
            <w:tcBorders>
              <w:top w:val="single" w:sz="12" w:space="0" w:color="538135" w:themeColor="accent6" w:themeShade="BF"/>
              <w:bottom w:val="single" w:sz="12" w:space="0" w:color="538135" w:themeColor="accent6" w:themeShade="BF"/>
            </w:tcBorders>
          </w:tcPr>
          <w:p w14:paraId="34527263" w14:textId="65C8E8CE" w:rsidR="00E20B26" w:rsidRPr="00953435" w:rsidRDefault="00E20B26" w:rsidP="00DF578B">
            <w:pPr>
              <w:pStyle w:val="SITableHeading2"/>
              <w:rPr>
                <w:lang w:val="en-US"/>
              </w:rPr>
            </w:pPr>
            <w:r w:rsidRPr="006A4845">
              <w:lastRenderedPageBreak/>
              <w:t>AMP30622 Certificate III in Meat Processing</w:t>
            </w:r>
          </w:p>
        </w:tc>
        <w:tc>
          <w:tcPr>
            <w:tcW w:w="4508" w:type="dxa"/>
            <w:tcBorders>
              <w:top w:val="single" w:sz="4" w:space="0" w:color="538135" w:themeColor="accent6" w:themeShade="BF"/>
              <w:bottom w:val="single" w:sz="4" w:space="0" w:color="538135" w:themeColor="accent6" w:themeShade="BF"/>
            </w:tcBorders>
          </w:tcPr>
          <w:p w14:paraId="67981427" w14:textId="77777777" w:rsidR="00E20B26" w:rsidRPr="006A4845" w:rsidRDefault="00E20B26" w:rsidP="00E20B26">
            <w:pPr>
              <w:pStyle w:val="SITableBody"/>
            </w:pPr>
            <w:r w:rsidRPr="006A4845">
              <w:t>Supervisor</w:t>
            </w:r>
          </w:p>
          <w:p w14:paraId="504A1CE5" w14:textId="77777777" w:rsidR="00E20B26" w:rsidRPr="006A4845" w:rsidRDefault="00E20B26" w:rsidP="00E20B26">
            <w:pPr>
              <w:pStyle w:val="SITableBody"/>
            </w:pPr>
            <w:r w:rsidRPr="006A4845">
              <w:t>Team Leader</w:t>
            </w:r>
          </w:p>
          <w:p w14:paraId="46435947" w14:textId="77777777" w:rsidR="00E20B26" w:rsidRPr="006A4845" w:rsidRDefault="00E20B26" w:rsidP="00E20B26">
            <w:pPr>
              <w:pStyle w:val="SITableBody"/>
              <w:rPr>
                <w:lang w:val="en-US"/>
              </w:rPr>
            </w:pPr>
            <w:r w:rsidRPr="006A4845">
              <w:t>Laboratory worker</w:t>
            </w:r>
          </w:p>
          <w:p w14:paraId="59FB183B" w14:textId="20C4DBB3" w:rsidR="00E20B26" w:rsidRPr="00953435" w:rsidRDefault="00E20B26" w:rsidP="00E20B26">
            <w:pPr>
              <w:pStyle w:val="SITableBody"/>
              <w:rPr>
                <w:lang w:val="en-US"/>
              </w:rPr>
            </w:pPr>
            <w:r w:rsidRPr="006A4845">
              <w:t>Quality Assurance officer</w:t>
            </w:r>
          </w:p>
        </w:tc>
      </w:tr>
      <w:tr w:rsidR="00E20B26" w:rsidRPr="00C22736" w14:paraId="013C1D86" w14:textId="77777777" w:rsidTr="00086AEA">
        <w:tc>
          <w:tcPr>
            <w:tcW w:w="4508" w:type="dxa"/>
            <w:tcBorders>
              <w:top w:val="single" w:sz="12" w:space="0" w:color="538135" w:themeColor="accent6" w:themeShade="BF"/>
              <w:bottom w:val="single" w:sz="12" w:space="0" w:color="538135" w:themeColor="accent6" w:themeShade="BF"/>
            </w:tcBorders>
          </w:tcPr>
          <w:p w14:paraId="30458415" w14:textId="3B2D32E0" w:rsidR="00E20B26" w:rsidRPr="00953435" w:rsidRDefault="00E20B26" w:rsidP="00DF578B">
            <w:pPr>
              <w:pStyle w:val="SITableHeading2"/>
              <w:rPr>
                <w:lang w:val="en-US"/>
              </w:rPr>
            </w:pPr>
            <w:r>
              <w:t>AMP31016 Certificate III in Meat Processing (Retail Butcher)</w:t>
            </w:r>
          </w:p>
        </w:tc>
        <w:tc>
          <w:tcPr>
            <w:tcW w:w="4508" w:type="dxa"/>
            <w:tcBorders>
              <w:top w:val="single" w:sz="4" w:space="0" w:color="538135" w:themeColor="accent6" w:themeShade="BF"/>
              <w:bottom w:val="single" w:sz="4" w:space="0" w:color="538135" w:themeColor="accent6" w:themeShade="BF"/>
            </w:tcBorders>
          </w:tcPr>
          <w:p w14:paraId="75E8DB90" w14:textId="500594D7" w:rsidR="00E20B26" w:rsidRPr="00953435" w:rsidRDefault="00E20B26" w:rsidP="00E20B26">
            <w:pPr>
              <w:pStyle w:val="SITableBody"/>
              <w:rPr>
                <w:lang w:val="en-US"/>
              </w:rPr>
            </w:pPr>
            <w:r>
              <w:t>Retail butcher</w:t>
            </w:r>
          </w:p>
        </w:tc>
      </w:tr>
      <w:tr w:rsidR="00E20B26" w:rsidRPr="00C22736" w14:paraId="675062A4" w14:textId="77777777" w:rsidTr="00086AEA">
        <w:tc>
          <w:tcPr>
            <w:tcW w:w="4508" w:type="dxa"/>
            <w:tcBorders>
              <w:top w:val="single" w:sz="12" w:space="0" w:color="538135" w:themeColor="accent6" w:themeShade="BF"/>
              <w:bottom w:val="single" w:sz="12" w:space="0" w:color="538135" w:themeColor="accent6" w:themeShade="BF"/>
            </w:tcBorders>
          </w:tcPr>
          <w:p w14:paraId="2C2D3BDF" w14:textId="77777777" w:rsidR="00E20B26" w:rsidRDefault="00E20B26" w:rsidP="00DF578B">
            <w:pPr>
              <w:pStyle w:val="SITableHeading2"/>
              <w:rPr>
                <w:strike/>
              </w:rPr>
            </w:pPr>
            <w:r w:rsidRPr="00801FA3">
              <w:rPr>
                <w:strike/>
              </w:rPr>
              <w:t>AMP31216 Certificate III in Meat Processing (Packing Operations)</w:t>
            </w:r>
          </w:p>
          <w:p w14:paraId="25AA6BAC" w14:textId="7C823ADF" w:rsidR="00801FA3" w:rsidRPr="00801FA3" w:rsidRDefault="00801FA3" w:rsidP="00DF578B">
            <w:pPr>
              <w:pStyle w:val="SITableHeading2"/>
              <w:rPr>
                <w:strike/>
                <w:lang w:val="en-US"/>
              </w:rPr>
            </w:pPr>
            <w:r w:rsidRPr="006B43C3">
              <w:rPr>
                <w:highlight w:val="yellow"/>
              </w:rPr>
              <w:t>This is proposed to merge with AMP30216 Certificate III in Meat Processing (Food Services)</w:t>
            </w:r>
          </w:p>
        </w:tc>
        <w:tc>
          <w:tcPr>
            <w:tcW w:w="4508" w:type="dxa"/>
            <w:tcBorders>
              <w:top w:val="single" w:sz="4" w:space="0" w:color="538135" w:themeColor="accent6" w:themeShade="BF"/>
              <w:bottom w:val="single" w:sz="4" w:space="0" w:color="538135" w:themeColor="accent6" w:themeShade="BF"/>
            </w:tcBorders>
          </w:tcPr>
          <w:p w14:paraId="15F15B83" w14:textId="09093E9C" w:rsidR="00E20B26" w:rsidRPr="00953435" w:rsidRDefault="00E20B26" w:rsidP="00E20B26">
            <w:pPr>
              <w:pStyle w:val="SITableBody"/>
              <w:rPr>
                <w:lang w:val="en-US"/>
              </w:rPr>
            </w:pPr>
            <w:r>
              <w:t>Packing room supervisor</w:t>
            </w:r>
          </w:p>
        </w:tc>
      </w:tr>
      <w:tr w:rsidR="00E20B26" w:rsidRPr="00C22736" w14:paraId="5A3A5421" w14:textId="77777777" w:rsidTr="00086AEA">
        <w:tc>
          <w:tcPr>
            <w:tcW w:w="4508" w:type="dxa"/>
            <w:tcBorders>
              <w:top w:val="single" w:sz="12" w:space="0" w:color="538135" w:themeColor="accent6" w:themeShade="BF"/>
              <w:bottom w:val="single" w:sz="12" w:space="0" w:color="538135" w:themeColor="accent6" w:themeShade="BF"/>
            </w:tcBorders>
          </w:tcPr>
          <w:p w14:paraId="5DD63FA3" w14:textId="42B38CA9" w:rsidR="00E20B26" w:rsidRPr="00953435" w:rsidRDefault="00E20B26" w:rsidP="00DF578B">
            <w:pPr>
              <w:pStyle w:val="SITableHeading2"/>
              <w:rPr>
                <w:lang w:val="en-US"/>
              </w:rPr>
            </w:pPr>
            <w:r w:rsidRPr="004B67D9">
              <w:t xml:space="preserve">AMP40222 Certificate IV in Meat Processing </w:t>
            </w:r>
          </w:p>
        </w:tc>
        <w:tc>
          <w:tcPr>
            <w:tcW w:w="4508" w:type="dxa"/>
            <w:tcBorders>
              <w:top w:val="single" w:sz="4" w:space="0" w:color="538135" w:themeColor="accent6" w:themeShade="BF"/>
              <w:bottom w:val="single" w:sz="4" w:space="0" w:color="538135" w:themeColor="accent6" w:themeShade="BF"/>
            </w:tcBorders>
          </w:tcPr>
          <w:p w14:paraId="7D281841" w14:textId="77777777" w:rsidR="00E20B26" w:rsidRDefault="00E20B26" w:rsidP="00E20B26">
            <w:pPr>
              <w:pStyle w:val="SITableBody"/>
            </w:pPr>
            <w:r>
              <w:t>Technical supervisor</w:t>
            </w:r>
          </w:p>
          <w:p w14:paraId="06376A81" w14:textId="77777777" w:rsidR="00E20B26" w:rsidRDefault="00E20B26" w:rsidP="00E20B26">
            <w:pPr>
              <w:pStyle w:val="SITableBody"/>
            </w:pPr>
            <w:r>
              <w:t>Section manager</w:t>
            </w:r>
          </w:p>
          <w:p w14:paraId="7F5425C8" w14:textId="16FD9821" w:rsidR="00E20B26" w:rsidRPr="00953435" w:rsidRDefault="00E20B26" w:rsidP="00E20B26">
            <w:pPr>
              <w:pStyle w:val="SITableBody"/>
              <w:rPr>
                <w:lang w:val="en-US"/>
              </w:rPr>
            </w:pPr>
            <w:r>
              <w:t>Quality Assurance manager</w:t>
            </w:r>
          </w:p>
        </w:tc>
      </w:tr>
      <w:tr w:rsidR="00E20B26" w:rsidRPr="00C22736" w14:paraId="5D9509A6" w14:textId="77777777" w:rsidTr="00086AEA">
        <w:tc>
          <w:tcPr>
            <w:tcW w:w="4508" w:type="dxa"/>
            <w:tcBorders>
              <w:top w:val="single" w:sz="12" w:space="0" w:color="538135" w:themeColor="accent6" w:themeShade="BF"/>
            </w:tcBorders>
          </w:tcPr>
          <w:p w14:paraId="6428D5C3" w14:textId="3E8D8211" w:rsidR="00E20B26" w:rsidRPr="00C22736" w:rsidRDefault="00E20B26" w:rsidP="00DF578B">
            <w:pPr>
              <w:pStyle w:val="SITableHeading2"/>
            </w:pPr>
            <w:r>
              <w:t>AMP50221 Diploma of Meat Processing</w:t>
            </w:r>
          </w:p>
        </w:tc>
        <w:tc>
          <w:tcPr>
            <w:tcW w:w="4508" w:type="dxa"/>
            <w:tcBorders>
              <w:top w:val="single" w:sz="4" w:space="0" w:color="538135" w:themeColor="accent6" w:themeShade="BF"/>
              <w:bottom w:val="single" w:sz="4" w:space="0" w:color="538135" w:themeColor="accent6" w:themeShade="BF"/>
            </w:tcBorders>
          </w:tcPr>
          <w:p w14:paraId="0F1617A0" w14:textId="49F60C9F" w:rsidR="00E20B26" w:rsidRPr="00C22736" w:rsidRDefault="00E20B26" w:rsidP="00E20B26">
            <w:pPr>
              <w:pStyle w:val="SITableBody"/>
              <w:rPr>
                <w:highlight w:val="yellow"/>
                <w:lang w:val="en-US"/>
              </w:rPr>
            </w:pPr>
            <w:r>
              <w:t>Middle and senior meat retailing manager</w:t>
            </w:r>
          </w:p>
        </w:tc>
      </w:tr>
    </w:tbl>
    <w:p w14:paraId="4854FFB8" w14:textId="12139E30" w:rsidR="00996928" w:rsidRPr="00AD3A78" w:rsidRDefault="00DA5861" w:rsidP="00197590">
      <w:pPr>
        <w:pStyle w:val="SIHeading4"/>
      </w:pPr>
      <w:bookmarkStart w:id="117" w:name="_Toc215650882"/>
      <w:bookmarkStart w:id="118" w:name="_Toc221619508"/>
      <w:r w:rsidRPr="00DA5861">
        <w:t>Game Harvesting</w:t>
      </w:r>
      <w:bookmarkEnd w:id="117"/>
      <w:bookmarkEnd w:id="118"/>
    </w:p>
    <w:tbl>
      <w:tblPr>
        <w:tblW w:w="0" w:type="auto"/>
        <w:tblLook w:val="04A0" w:firstRow="1" w:lastRow="0" w:firstColumn="1" w:lastColumn="0" w:noHBand="0" w:noVBand="1"/>
      </w:tblPr>
      <w:tblGrid>
        <w:gridCol w:w="4508"/>
        <w:gridCol w:w="4508"/>
      </w:tblGrid>
      <w:tr w:rsidR="00996928" w:rsidRPr="00AD3A78" w14:paraId="7E3B0F2D" w14:textId="77777777" w:rsidTr="008525C5">
        <w:tc>
          <w:tcPr>
            <w:tcW w:w="4508" w:type="dxa"/>
            <w:tcBorders>
              <w:top w:val="single" w:sz="18" w:space="0" w:color="4C7D2C"/>
              <w:bottom w:val="single" w:sz="12" w:space="0" w:color="4C7D2C"/>
            </w:tcBorders>
          </w:tcPr>
          <w:p w14:paraId="7FE311DA" w14:textId="77777777" w:rsidR="00996928" w:rsidRPr="00BA7F2D" w:rsidRDefault="00996928" w:rsidP="004F6097">
            <w:pPr>
              <w:pStyle w:val="BodyTextSI"/>
              <w:rPr>
                <w:b/>
                <w:bCs/>
                <w:color w:val="4C7D2C"/>
              </w:rPr>
            </w:pPr>
            <w:r w:rsidRPr="00BA7F2D">
              <w:rPr>
                <w:b/>
                <w:bCs/>
                <w:color w:val="4C7D2C"/>
              </w:rPr>
              <w:t>Qualification</w:t>
            </w:r>
          </w:p>
        </w:tc>
        <w:tc>
          <w:tcPr>
            <w:tcW w:w="4508" w:type="dxa"/>
            <w:tcBorders>
              <w:top w:val="single" w:sz="18" w:space="0" w:color="4C7D2C"/>
              <w:bottom w:val="single" w:sz="12" w:space="0" w:color="4C7D2C"/>
            </w:tcBorders>
          </w:tcPr>
          <w:p w14:paraId="4530DA7F" w14:textId="77777777" w:rsidR="00996928" w:rsidRPr="00BA7F2D" w:rsidRDefault="00996928" w:rsidP="004F6097">
            <w:pPr>
              <w:pStyle w:val="BodyTextSI"/>
              <w:rPr>
                <w:b/>
                <w:bCs/>
                <w:color w:val="4C7D2C"/>
              </w:rPr>
            </w:pPr>
            <w:r w:rsidRPr="00BA7F2D">
              <w:rPr>
                <w:b/>
                <w:bCs/>
                <w:color w:val="4C7D2C"/>
              </w:rPr>
              <w:t>Typical occupational outcomes</w:t>
            </w:r>
          </w:p>
        </w:tc>
      </w:tr>
      <w:tr w:rsidR="001E2F79" w:rsidRPr="00C22736" w14:paraId="60C6C083" w14:textId="77777777" w:rsidTr="008525C5">
        <w:tc>
          <w:tcPr>
            <w:tcW w:w="4508" w:type="dxa"/>
            <w:tcBorders>
              <w:bottom w:val="single" w:sz="4" w:space="0" w:color="auto"/>
            </w:tcBorders>
          </w:tcPr>
          <w:p w14:paraId="3AC237C5" w14:textId="79B07E90" w:rsidR="001E2F79" w:rsidRPr="00C22736" w:rsidRDefault="00942BC2" w:rsidP="00DF578B">
            <w:pPr>
              <w:pStyle w:val="SITableHeading2"/>
              <w:rPr>
                <w:highlight w:val="yellow"/>
                <w:lang w:val="en-US"/>
              </w:rPr>
            </w:pPr>
            <w:r>
              <w:rPr>
                <w:lang w:val="en-US"/>
              </w:rPr>
              <w:t>AMP2012</w:t>
            </w:r>
            <w:r w:rsidR="00711BF6">
              <w:rPr>
                <w:lang w:val="en-US"/>
              </w:rPr>
              <w:t>6</w:t>
            </w:r>
            <w:r w:rsidR="001E2F79" w:rsidRPr="006A4845">
              <w:rPr>
                <w:lang w:val="en-US"/>
              </w:rPr>
              <w:t xml:space="preserve"> Certificate II in Meat Processing </w:t>
            </w:r>
          </w:p>
        </w:tc>
        <w:tc>
          <w:tcPr>
            <w:tcW w:w="4508" w:type="dxa"/>
            <w:tcBorders>
              <w:bottom w:val="single" w:sz="4" w:space="0" w:color="auto"/>
            </w:tcBorders>
          </w:tcPr>
          <w:p w14:paraId="0E23E569" w14:textId="77777777" w:rsidR="001E2F79" w:rsidRPr="006A4845" w:rsidRDefault="001E2F79" w:rsidP="001E2F79">
            <w:pPr>
              <w:pStyle w:val="SITableBody"/>
            </w:pPr>
            <w:r w:rsidRPr="006A4845">
              <w:t>Food services worker</w:t>
            </w:r>
          </w:p>
          <w:p w14:paraId="17ACF1D9" w14:textId="1224990E" w:rsidR="001E2F79" w:rsidRPr="00C22736" w:rsidRDefault="001E2F79" w:rsidP="001E2F79">
            <w:pPr>
              <w:pStyle w:val="SITableBody"/>
              <w:rPr>
                <w:highlight w:val="yellow"/>
                <w:lang w:val="en-US"/>
              </w:rPr>
            </w:pPr>
            <w:r w:rsidRPr="006A4845">
              <w:t>Wild game harvester</w:t>
            </w:r>
          </w:p>
        </w:tc>
      </w:tr>
    </w:tbl>
    <w:p w14:paraId="43D441A6" w14:textId="22AD1D51" w:rsidR="00996928" w:rsidRPr="00AD3A78" w:rsidRDefault="00A47233" w:rsidP="00197590">
      <w:pPr>
        <w:pStyle w:val="SIHeading4"/>
      </w:pPr>
      <w:bookmarkStart w:id="119" w:name="_Toc215650883"/>
      <w:bookmarkStart w:id="120" w:name="_Toc221619509"/>
      <w:r w:rsidRPr="00A47233">
        <w:t>Poultry Processing</w:t>
      </w:r>
      <w:bookmarkEnd w:id="119"/>
      <w:bookmarkEnd w:id="120"/>
    </w:p>
    <w:tbl>
      <w:tblPr>
        <w:tblW w:w="0" w:type="auto"/>
        <w:tblLook w:val="04A0" w:firstRow="1" w:lastRow="0" w:firstColumn="1" w:lastColumn="0" w:noHBand="0" w:noVBand="1"/>
      </w:tblPr>
      <w:tblGrid>
        <w:gridCol w:w="4508"/>
        <w:gridCol w:w="4508"/>
      </w:tblGrid>
      <w:tr w:rsidR="00996928" w:rsidRPr="00AD3A78" w14:paraId="2D285594" w14:textId="77777777" w:rsidTr="008525C5">
        <w:tc>
          <w:tcPr>
            <w:tcW w:w="4508" w:type="dxa"/>
            <w:tcBorders>
              <w:top w:val="single" w:sz="18" w:space="0" w:color="4C7D2C"/>
              <w:bottom w:val="single" w:sz="18" w:space="0" w:color="4C7D2C"/>
            </w:tcBorders>
          </w:tcPr>
          <w:p w14:paraId="40E751E6" w14:textId="77777777" w:rsidR="00996928" w:rsidRPr="00BA7F2D" w:rsidRDefault="00996928" w:rsidP="004F6097">
            <w:pPr>
              <w:pStyle w:val="BodyTextSI"/>
              <w:rPr>
                <w:b/>
                <w:bCs/>
                <w:color w:val="4C7D2C"/>
              </w:rPr>
            </w:pPr>
            <w:r w:rsidRPr="00BA7F2D">
              <w:rPr>
                <w:b/>
                <w:bCs/>
                <w:color w:val="4C7D2C"/>
              </w:rPr>
              <w:t>Qualification</w:t>
            </w:r>
          </w:p>
        </w:tc>
        <w:tc>
          <w:tcPr>
            <w:tcW w:w="4508" w:type="dxa"/>
            <w:tcBorders>
              <w:top w:val="single" w:sz="18" w:space="0" w:color="4C7D2C"/>
              <w:bottom w:val="single" w:sz="18" w:space="0" w:color="4C7D2C"/>
            </w:tcBorders>
          </w:tcPr>
          <w:p w14:paraId="053DC12C" w14:textId="77777777" w:rsidR="00996928" w:rsidRPr="00BA7F2D" w:rsidRDefault="00996928" w:rsidP="004F6097">
            <w:pPr>
              <w:pStyle w:val="BodyTextSI"/>
              <w:rPr>
                <w:b/>
                <w:bCs/>
                <w:color w:val="4C7D2C"/>
              </w:rPr>
            </w:pPr>
            <w:r w:rsidRPr="00BA7F2D">
              <w:rPr>
                <w:b/>
                <w:bCs/>
                <w:color w:val="4C7D2C"/>
              </w:rPr>
              <w:t>Typical occupational outcomes</w:t>
            </w:r>
          </w:p>
        </w:tc>
      </w:tr>
      <w:tr w:rsidR="00DF2DE8" w:rsidRPr="00C22736" w14:paraId="11D2450D" w14:textId="77777777" w:rsidTr="008525C5">
        <w:tc>
          <w:tcPr>
            <w:tcW w:w="4508" w:type="dxa"/>
            <w:tcBorders>
              <w:top w:val="single" w:sz="18" w:space="0" w:color="4C7D2C"/>
              <w:bottom w:val="single" w:sz="12" w:space="0" w:color="4C7D2C"/>
            </w:tcBorders>
          </w:tcPr>
          <w:p w14:paraId="7F67E920" w14:textId="72726BF0" w:rsidR="00DF2DE8" w:rsidRPr="00C22736" w:rsidRDefault="00942BC2" w:rsidP="00DF578B">
            <w:pPr>
              <w:pStyle w:val="SITableHeading2"/>
              <w:rPr>
                <w:highlight w:val="yellow"/>
                <w:lang w:val="en-US"/>
              </w:rPr>
            </w:pPr>
            <w:r>
              <w:rPr>
                <w:lang w:val="en-US"/>
              </w:rPr>
              <w:t>AMP2012</w:t>
            </w:r>
            <w:r w:rsidR="00711BF6">
              <w:rPr>
                <w:lang w:val="en-US"/>
              </w:rPr>
              <w:t>6</w:t>
            </w:r>
            <w:r w:rsidR="00DF2DE8" w:rsidRPr="00F52C16">
              <w:rPr>
                <w:lang w:val="en-US"/>
              </w:rPr>
              <w:t xml:space="preserve"> Certificate II in Meat Processing</w:t>
            </w:r>
            <w:r w:rsidR="00DF2DE8">
              <w:rPr>
                <w:lang w:val="en-US"/>
              </w:rPr>
              <w:t xml:space="preserve"> </w:t>
            </w:r>
          </w:p>
        </w:tc>
        <w:tc>
          <w:tcPr>
            <w:tcW w:w="4508" w:type="dxa"/>
            <w:tcBorders>
              <w:top w:val="single" w:sz="18" w:space="0" w:color="4C7D2C"/>
              <w:bottom w:val="single" w:sz="6" w:space="0" w:color="4C7D2C"/>
            </w:tcBorders>
          </w:tcPr>
          <w:p w14:paraId="6E3EDEFB" w14:textId="77777777" w:rsidR="00DF2DE8" w:rsidRPr="00BD7F72" w:rsidRDefault="00DF2DE8" w:rsidP="00DF2DE8">
            <w:pPr>
              <w:pStyle w:val="SITableBody"/>
            </w:pPr>
            <w:r w:rsidRPr="00BD7F72">
              <w:t>Food services worker</w:t>
            </w:r>
          </w:p>
          <w:p w14:paraId="7CFD396B" w14:textId="77777777" w:rsidR="00DF2DE8" w:rsidRPr="00BD7F72" w:rsidRDefault="00DF2DE8" w:rsidP="00DF2DE8">
            <w:pPr>
              <w:pStyle w:val="SITableBody"/>
            </w:pPr>
            <w:r w:rsidRPr="00BD7F72">
              <w:t>Processor/packer</w:t>
            </w:r>
          </w:p>
          <w:p w14:paraId="1990AFFD" w14:textId="77777777" w:rsidR="00DF2DE8" w:rsidRPr="00BD7F72" w:rsidRDefault="00DF2DE8" w:rsidP="00DF2DE8">
            <w:pPr>
              <w:pStyle w:val="SITableBody"/>
            </w:pPr>
            <w:r w:rsidRPr="00BD7F72">
              <w:t>Meat packer</w:t>
            </w:r>
          </w:p>
          <w:p w14:paraId="5EBC48F6" w14:textId="77777777" w:rsidR="00DF2DE8" w:rsidRPr="00BD7F72" w:rsidRDefault="00DF2DE8" w:rsidP="00DF2DE8">
            <w:pPr>
              <w:pStyle w:val="SITableBody"/>
            </w:pPr>
            <w:r w:rsidRPr="00BD7F72">
              <w:lastRenderedPageBreak/>
              <w:t>Production labourer</w:t>
            </w:r>
          </w:p>
          <w:p w14:paraId="784BDFB6" w14:textId="7847ED37" w:rsidR="00DF2DE8" w:rsidRPr="00C22736" w:rsidRDefault="00DF2DE8" w:rsidP="00DF2DE8">
            <w:pPr>
              <w:pStyle w:val="SITableBody"/>
              <w:rPr>
                <w:highlight w:val="yellow"/>
                <w:lang w:val="en-US"/>
              </w:rPr>
            </w:pPr>
            <w:r w:rsidRPr="00BD7F72">
              <w:t>Poultry processor</w:t>
            </w:r>
          </w:p>
        </w:tc>
      </w:tr>
      <w:tr w:rsidR="00DF2DE8" w:rsidRPr="00C22736" w14:paraId="753F9EAF" w14:textId="77777777" w:rsidTr="008525C5">
        <w:tc>
          <w:tcPr>
            <w:tcW w:w="4508" w:type="dxa"/>
            <w:tcBorders>
              <w:top w:val="single" w:sz="12" w:space="0" w:color="4C7D2C"/>
              <w:bottom w:val="single" w:sz="12" w:space="0" w:color="4C7D2C"/>
            </w:tcBorders>
          </w:tcPr>
          <w:p w14:paraId="5018FC4F" w14:textId="28B9FBA5" w:rsidR="00DF2DE8" w:rsidRPr="00953435" w:rsidRDefault="00942BC2" w:rsidP="00DF578B">
            <w:pPr>
              <w:pStyle w:val="SITableHeading2"/>
              <w:rPr>
                <w:lang w:val="en-US"/>
              </w:rPr>
            </w:pPr>
            <w:r>
              <w:lastRenderedPageBreak/>
              <w:t>AMP30216</w:t>
            </w:r>
            <w:r w:rsidR="00DF2DE8">
              <w:t xml:space="preserve"> Certificate III in Meat Processing (Food Services)</w:t>
            </w:r>
          </w:p>
        </w:tc>
        <w:tc>
          <w:tcPr>
            <w:tcW w:w="4508" w:type="dxa"/>
            <w:tcBorders>
              <w:top w:val="single" w:sz="6" w:space="0" w:color="4C7D2C"/>
              <w:bottom w:val="single" w:sz="6" w:space="0" w:color="4C7D2C"/>
            </w:tcBorders>
          </w:tcPr>
          <w:p w14:paraId="7507481D" w14:textId="77777777" w:rsidR="00DF2DE8" w:rsidRPr="00BD7F72" w:rsidRDefault="00DF2DE8" w:rsidP="00DF2DE8">
            <w:pPr>
              <w:pStyle w:val="SITableBody"/>
            </w:pPr>
            <w:r w:rsidRPr="00BD7F72">
              <w:t>Food services operator</w:t>
            </w:r>
          </w:p>
          <w:p w14:paraId="33667580" w14:textId="77777777" w:rsidR="00DF2DE8" w:rsidRPr="00BD7F72" w:rsidRDefault="00DF2DE8" w:rsidP="00DF2DE8">
            <w:pPr>
              <w:pStyle w:val="SITableBody"/>
            </w:pPr>
            <w:r w:rsidRPr="00BD7F72">
              <w:t>Wholesale meat preparation</w:t>
            </w:r>
          </w:p>
          <w:p w14:paraId="69943199" w14:textId="7CB677CD" w:rsidR="00DF2DE8" w:rsidRPr="00953435" w:rsidRDefault="00DF2DE8" w:rsidP="00DF2DE8">
            <w:pPr>
              <w:pStyle w:val="SITableBody"/>
              <w:rPr>
                <w:lang w:val="en-US"/>
              </w:rPr>
            </w:pPr>
            <w:r w:rsidRPr="00BD7F72">
              <w:t>Poultry processor</w:t>
            </w:r>
          </w:p>
        </w:tc>
      </w:tr>
      <w:tr w:rsidR="00DF2DE8" w:rsidRPr="00C22736" w14:paraId="3D0EE921" w14:textId="77777777" w:rsidTr="008525C5">
        <w:tc>
          <w:tcPr>
            <w:tcW w:w="4508" w:type="dxa"/>
            <w:tcBorders>
              <w:top w:val="single" w:sz="12" w:space="0" w:color="4C7D2C"/>
              <w:bottom w:val="single" w:sz="12" w:space="0" w:color="4C7D2C"/>
            </w:tcBorders>
          </w:tcPr>
          <w:p w14:paraId="343B7909" w14:textId="7F1EFE89" w:rsidR="00DF2DE8" w:rsidRPr="00953435" w:rsidRDefault="00DF2DE8" w:rsidP="00DF578B">
            <w:pPr>
              <w:pStyle w:val="SITableHeading2"/>
              <w:rPr>
                <w:lang w:val="en-US"/>
              </w:rPr>
            </w:pPr>
            <w:r w:rsidRPr="00BD7F72">
              <w:t>AMP30322 Certificate III in Meat Safety Inspection</w:t>
            </w:r>
          </w:p>
        </w:tc>
        <w:tc>
          <w:tcPr>
            <w:tcW w:w="4508" w:type="dxa"/>
            <w:tcBorders>
              <w:top w:val="single" w:sz="6" w:space="0" w:color="4C7D2C"/>
              <w:bottom w:val="single" w:sz="6" w:space="0" w:color="4C7D2C"/>
            </w:tcBorders>
          </w:tcPr>
          <w:p w14:paraId="689F29AE" w14:textId="6317D2C4" w:rsidR="00DF2DE8" w:rsidRPr="00953435" w:rsidRDefault="00DF2DE8" w:rsidP="00DF2DE8">
            <w:pPr>
              <w:pStyle w:val="SITableBody"/>
              <w:rPr>
                <w:lang w:val="en-US"/>
              </w:rPr>
            </w:pPr>
            <w:r w:rsidRPr="00BD7F72">
              <w:t>Meat Inspector</w:t>
            </w:r>
          </w:p>
        </w:tc>
      </w:tr>
      <w:tr w:rsidR="00DF2DE8" w:rsidRPr="00C22736" w14:paraId="050806B9" w14:textId="77777777" w:rsidTr="008525C5">
        <w:tc>
          <w:tcPr>
            <w:tcW w:w="4508" w:type="dxa"/>
            <w:tcBorders>
              <w:top w:val="single" w:sz="12" w:space="0" w:color="4C7D2C"/>
              <w:bottom w:val="single" w:sz="12" w:space="0" w:color="4C7D2C"/>
            </w:tcBorders>
          </w:tcPr>
          <w:p w14:paraId="014FE368" w14:textId="23FD92EE" w:rsidR="00DF2DE8" w:rsidRPr="00953435" w:rsidRDefault="00DF2DE8" w:rsidP="00DF578B">
            <w:pPr>
              <w:pStyle w:val="SITableHeading2"/>
              <w:rPr>
                <w:lang w:val="en-US"/>
              </w:rPr>
            </w:pPr>
            <w:r w:rsidRPr="006A4845">
              <w:t>AMP30622 Certificate III in Meat Processing</w:t>
            </w:r>
          </w:p>
        </w:tc>
        <w:tc>
          <w:tcPr>
            <w:tcW w:w="4508" w:type="dxa"/>
            <w:tcBorders>
              <w:top w:val="single" w:sz="6" w:space="0" w:color="4C7D2C"/>
              <w:bottom w:val="single" w:sz="6" w:space="0" w:color="4C7D2C"/>
            </w:tcBorders>
          </w:tcPr>
          <w:p w14:paraId="51FA7340" w14:textId="77777777" w:rsidR="00DF2DE8" w:rsidRPr="006A4845" w:rsidRDefault="00DF2DE8" w:rsidP="00DF2DE8">
            <w:pPr>
              <w:pStyle w:val="SITableBody"/>
            </w:pPr>
            <w:r w:rsidRPr="006A4845">
              <w:t>Supervisor</w:t>
            </w:r>
          </w:p>
          <w:p w14:paraId="10244056" w14:textId="77777777" w:rsidR="00DF2DE8" w:rsidRPr="006A4845" w:rsidRDefault="00DF2DE8" w:rsidP="00DF2DE8">
            <w:pPr>
              <w:pStyle w:val="SITableBody"/>
            </w:pPr>
            <w:r w:rsidRPr="006A4845">
              <w:t>Team Leader</w:t>
            </w:r>
          </w:p>
          <w:p w14:paraId="59C4CDCD" w14:textId="77777777" w:rsidR="00DF2DE8" w:rsidRPr="006A4845" w:rsidRDefault="00DF2DE8" w:rsidP="00DF2DE8">
            <w:pPr>
              <w:pStyle w:val="SITableBody"/>
              <w:rPr>
                <w:lang w:val="en-US"/>
              </w:rPr>
            </w:pPr>
            <w:r w:rsidRPr="006A4845">
              <w:t>Laboratory worker</w:t>
            </w:r>
          </w:p>
          <w:p w14:paraId="70D3B65D" w14:textId="6E1811E7" w:rsidR="00DF2DE8" w:rsidRPr="00953435" w:rsidRDefault="00DF2DE8" w:rsidP="00DF2DE8">
            <w:pPr>
              <w:pStyle w:val="SITableBody"/>
              <w:rPr>
                <w:lang w:val="en-US"/>
              </w:rPr>
            </w:pPr>
            <w:r w:rsidRPr="006A4845">
              <w:t>Quality Assurance officer</w:t>
            </w:r>
          </w:p>
        </w:tc>
      </w:tr>
      <w:tr w:rsidR="00DF2DE8" w:rsidRPr="00C22736" w14:paraId="665D84AF" w14:textId="77777777" w:rsidTr="008525C5">
        <w:tc>
          <w:tcPr>
            <w:tcW w:w="4508" w:type="dxa"/>
            <w:tcBorders>
              <w:top w:val="single" w:sz="12" w:space="0" w:color="4C7D2C"/>
              <w:bottom w:val="single" w:sz="12" w:space="0" w:color="4C7D2C"/>
            </w:tcBorders>
          </w:tcPr>
          <w:p w14:paraId="7BEECAE9" w14:textId="6321064F" w:rsidR="00DF2DE8" w:rsidRPr="00953435" w:rsidRDefault="00DF2DE8" w:rsidP="00DF578B">
            <w:pPr>
              <w:pStyle w:val="SITableHeading2"/>
              <w:rPr>
                <w:lang w:val="en-US"/>
              </w:rPr>
            </w:pPr>
            <w:r>
              <w:t xml:space="preserve">AMP30916 Certificate III in Meat Processing (Smallgoods </w:t>
            </w:r>
            <w:r w:rsidR="00992C75">
              <w:t>–</w:t>
            </w:r>
            <w:r>
              <w:t xml:space="preserve"> General)</w:t>
            </w:r>
          </w:p>
        </w:tc>
        <w:tc>
          <w:tcPr>
            <w:tcW w:w="4508" w:type="dxa"/>
            <w:tcBorders>
              <w:top w:val="single" w:sz="6" w:space="0" w:color="4C7D2C"/>
              <w:bottom w:val="single" w:sz="6" w:space="0" w:color="4C7D2C"/>
            </w:tcBorders>
          </w:tcPr>
          <w:p w14:paraId="12EB425C" w14:textId="6FF3E536" w:rsidR="00DF2DE8" w:rsidRPr="00953435" w:rsidRDefault="00DF2DE8" w:rsidP="00DF2DE8">
            <w:pPr>
              <w:pStyle w:val="SITableBody"/>
              <w:rPr>
                <w:lang w:val="en-US"/>
              </w:rPr>
            </w:pPr>
            <w:r w:rsidRPr="00BD7F72">
              <w:t>Smallgoods maker</w:t>
            </w:r>
          </w:p>
        </w:tc>
      </w:tr>
      <w:tr w:rsidR="00DF2DE8" w:rsidRPr="00C22736" w14:paraId="2DAF2D83" w14:textId="77777777" w:rsidTr="008525C5">
        <w:tc>
          <w:tcPr>
            <w:tcW w:w="4508" w:type="dxa"/>
            <w:tcBorders>
              <w:top w:val="single" w:sz="12" w:space="0" w:color="4C7D2C"/>
            </w:tcBorders>
          </w:tcPr>
          <w:p w14:paraId="7E309041" w14:textId="7AAD45BF" w:rsidR="00DF2DE8" w:rsidRPr="00953435" w:rsidRDefault="00DF2DE8" w:rsidP="00DF578B">
            <w:pPr>
              <w:pStyle w:val="SITableHeading2"/>
              <w:rPr>
                <w:lang w:val="en-US"/>
              </w:rPr>
            </w:pPr>
            <w:r w:rsidRPr="004B67D9">
              <w:t xml:space="preserve">AMP40222 Certificate IV in Meat Processing </w:t>
            </w:r>
          </w:p>
        </w:tc>
        <w:tc>
          <w:tcPr>
            <w:tcW w:w="4508" w:type="dxa"/>
            <w:tcBorders>
              <w:top w:val="single" w:sz="6" w:space="0" w:color="4C7D2C"/>
            </w:tcBorders>
          </w:tcPr>
          <w:p w14:paraId="64599769" w14:textId="77777777" w:rsidR="00DF2DE8" w:rsidRPr="00BD7F72" w:rsidRDefault="00DF2DE8" w:rsidP="00DF2DE8">
            <w:pPr>
              <w:pStyle w:val="SITableBody"/>
            </w:pPr>
            <w:r w:rsidRPr="00BD7F72">
              <w:t>Technical supervisor</w:t>
            </w:r>
          </w:p>
          <w:p w14:paraId="5C128E0E" w14:textId="77777777" w:rsidR="00DF2DE8" w:rsidRPr="00BD7F72" w:rsidRDefault="00DF2DE8" w:rsidP="00DF2DE8">
            <w:pPr>
              <w:pStyle w:val="SITableBody"/>
            </w:pPr>
            <w:r w:rsidRPr="00BD7F72">
              <w:t>Section manager</w:t>
            </w:r>
          </w:p>
          <w:p w14:paraId="281AF82A" w14:textId="4EE0930A" w:rsidR="00DF2DE8" w:rsidRPr="00953435" w:rsidRDefault="00DF2DE8" w:rsidP="00DF2DE8">
            <w:pPr>
              <w:pStyle w:val="SITableBody"/>
              <w:rPr>
                <w:lang w:val="en-US"/>
              </w:rPr>
            </w:pPr>
            <w:r w:rsidRPr="00BD7F72">
              <w:t>Quality Assurance manager</w:t>
            </w:r>
          </w:p>
        </w:tc>
      </w:tr>
      <w:tr w:rsidR="00DF2DE8" w:rsidRPr="00C22736" w14:paraId="47307135" w14:textId="77777777" w:rsidTr="008525C5">
        <w:tc>
          <w:tcPr>
            <w:tcW w:w="4508" w:type="dxa"/>
            <w:tcBorders>
              <w:top w:val="single" w:sz="12" w:space="0" w:color="4C7D2C"/>
              <w:bottom w:val="single" w:sz="12" w:space="0" w:color="4C7D2C"/>
            </w:tcBorders>
          </w:tcPr>
          <w:p w14:paraId="480E4AF9" w14:textId="1875CC50" w:rsidR="00DF2DE8" w:rsidRPr="00953435" w:rsidRDefault="00DF2DE8" w:rsidP="00DF578B">
            <w:pPr>
              <w:pStyle w:val="SITableHeading2"/>
              <w:rPr>
                <w:lang w:val="en-US"/>
              </w:rPr>
            </w:pPr>
            <w:r w:rsidRPr="006A4845">
              <w:t>AMP40522 Certificate IV in Meat Safety Inspection</w:t>
            </w:r>
          </w:p>
        </w:tc>
        <w:tc>
          <w:tcPr>
            <w:tcW w:w="4508" w:type="dxa"/>
            <w:tcBorders>
              <w:top w:val="single" w:sz="6" w:space="0" w:color="4C7D2C"/>
              <w:bottom w:val="single" w:sz="6" w:space="0" w:color="4C7D2C"/>
            </w:tcBorders>
          </w:tcPr>
          <w:p w14:paraId="675F1EE0" w14:textId="7A2BDF31" w:rsidR="00DF2DE8" w:rsidRPr="00953435" w:rsidRDefault="00DF2DE8" w:rsidP="00DF2DE8">
            <w:pPr>
              <w:pStyle w:val="SITableBody"/>
              <w:rPr>
                <w:lang w:val="en-US"/>
              </w:rPr>
            </w:pPr>
            <w:r w:rsidRPr="006A4845">
              <w:t>Meat Inspector</w:t>
            </w:r>
          </w:p>
        </w:tc>
      </w:tr>
      <w:tr w:rsidR="00DF2DE8" w:rsidRPr="00C22736" w14:paraId="05AD0CAA" w14:textId="77777777" w:rsidTr="008525C5">
        <w:tc>
          <w:tcPr>
            <w:tcW w:w="4508" w:type="dxa"/>
            <w:tcBorders>
              <w:top w:val="single" w:sz="12" w:space="0" w:color="4C7D2C"/>
              <w:bottom w:val="single" w:sz="12" w:space="0" w:color="4C7D2C"/>
            </w:tcBorders>
          </w:tcPr>
          <w:p w14:paraId="7CD2872D" w14:textId="001E5B9B" w:rsidR="00DF2DE8" w:rsidRPr="00953435" w:rsidRDefault="00DF2DE8" w:rsidP="00DF578B">
            <w:pPr>
              <w:pStyle w:val="SITableHeading2"/>
              <w:rPr>
                <w:lang w:val="en-US"/>
              </w:rPr>
            </w:pPr>
            <w:r>
              <w:t>AMP60122 Advanced Diploma of Meat Processing</w:t>
            </w:r>
          </w:p>
        </w:tc>
        <w:tc>
          <w:tcPr>
            <w:tcW w:w="4508" w:type="dxa"/>
            <w:tcBorders>
              <w:top w:val="single" w:sz="6" w:space="0" w:color="4C7D2C"/>
              <w:bottom w:val="single" w:sz="6" w:space="0" w:color="4C7D2C"/>
            </w:tcBorders>
          </w:tcPr>
          <w:p w14:paraId="3398BD90" w14:textId="27AD0614" w:rsidR="00DF2DE8" w:rsidRPr="00953435" w:rsidRDefault="00DF2DE8" w:rsidP="00DF2DE8">
            <w:pPr>
              <w:pStyle w:val="SITableBody"/>
              <w:rPr>
                <w:lang w:val="en-US"/>
              </w:rPr>
            </w:pPr>
            <w:r w:rsidRPr="00BD7F72">
              <w:t>Middle and senior meat processing manager</w:t>
            </w:r>
          </w:p>
        </w:tc>
      </w:tr>
      <w:tr w:rsidR="00DF2DE8" w:rsidRPr="00C22736" w14:paraId="26DA6E47" w14:textId="77777777" w:rsidTr="008525C5">
        <w:tc>
          <w:tcPr>
            <w:tcW w:w="4508" w:type="dxa"/>
            <w:tcBorders>
              <w:top w:val="single" w:sz="12" w:space="0" w:color="4C7D2C"/>
              <w:bottom w:val="single" w:sz="12" w:space="0" w:color="4C7D2C"/>
            </w:tcBorders>
          </w:tcPr>
          <w:p w14:paraId="58EB96CF" w14:textId="33CEECA8" w:rsidR="00DF2DE8" w:rsidRPr="00953435" w:rsidRDefault="00DF2DE8" w:rsidP="00DF578B">
            <w:pPr>
              <w:pStyle w:val="SITableHeading2"/>
              <w:rPr>
                <w:lang w:val="en-US"/>
              </w:rPr>
            </w:pPr>
            <w:r>
              <w:t>AMP80115 Graduate Certificate in Agribusiness</w:t>
            </w:r>
          </w:p>
        </w:tc>
        <w:tc>
          <w:tcPr>
            <w:tcW w:w="4508" w:type="dxa"/>
            <w:tcBorders>
              <w:top w:val="single" w:sz="6" w:space="0" w:color="4C7D2C"/>
              <w:bottom w:val="single" w:sz="6" w:space="0" w:color="4C7D2C"/>
            </w:tcBorders>
          </w:tcPr>
          <w:p w14:paraId="61056401" w14:textId="2459C485" w:rsidR="00DF2DE8" w:rsidRPr="00953435" w:rsidRDefault="00DF2DE8" w:rsidP="00DF2DE8">
            <w:pPr>
              <w:pStyle w:val="SITableBody"/>
              <w:rPr>
                <w:lang w:val="en-US"/>
              </w:rPr>
            </w:pPr>
            <w:r w:rsidRPr="00BD7F72">
              <w:t>Senior meat processing manager</w:t>
            </w:r>
          </w:p>
        </w:tc>
      </w:tr>
      <w:tr w:rsidR="00DF2DE8" w:rsidRPr="00C22736" w14:paraId="6B34453D" w14:textId="77777777" w:rsidTr="008525C5">
        <w:tc>
          <w:tcPr>
            <w:tcW w:w="4508" w:type="dxa"/>
            <w:tcBorders>
              <w:top w:val="single" w:sz="12" w:space="0" w:color="4C7D2C"/>
              <w:bottom w:val="single" w:sz="4" w:space="0" w:color="auto"/>
            </w:tcBorders>
          </w:tcPr>
          <w:p w14:paraId="09DDCEAE" w14:textId="22D4F3D7" w:rsidR="00DF2DE8" w:rsidRPr="00953435" w:rsidRDefault="00DF2DE8" w:rsidP="00DF578B">
            <w:pPr>
              <w:pStyle w:val="SITableHeading2"/>
              <w:rPr>
                <w:lang w:val="en-US"/>
              </w:rPr>
            </w:pPr>
            <w:r>
              <w:t>AMP80215 Graduate Diploma in Agribusiness</w:t>
            </w:r>
          </w:p>
        </w:tc>
        <w:tc>
          <w:tcPr>
            <w:tcW w:w="4508" w:type="dxa"/>
            <w:tcBorders>
              <w:top w:val="single" w:sz="6" w:space="0" w:color="4C7D2C"/>
              <w:bottom w:val="single" w:sz="4" w:space="0" w:color="auto"/>
            </w:tcBorders>
          </w:tcPr>
          <w:p w14:paraId="1D4E9845" w14:textId="5E9B4A8F" w:rsidR="00DF2DE8" w:rsidRPr="00953435" w:rsidRDefault="00DF2DE8" w:rsidP="00DF2DE8">
            <w:pPr>
              <w:pStyle w:val="SITableBody"/>
              <w:rPr>
                <w:lang w:val="en-US"/>
              </w:rPr>
            </w:pPr>
            <w:r w:rsidRPr="00BD7F72">
              <w:t>Senior meat processing manager</w:t>
            </w:r>
          </w:p>
        </w:tc>
      </w:tr>
    </w:tbl>
    <w:p w14:paraId="7452ACC2" w14:textId="72D68804" w:rsidR="00FB6114" w:rsidRDefault="004149B0" w:rsidP="004149B0">
      <w:pPr>
        <w:pStyle w:val="Heading3SI"/>
      </w:pPr>
      <w:r>
        <w:lastRenderedPageBreak/>
        <w:br/>
      </w:r>
      <w:bookmarkStart w:id="121" w:name="_Toc215650884"/>
      <w:bookmarkStart w:id="122" w:name="_Toc221619510"/>
      <w:r w:rsidR="00FB6114">
        <w:t>Key features of the training package and the industry that will impact on the selection of training pathways</w:t>
      </w:r>
      <w:bookmarkEnd w:id="121"/>
      <w:bookmarkEnd w:id="122"/>
    </w:p>
    <w:p w14:paraId="22BA87A3" w14:textId="77777777" w:rsidR="00FB6114" w:rsidRDefault="00FB6114" w:rsidP="00FB6114">
      <w:pPr>
        <w:pStyle w:val="BodyTextSI"/>
      </w:pPr>
      <w:r>
        <w:t xml:space="preserve">A pathway is the route or course of action taken to get to a destination. A training pathway describes learning activities or experiences used to attain the competencies needed to achieve career goals. </w:t>
      </w:r>
    </w:p>
    <w:p w14:paraId="68F2471D" w14:textId="49CC7D91" w:rsidR="00FB6114" w:rsidRPr="00FB6114" w:rsidRDefault="00FB6114" w:rsidP="00FB6114">
      <w:pPr>
        <w:pStyle w:val="BodyTextSI"/>
        <w:rPr>
          <w:b/>
          <w:bCs/>
        </w:rPr>
      </w:pPr>
      <w:r w:rsidRPr="00FB6114">
        <w:rPr>
          <w:b/>
          <w:bCs/>
        </w:rPr>
        <w:t xml:space="preserve">AQF Qualifications Pathways Policy </w:t>
      </w:r>
      <w:r w:rsidR="00992C75">
        <w:rPr>
          <w:b/>
          <w:bCs/>
        </w:rPr>
        <w:t>r</w:t>
      </w:r>
      <w:r w:rsidRPr="00FB6114">
        <w:rPr>
          <w:b/>
          <w:bCs/>
        </w:rPr>
        <w:t>equirements</w:t>
      </w:r>
    </w:p>
    <w:p w14:paraId="319F07A4" w14:textId="60BD61C0" w:rsidR="00FB6114" w:rsidRDefault="00FB6114" w:rsidP="00FB6114">
      <w:pPr>
        <w:pStyle w:val="BodyTextSI"/>
      </w:pPr>
      <w:r>
        <w:t>The AQF Qualifications Pathways Policy, as part of the Australian Qualifications Framework, supports students’ lifelong learning by aiming to:</w:t>
      </w:r>
    </w:p>
    <w:p w14:paraId="3CF4EBD4" w14:textId="01A1005F" w:rsidR="00FB6114" w:rsidRDefault="00FB6114" w:rsidP="00B4676D">
      <w:pPr>
        <w:pStyle w:val="DotpointsSI"/>
      </w:pPr>
      <w:r>
        <w:t>recognise the multiple pathways that students take to gain AQF qualifications and that learning can be formal and informal</w:t>
      </w:r>
    </w:p>
    <w:p w14:paraId="1B080846" w14:textId="1897FE87" w:rsidR="00FB6114" w:rsidRDefault="00FB6114" w:rsidP="00B4676D">
      <w:pPr>
        <w:pStyle w:val="DotpointsSI"/>
      </w:pPr>
      <w:r>
        <w:t>enhance student progression into and between AQF qualifications, both horizontally (across AQF qualifications at the same level) and vertically (between qualifications at different levels)</w:t>
      </w:r>
    </w:p>
    <w:p w14:paraId="1E321A42" w14:textId="1A0C357F" w:rsidR="00FB6114" w:rsidRDefault="00FB6114" w:rsidP="00B4676D">
      <w:pPr>
        <w:pStyle w:val="DotpointsSI"/>
      </w:pPr>
      <w:r>
        <w:t>support the development of clear pathways in the design of qualifications.</w:t>
      </w:r>
    </w:p>
    <w:p w14:paraId="03260BA1" w14:textId="77777777" w:rsidR="00FB6114" w:rsidRPr="00FB6114" w:rsidRDefault="00FB6114" w:rsidP="00FB6114">
      <w:pPr>
        <w:pStyle w:val="BodyTextSI"/>
        <w:rPr>
          <w:b/>
          <w:bCs/>
        </w:rPr>
      </w:pPr>
      <w:r w:rsidRPr="00FB6114">
        <w:rPr>
          <w:b/>
          <w:bCs/>
        </w:rPr>
        <w:t>Multiple pathways to gain qualifications</w:t>
      </w:r>
    </w:p>
    <w:p w14:paraId="6B18C879" w14:textId="39FAB088" w:rsidR="0081693F" w:rsidRDefault="00F9390C" w:rsidP="00FB6114">
      <w:pPr>
        <w:pStyle w:val="BodyTextSI"/>
      </w:pPr>
      <w:r>
        <w:rPr>
          <w:noProof/>
        </w:rPr>
        <mc:AlternateContent>
          <mc:Choice Requires="wpg">
            <w:drawing>
              <wp:anchor distT="0" distB="0" distL="114300" distR="114300" simplePos="0" relativeHeight="251658255" behindDoc="0" locked="0" layoutInCell="1" allowOverlap="1" wp14:anchorId="20058DE6" wp14:editId="1BB0C380">
                <wp:simplePos x="0" y="0"/>
                <wp:positionH relativeFrom="column">
                  <wp:posOffset>-3810</wp:posOffset>
                </wp:positionH>
                <wp:positionV relativeFrom="paragraph">
                  <wp:posOffset>1180579</wp:posOffset>
                </wp:positionV>
                <wp:extent cx="5462270" cy="1238250"/>
                <wp:effectExtent l="0" t="0" r="0" b="6350"/>
                <wp:wrapTopAndBottom/>
                <wp:docPr id="1963422733" name="Group 1"/>
                <wp:cNvGraphicFramePr/>
                <a:graphic xmlns:a="http://schemas.openxmlformats.org/drawingml/2006/main">
                  <a:graphicData uri="http://schemas.microsoft.com/office/word/2010/wordprocessingGroup">
                    <wpg:wgp>
                      <wpg:cNvGrpSpPr/>
                      <wpg:grpSpPr>
                        <a:xfrm>
                          <a:off x="0" y="0"/>
                          <a:ext cx="5462270" cy="1238250"/>
                          <a:chOff x="0" y="0"/>
                          <a:chExt cx="5462270" cy="1238250"/>
                        </a:xfrm>
                      </wpg:grpSpPr>
                      <wpg:grpSp>
                        <wpg:cNvPr id="1607557745" name="Group 1607557745"/>
                        <wpg:cNvGrpSpPr>
                          <a:grpSpLocks/>
                        </wpg:cNvGrpSpPr>
                        <wpg:grpSpPr>
                          <a:xfrm>
                            <a:off x="0" y="0"/>
                            <a:ext cx="5462270" cy="1238250"/>
                            <a:chOff x="0" y="0"/>
                            <a:chExt cx="5265425" cy="1238250"/>
                          </a:xfrm>
                          <a:solidFill>
                            <a:srgbClr val="4C7D2C"/>
                          </a:solidFill>
                          <a:effectLst/>
                        </wpg:grpSpPr>
                        <wps:wsp>
                          <wps:cNvPr id="257022498" name="Text Box 257022498"/>
                          <wps:cNvSpPr txBox="1"/>
                          <wps:spPr>
                            <a:xfrm>
                              <a:off x="0" y="9525"/>
                              <a:ext cx="1583690" cy="1223645"/>
                            </a:xfrm>
                            <a:prstGeom prst="roundRect">
                              <a:avLst>
                                <a:gd name="adj" fmla="val 6980"/>
                              </a:avLst>
                            </a:prstGeom>
                            <a:solidFill>
                              <a:srgbClr val="E8E4DB"/>
                            </a:solidFill>
                            <a:ln>
                              <a:noFill/>
                            </a:ln>
                            <a:effectLst/>
                          </wps:spPr>
                          <wps:style>
                            <a:lnRef idx="0">
                              <a:scrgbClr r="0" g="0" b="0"/>
                            </a:lnRef>
                            <a:fillRef idx="0">
                              <a:scrgbClr r="0" g="0" b="0"/>
                            </a:fillRef>
                            <a:effectRef idx="0">
                              <a:scrgbClr r="0" g="0" b="0"/>
                            </a:effectRef>
                            <a:fontRef idx="minor">
                              <a:schemeClr val="lt1"/>
                            </a:fontRef>
                          </wps:style>
                          <wps:txbx>
                            <w:txbxContent>
                              <w:p w14:paraId="5B40E811" w14:textId="77777777" w:rsidR="00F9390C" w:rsidRPr="00532E59" w:rsidRDefault="00F9390C" w:rsidP="00F9390C">
                                <w:pPr>
                                  <w:jc w:val="center"/>
                                  <w:rPr>
                                    <w:rFonts w:ascii="Avenir Book" w:hAnsi="Avenir Book"/>
                                    <w:b/>
                                    <w:bCs/>
                                    <w:color w:val="000000" w:themeColor="text1"/>
                                    <w:sz w:val="22"/>
                                    <w:szCs w:val="22"/>
                                  </w:rPr>
                                </w:pPr>
                                <w:r w:rsidRPr="00532E59">
                                  <w:rPr>
                                    <w:rFonts w:ascii="Avenir Book" w:hAnsi="Avenir Book"/>
                                    <w:b/>
                                    <w:bCs/>
                                    <w:color w:val="000000" w:themeColor="text1"/>
                                    <w:sz w:val="22"/>
                                    <w:szCs w:val="22"/>
                                  </w:rPr>
                                  <w:t>Units of Competency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4904686" name="Text Box 1564904686"/>
                          <wps:cNvSpPr txBox="1"/>
                          <wps:spPr>
                            <a:xfrm>
                              <a:off x="1745881" y="0"/>
                              <a:ext cx="1609725" cy="542925"/>
                            </a:xfrm>
                            <a:prstGeom prst="roundRect">
                              <a:avLst>
                                <a:gd name="adj" fmla="val 15108"/>
                              </a:avLst>
                            </a:prstGeom>
                            <a:solidFill>
                              <a:srgbClr val="E8E4DB"/>
                            </a:solidFill>
                            <a:ln>
                              <a:noFill/>
                            </a:ln>
                          </wps:spPr>
                          <wps:style>
                            <a:lnRef idx="0">
                              <a:scrgbClr r="0" g="0" b="0"/>
                            </a:lnRef>
                            <a:fillRef idx="0">
                              <a:scrgbClr r="0" g="0" b="0"/>
                            </a:fillRef>
                            <a:effectRef idx="0">
                              <a:scrgbClr r="0" g="0" b="0"/>
                            </a:effectRef>
                            <a:fontRef idx="minor">
                              <a:schemeClr val="lt1"/>
                            </a:fontRef>
                          </wps:style>
                          <wps:txbx>
                            <w:txbxContent>
                              <w:p w14:paraId="6413B189" w14:textId="77777777" w:rsidR="00F9390C" w:rsidRPr="00532E59" w:rsidRDefault="00F9390C" w:rsidP="00F9390C">
                                <w:pPr>
                                  <w:jc w:val="center"/>
                                  <w:rPr>
                                    <w:rFonts w:ascii="Avenir Book" w:hAnsi="Avenir Book"/>
                                    <w:b/>
                                    <w:bCs/>
                                    <w:color w:val="000000" w:themeColor="text1"/>
                                    <w:sz w:val="22"/>
                                    <w:szCs w:val="22"/>
                                  </w:rPr>
                                </w:pPr>
                                <w:r w:rsidRPr="00532E59">
                                  <w:rPr>
                                    <w:rFonts w:ascii="Avenir Book" w:hAnsi="Avenir Book"/>
                                    <w:b/>
                                    <w:bCs/>
                                    <w:color w:val="000000" w:themeColor="text1"/>
                                    <w:sz w:val="22"/>
                                    <w:szCs w:val="22"/>
                                  </w:rPr>
                                  <w:t>Training and assessment pathway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1143873" name="Text Box 1051143873"/>
                          <wps:cNvSpPr txBox="1"/>
                          <wps:spPr>
                            <a:xfrm>
                              <a:off x="1736355" y="733425"/>
                              <a:ext cx="1619250" cy="504825"/>
                            </a:xfrm>
                            <a:prstGeom prst="roundRect">
                              <a:avLst>
                                <a:gd name="adj" fmla="val 13313"/>
                              </a:avLst>
                            </a:prstGeom>
                            <a:solidFill>
                              <a:srgbClr val="E8E4DB"/>
                            </a:solidFill>
                            <a:ln>
                              <a:noFill/>
                            </a:ln>
                          </wps:spPr>
                          <wps:style>
                            <a:lnRef idx="0">
                              <a:scrgbClr r="0" g="0" b="0"/>
                            </a:lnRef>
                            <a:fillRef idx="0">
                              <a:scrgbClr r="0" g="0" b="0"/>
                            </a:fillRef>
                            <a:effectRef idx="0">
                              <a:scrgbClr r="0" g="0" b="0"/>
                            </a:effectRef>
                            <a:fontRef idx="minor">
                              <a:schemeClr val="lt1"/>
                            </a:fontRef>
                          </wps:style>
                          <wps:txbx>
                            <w:txbxContent>
                              <w:p w14:paraId="628EBB0B" w14:textId="77777777" w:rsidR="00F9390C" w:rsidRPr="00532E59" w:rsidRDefault="00F9390C" w:rsidP="00F9390C">
                                <w:pPr>
                                  <w:jc w:val="center"/>
                                  <w:rPr>
                                    <w:rFonts w:ascii="Avenir Book" w:hAnsi="Avenir Book"/>
                                    <w:b/>
                                    <w:bCs/>
                                    <w:color w:val="000000" w:themeColor="text1"/>
                                    <w:sz w:val="22"/>
                                    <w:szCs w:val="22"/>
                                  </w:rPr>
                                </w:pPr>
                                <w:r w:rsidRPr="00532E59">
                                  <w:rPr>
                                    <w:rFonts w:ascii="Avenir Book" w:hAnsi="Avenir Book"/>
                                    <w:b/>
                                    <w:bCs/>
                                    <w:color w:val="000000" w:themeColor="text1"/>
                                    <w:sz w:val="22"/>
                                    <w:szCs w:val="22"/>
                                  </w:rPr>
                                  <w:t>RPL pathway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419444" name="Text Box 348419444"/>
                          <wps:cNvSpPr txBox="1"/>
                          <wps:spPr>
                            <a:xfrm>
                              <a:off x="3507293" y="9525"/>
                              <a:ext cx="1758132" cy="1223645"/>
                            </a:xfrm>
                            <a:prstGeom prst="roundRect">
                              <a:avLst>
                                <a:gd name="adj" fmla="val 4904"/>
                              </a:avLst>
                            </a:prstGeom>
                            <a:solidFill>
                              <a:srgbClr val="E8E4DB"/>
                            </a:solidFill>
                            <a:ln>
                              <a:noFill/>
                            </a:ln>
                          </wps:spPr>
                          <wps:style>
                            <a:lnRef idx="0">
                              <a:scrgbClr r="0" g="0" b="0"/>
                            </a:lnRef>
                            <a:fillRef idx="0">
                              <a:scrgbClr r="0" g="0" b="0"/>
                            </a:fillRef>
                            <a:effectRef idx="0">
                              <a:scrgbClr r="0" g="0" b="0"/>
                            </a:effectRef>
                            <a:fontRef idx="minor">
                              <a:schemeClr val="lt1"/>
                            </a:fontRef>
                          </wps:style>
                          <wps:txbx>
                            <w:txbxContent>
                              <w:p w14:paraId="18AA92E1" w14:textId="77777777" w:rsidR="00F9390C" w:rsidRPr="00532E59" w:rsidRDefault="00F9390C" w:rsidP="00F9390C">
                                <w:pPr>
                                  <w:jc w:val="center"/>
                                  <w:rPr>
                                    <w:rFonts w:ascii="Avenir Book" w:hAnsi="Avenir Book"/>
                                    <w:b/>
                                    <w:bCs/>
                                    <w:color w:val="000000" w:themeColor="text1"/>
                                    <w:sz w:val="22"/>
                                    <w:szCs w:val="22"/>
                                  </w:rPr>
                                </w:pPr>
                                <w:r w:rsidRPr="00532E59">
                                  <w:rPr>
                                    <w:rFonts w:ascii="Avenir Book" w:hAnsi="Avenir Book"/>
                                    <w:b/>
                                    <w:bCs/>
                                    <w:color w:val="000000" w:themeColor="text1"/>
                                    <w:sz w:val="22"/>
                                    <w:szCs w:val="22"/>
                                  </w:rPr>
                                  <w:t>Record of results</w:t>
                                </w:r>
                              </w:p>
                              <w:p w14:paraId="62D17B35" w14:textId="77777777" w:rsidR="00F9390C" w:rsidRPr="00532E59" w:rsidRDefault="00F9390C" w:rsidP="00F9390C">
                                <w:pPr>
                                  <w:jc w:val="center"/>
                                  <w:rPr>
                                    <w:rFonts w:ascii="Avenir Book" w:hAnsi="Avenir Book"/>
                                    <w:b/>
                                    <w:bCs/>
                                    <w:color w:val="000000" w:themeColor="text1"/>
                                    <w:sz w:val="22"/>
                                    <w:szCs w:val="22"/>
                                  </w:rPr>
                                </w:pPr>
                                <w:r w:rsidRPr="00532E59">
                                  <w:rPr>
                                    <w:rFonts w:ascii="Avenir Book" w:hAnsi="Avenir Book"/>
                                    <w:b/>
                                    <w:bCs/>
                                    <w:color w:val="000000" w:themeColor="text1"/>
                                    <w:sz w:val="22"/>
                                    <w:szCs w:val="22"/>
                                  </w:rPr>
                                  <w:t>Statement of Attainment</w:t>
                                </w:r>
                              </w:p>
                              <w:p w14:paraId="1970864F" w14:textId="77777777" w:rsidR="00F9390C" w:rsidRPr="00532E59" w:rsidRDefault="00F9390C" w:rsidP="00F9390C">
                                <w:pPr>
                                  <w:jc w:val="center"/>
                                  <w:rPr>
                                    <w:rFonts w:ascii="Avenir Book" w:hAnsi="Avenir Book"/>
                                    <w:b/>
                                    <w:bCs/>
                                    <w:color w:val="000000" w:themeColor="text1"/>
                                    <w:sz w:val="22"/>
                                    <w:szCs w:val="22"/>
                                  </w:rPr>
                                </w:pPr>
                                <w:r w:rsidRPr="00532E59">
                                  <w:rPr>
                                    <w:rFonts w:ascii="Avenir Book" w:hAnsi="Avenir Book"/>
                                    <w:b/>
                                    <w:bCs/>
                                    <w:color w:val="000000" w:themeColor="text1"/>
                                    <w:sz w:val="22"/>
                                    <w:szCs w:val="22"/>
                                  </w:rPr>
                                  <w:t>AQF Qualification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83378461" name="Triangle 2"/>
                        <wps:cNvSpPr/>
                        <wps:spPr>
                          <a:xfrm rot="5400000">
                            <a:off x="1620007" y="199170"/>
                            <a:ext cx="195544" cy="160867"/>
                          </a:xfrm>
                          <a:prstGeom prst="triangle">
                            <a:avLst/>
                          </a:prstGeom>
                          <a:solidFill>
                            <a:srgbClr val="8AC75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568757" name="Triangle 2"/>
                        <wps:cNvSpPr/>
                        <wps:spPr>
                          <a:xfrm rot="5400000">
                            <a:off x="1620007" y="888487"/>
                            <a:ext cx="195544" cy="160867"/>
                          </a:xfrm>
                          <a:prstGeom prst="triangle">
                            <a:avLst/>
                          </a:prstGeom>
                          <a:solidFill>
                            <a:srgbClr val="8AC75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2801032" name="Triangle 2"/>
                        <wps:cNvSpPr/>
                        <wps:spPr>
                          <a:xfrm rot="5400000">
                            <a:off x="3448807" y="199170"/>
                            <a:ext cx="194945" cy="160655"/>
                          </a:xfrm>
                          <a:prstGeom prst="triangle">
                            <a:avLst/>
                          </a:prstGeom>
                          <a:solidFill>
                            <a:srgbClr val="8AC75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2953984" name="Triangle 2"/>
                        <wps:cNvSpPr/>
                        <wps:spPr>
                          <a:xfrm rot="5400000">
                            <a:off x="3448807" y="888487"/>
                            <a:ext cx="194945" cy="160655"/>
                          </a:xfrm>
                          <a:prstGeom prst="triangle">
                            <a:avLst/>
                          </a:prstGeom>
                          <a:solidFill>
                            <a:srgbClr val="8AC75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058DE6" id="Group 1" o:spid="_x0000_s1029" style="position:absolute;margin-left:-.3pt;margin-top:92.95pt;width:430.1pt;height:97.5pt;z-index:251658255" coordsize="54622,1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">
                <v:group id="Group 1607557745" o:spid="_x0000_s1030" style="position:absolute;width:54622;height:12382" coordsize="52654,1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">
                  <v:roundrect id="Text Box 257022498" o:spid="_x0000_s1031" style="position:absolute;top:95;width:15836;height:12236;visibility:visible;mso-wrap-style:square;v-text-anchor:middle" arcsize="45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" fillcolor="#e8e4db" stroked="f">
                    <v:textbox>
                      <w:txbxContent>
                        <w:p w14:paraId="5B40E811" w14:textId="77777777" w:rsidR="00F9390C" w:rsidRPr="00532E59" w:rsidRDefault="00F9390C" w:rsidP="00F9390C">
                          <w:pPr>
                            <w:jc w:val="center"/>
                            <w:rPr>
                              <w:rFonts w:ascii="Avenir Book" w:hAnsi="Avenir Book"/>
                              <w:b/>
                              <w:bCs/>
                              <w:color w:val="000000" w:themeColor="text1"/>
                              <w:sz w:val="22"/>
                              <w:szCs w:val="22"/>
                            </w:rPr>
                          </w:pPr>
                          <w:r w:rsidRPr="00532E59">
                            <w:rPr>
                              <w:rFonts w:ascii="Avenir Book" w:hAnsi="Avenir Book"/>
                              <w:b/>
                              <w:bCs/>
                              <w:color w:val="000000" w:themeColor="text1"/>
                              <w:sz w:val="22"/>
                              <w:szCs w:val="22"/>
                            </w:rPr>
                            <w:t>Units of Competency</w:t>
                          </w:r>
                        </w:p>
                      </w:txbxContent>
                    </v:textbox>
                  </v:roundrect>
                  <v:roundrect id="Text Box 1564904686" o:spid="_x0000_s1032" style="position:absolute;left:17458;width:16098;height:5429;visibility:visible;mso-wrap-style:square;v-text-anchor:middle" arcsize="990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" fillcolor="#e8e4db" stroked="f">
                    <v:textbox>
                      <w:txbxContent>
                        <w:p w14:paraId="6413B189" w14:textId="77777777" w:rsidR="00F9390C" w:rsidRPr="00532E59" w:rsidRDefault="00F9390C" w:rsidP="00F9390C">
                          <w:pPr>
                            <w:jc w:val="center"/>
                            <w:rPr>
                              <w:rFonts w:ascii="Avenir Book" w:hAnsi="Avenir Book"/>
                              <w:b/>
                              <w:bCs/>
                              <w:color w:val="000000" w:themeColor="text1"/>
                              <w:sz w:val="22"/>
                              <w:szCs w:val="22"/>
                            </w:rPr>
                          </w:pPr>
                          <w:r w:rsidRPr="00532E59">
                            <w:rPr>
                              <w:rFonts w:ascii="Avenir Book" w:hAnsi="Avenir Book"/>
                              <w:b/>
                              <w:bCs/>
                              <w:color w:val="000000" w:themeColor="text1"/>
                              <w:sz w:val="22"/>
                              <w:szCs w:val="22"/>
                            </w:rPr>
                            <w:t>Training and assessment pathway</w:t>
                          </w:r>
                        </w:p>
                      </w:txbxContent>
                    </v:textbox>
                  </v:roundrect>
                  <v:roundrect id="Text Box 1051143873" o:spid="_x0000_s1033" style="position:absolute;left:17363;top:7334;width:16193;height:5048;visibility:visible;mso-wrap-style:square;v-text-anchor:middle" arcsize="87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" fillcolor="#e8e4db" stroked="f">
                    <v:textbox>
                      <w:txbxContent>
                        <w:p w14:paraId="628EBB0B" w14:textId="77777777" w:rsidR="00F9390C" w:rsidRPr="00532E59" w:rsidRDefault="00F9390C" w:rsidP="00F9390C">
                          <w:pPr>
                            <w:jc w:val="center"/>
                            <w:rPr>
                              <w:rFonts w:ascii="Avenir Book" w:hAnsi="Avenir Book"/>
                              <w:b/>
                              <w:bCs/>
                              <w:color w:val="000000" w:themeColor="text1"/>
                              <w:sz w:val="22"/>
                              <w:szCs w:val="22"/>
                            </w:rPr>
                          </w:pPr>
                          <w:r w:rsidRPr="00532E59">
                            <w:rPr>
                              <w:rFonts w:ascii="Avenir Book" w:hAnsi="Avenir Book"/>
                              <w:b/>
                              <w:bCs/>
                              <w:color w:val="000000" w:themeColor="text1"/>
                              <w:sz w:val="22"/>
                              <w:szCs w:val="22"/>
                            </w:rPr>
                            <w:t>RPL pathway</w:t>
                          </w:r>
                        </w:p>
                      </w:txbxContent>
                    </v:textbox>
                  </v:roundrect>
                  <v:roundrect id="Text Box 348419444" o:spid="_x0000_s1034" style="position:absolute;left:35072;top:95;width:17582;height:12236;visibility:visible;mso-wrap-style:square;v-text-anchor:middle" arcsize="32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" fillcolor="#e8e4db" stroked="f">
                    <v:textbox>
                      <w:txbxContent>
                        <w:p w14:paraId="18AA92E1" w14:textId="77777777" w:rsidR="00F9390C" w:rsidRPr="00532E59" w:rsidRDefault="00F9390C" w:rsidP="00F9390C">
                          <w:pPr>
                            <w:jc w:val="center"/>
                            <w:rPr>
                              <w:rFonts w:ascii="Avenir Book" w:hAnsi="Avenir Book"/>
                              <w:b/>
                              <w:bCs/>
                              <w:color w:val="000000" w:themeColor="text1"/>
                              <w:sz w:val="22"/>
                              <w:szCs w:val="22"/>
                            </w:rPr>
                          </w:pPr>
                          <w:r w:rsidRPr="00532E59">
                            <w:rPr>
                              <w:rFonts w:ascii="Avenir Book" w:hAnsi="Avenir Book"/>
                              <w:b/>
                              <w:bCs/>
                              <w:color w:val="000000" w:themeColor="text1"/>
                              <w:sz w:val="22"/>
                              <w:szCs w:val="22"/>
                            </w:rPr>
                            <w:t>Record of results</w:t>
                          </w:r>
                        </w:p>
                        <w:p w14:paraId="62D17B35" w14:textId="77777777" w:rsidR="00F9390C" w:rsidRPr="00532E59" w:rsidRDefault="00F9390C" w:rsidP="00F9390C">
                          <w:pPr>
                            <w:jc w:val="center"/>
                            <w:rPr>
                              <w:rFonts w:ascii="Avenir Book" w:hAnsi="Avenir Book"/>
                              <w:b/>
                              <w:bCs/>
                              <w:color w:val="000000" w:themeColor="text1"/>
                              <w:sz w:val="22"/>
                              <w:szCs w:val="22"/>
                            </w:rPr>
                          </w:pPr>
                          <w:r w:rsidRPr="00532E59">
                            <w:rPr>
                              <w:rFonts w:ascii="Avenir Book" w:hAnsi="Avenir Book"/>
                              <w:b/>
                              <w:bCs/>
                              <w:color w:val="000000" w:themeColor="text1"/>
                              <w:sz w:val="22"/>
                              <w:szCs w:val="22"/>
                            </w:rPr>
                            <w:t>Statement of Attainment</w:t>
                          </w:r>
                        </w:p>
                        <w:p w14:paraId="1970864F" w14:textId="77777777" w:rsidR="00F9390C" w:rsidRPr="00532E59" w:rsidRDefault="00F9390C" w:rsidP="00F9390C">
                          <w:pPr>
                            <w:jc w:val="center"/>
                            <w:rPr>
                              <w:rFonts w:ascii="Avenir Book" w:hAnsi="Avenir Book"/>
                              <w:b/>
                              <w:bCs/>
                              <w:color w:val="000000" w:themeColor="text1"/>
                              <w:sz w:val="22"/>
                              <w:szCs w:val="22"/>
                            </w:rPr>
                          </w:pPr>
                          <w:r w:rsidRPr="00532E59">
                            <w:rPr>
                              <w:rFonts w:ascii="Avenir Book" w:hAnsi="Avenir Book"/>
                              <w:b/>
                              <w:bCs/>
                              <w:color w:val="000000" w:themeColor="text1"/>
                              <w:sz w:val="22"/>
                              <w:szCs w:val="22"/>
                            </w:rPr>
                            <w:t>AQF Qualification</w:t>
                          </w:r>
                        </w:p>
                      </w:txbxContent>
                    </v:textbox>
                  </v:roundrect>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2" o:spid="_x0000_s1035" type="#_x0000_t5" style="position:absolute;left:16200;top:1991;width:1955;height:160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" fillcolor="#8ac75f" stroked="f" strokeweight="1pt"/>
                <v:shape id="Triangle 2" o:spid="_x0000_s1036" type="#_x0000_t5" style="position:absolute;left:16200;top:8884;width:1955;height:160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" fillcolor="#8ac75f" stroked="f" strokeweight="1pt"/>
                <v:shape id="Triangle 2" o:spid="_x0000_s1037" type="#_x0000_t5" style="position:absolute;left:34488;top:1991;width:1949;height:160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" fillcolor="#8ac75f" stroked="f" strokeweight="1pt"/>
                <v:shape id="Triangle 2" o:spid="_x0000_s1038" type="#_x0000_t5" style="position:absolute;left:34488;top:8884;width:1949;height:160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" fillcolor="#8ac75f" stroked="f" strokeweight="1pt"/>
                <w10:wrap type="topAndBottom"/>
              </v:group>
            </w:pict>
          </mc:Fallback>
        </mc:AlternateContent>
      </w:r>
      <w:r w:rsidR="00FB6114">
        <w:t xml:space="preserve">In line with requirements of the AQF Pathways Policy, the </w:t>
      </w:r>
      <w:r w:rsidR="00450DCD">
        <w:rPr>
          <w:i/>
          <w:iCs/>
        </w:rPr>
        <w:t>AMP Australian Meat Processing</w:t>
      </w:r>
      <w:r w:rsidR="00FB6114">
        <w:t xml:space="preserve"> Training Package allows for individuals to follow a training and assessment pathway, or recognition of prior learning (RPL) pathway (or combinations of each pathway) to complete the units of competency needed to be awarded a qualification. </w:t>
      </w:r>
    </w:p>
    <w:p w14:paraId="0332D71B" w14:textId="48871891" w:rsidR="00992C75" w:rsidRDefault="00992C75" w:rsidP="00FB6114">
      <w:pPr>
        <w:pStyle w:val="BodyTextSI"/>
      </w:pPr>
      <w:r>
        <w:t>These pathways are shown in the following diagram.</w:t>
      </w:r>
    </w:p>
    <w:p w14:paraId="2CB10DE8" w14:textId="1CBA812F" w:rsidR="0081693F" w:rsidRDefault="0081693F" w:rsidP="00FB6114">
      <w:pPr>
        <w:pStyle w:val="BodyTextSI"/>
      </w:pPr>
    </w:p>
    <w:p w14:paraId="192619F4" w14:textId="77777777" w:rsidR="008118F7" w:rsidRDefault="008118F7" w:rsidP="00197590">
      <w:pPr>
        <w:pStyle w:val="SIHeading3"/>
      </w:pPr>
      <w:bookmarkStart w:id="123" w:name="_Toc215650885"/>
      <w:bookmarkStart w:id="124" w:name="_Toc221619511"/>
      <w:r>
        <w:t>Training and assessment pathway</w:t>
      </w:r>
      <w:bookmarkEnd w:id="123"/>
      <w:bookmarkEnd w:id="124"/>
    </w:p>
    <w:p w14:paraId="65BE6939" w14:textId="0E6EB640" w:rsidR="008118F7" w:rsidRDefault="008118F7" w:rsidP="008118F7">
      <w:pPr>
        <w:pStyle w:val="BodyTextSI"/>
      </w:pPr>
      <w:r>
        <w:t xml:space="preserve">Training and assessment pathways usually incorporate a mix of formal, structured training and workplace experience to build skills and knowledge together with formative and summative assessment activities through which individuals can demonstrate their skills and knowledge. Structured training and assessment courses may be conducted: </w:t>
      </w:r>
    </w:p>
    <w:p w14:paraId="54D7A9C4" w14:textId="616D0DCF" w:rsidR="008118F7" w:rsidRDefault="008118F7" w:rsidP="00B4676D">
      <w:pPr>
        <w:pStyle w:val="DotpointsSI"/>
      </w:pPr>
      <w:r>
        <w:t>face-to-face</w:t>
      </w:r>
    </w:p>
    <w:p w14:paraId="709899EB" w14:textId="2FB79707" w:rsidR="008118F7" w:rsidRDefault="008118F7" w:rsidP="00B4676D">
      <w:pPr>
        <w:pStyle w:val="DotpointsSI"/>
      </w:pPr>
      <w:r>
        <w:t xml:space="preserve">by distance or e-learning </w:t>
      </w:r>
    </w:p>
    <w:p w14:paraId="2955C4C8" w14:textId="3129BB04" w:rsidR="008118F7" w:rsidRDefault="008118F7" w:rsidP="00B4676D">
      <w:pPr>
        <w:pStyle w:val="DotpointsSI"/>
      </w:pPr>
      <w:r>
        <w:t>in the workplace.</w:t>
      </w:r>
    </w:p>
    <w:p w14:paraId="5A6B0299" w14:textId="28F84945" w:rsidR="008118F7" w:rsidRDefault="008118F7" w:rsidP="00B4676D">
      <w:pPr>
        <w:pStyle w:val="DotpointsSI"/>
      </w:pPr>
      <w:r>
        <w:t>by combining face-to-face, distance, e-learning and/or workplace delivery.</w:t>
      </w:r>
    </w:p>
    <w:p w14:paraId="12FF35CE" w14:textId="28385D28" w:rsidR="008118F7" w:rsidRDefault="008118F7">
      <w:pPr>
        <w:rPr>
          <w:highlight w:val="yellow"/>
        </w:rPr>
      </w:pPr>
    </w:p>
    <w:p w14:paraId="0C6CD503" w14:textId="25EE8DEA" w:rsidR="00992C75" w:rsidRDefault="008118F7" w:rsidP="004149B0">
      <w:pPr>
        <w:pBdr>
          <w:top w:val="single" w:sz="4" w:space="10" w:color="70AD47" w:themeColor="accent6"/>
          <w:left w:val="single" w:sz="4" w:space="10" w:color="70AD47" w:themeColor="accent6"/>
          <w:bottom w:val="single" w:sz="4" w:space="10" w:color="70AD47" w:themeColor="accent6"/>
          <w:right w:val="single" w:sz="4" w:space="10" w:color="70AD47" w:themeColor="accent6"/>
        </w:pBdr>
        <w:ind w:left="357"/>
        <w:rPr>
          <w:rFonts w:ascii="Avenir Book" w:hAnsi="Avenir Book"/>
          <w:color w:val="000000" w:themeColor="text1"/>
        </w:rPr>
      </w:pPr>
      <w:r w:rsidRPr="004149B0">
        <w:rPr>
          <w:rFonts w:ascii="Avenir Book" w:hAnsi="Avenir Book"/>
          <w:color w:val="000000" w:themeColor="text1"/>
        </w:rPr>
        <w:t>The AQF Qualifications Pathways Policy is available to download f</w:t>
      </w:r>
      <w:r w:rsidR="009506A8">
        <w:rPr>
          <w:rFonts w:ascii="Avenir Book" w:hAnsi="Avenir Book"/>
          <w:color w:val="000000" w:themeColor="text1"/>
        </w:rPr>
        <w:t>r</w:t>
      </w:r>
      <w:r w:rsidRPr="004149B0">
        <w:rPr>
          <w:rFonts w:ascii="Avenir Book" w:hAnsi="Avenir Book"/>
          <w:color w:val="000000" w:themeColor="text1"/>
        </w:rPr>
        <w:t>om the Australian Qualifications Framework website:</w:t>
      </w:r>
      <w:r w:rsidRPr="004149B0">
        <w:rPr>
          <w:color w:val="000000" w:themeColor="text1"/>
        </w:rPr>
        <w:t xml:space="preserve"> </w:t>
      </w:r>
    </w:p>
    <w:p w14:paraId="3A0F7D1F" w14:textId="7EE681BE" w:rsidR="00850A93" w:rsidRDefault="00850A93" w:rsidP="004149B0">
      <w:pPr>
        <w:pBdr>
          <w:top w:val="single" w:sz="4" w:space="10" w:color="70AD47" w:themeColor="accent6"/>
          <w:left w:val="single" w:sz="4" w:space="10" w:color="70AD47" w:themeColor="accent6"/>
          <w:bottom w:val="single" w:sz="4" w:space="10" w:color="70AD47" w:themeColor="accent6"/>
          <w:right w:val="single" w:sz="4" w:space="10" w:color="70AD47" w:themeColor="accent6"/>
        </w:pBdr>
        <w:ind w:left="357"/>
        <w:rPr>
          <w:rFonts w:ascii="Avenir Book" w:hAnsi="Avenir Book"/>
          <w:color w:val="000000" w:themeColor="text1"/>
        </w:rPr>
      </w:pPr>
      <w:hyperlink r:id="rId37" w:history="1">
        <w:r w:rsidRPr="00263C64">
          <w:rPr>
            <w:rStyle w:val="Hyperlink"/>
            <w:rFonts w:ascii="Avenir Book" w:hAnsi="Avenir Book"/>
          </w:rPr>
          <w:t>https:///www.aqf.edu.au/download/416/aqf-qualifications-pathways-policy/10/aqf-qualifications-pathways-policy/pdf</w:t>
        </w:r>
      </w:hyperlink>
    </w:p>
    <w:p w14:paraId="75C9DB14" w14:textId="77777777" w:rsidR="00850A93" w:rsidRPr="004149B0" w:rsidRDefault="00850A93" w:rsidP="004149B0">
      <w:pPr>
        <w:pBdr>
          <w:top w:val="single" w:sz="4" w:space="10" w:color="70AD47" w:themeColor="accent6"/>
          <w:left w:val="single" w:sz="4" w:space="10" w:color="70AD47" w:themeColor="accent6"/>
          <w:bottom w:val="single" w:sz="4" w:space="10" w:color="70AD47" w:themeColor="accent6"/>
          <w:right w:val="single" w:sz="4" w:space="10" w:color="70AD47" w:themeColor="accent6"/>
        </w:pBdr>
        <w:ind w:left="357"/>
        <w:rPr>
          <w:rFonts w:ascii="Avenir Book" w:hAnsi="Avenir Book"/>
          <w:color w:val="000000" w:themeColor="text1"/>
        </w:rPr>
      </w:pPr>
    </w:p>
    <w:p w14:paraId="6D5E48FC" w14:textId="77777777" w:rsidR="00397F80" w:rsidRDefault="00397F80" w:rsidP="008118F7">
      <w:pPr>
        <w:pStyle w:val="SIContentpageheading1"/>
      </w:pPr>
    </w:p>
    <w:p w14:paraId="34FD2621" w14:textId="77777777" w:rsidR="008046CD" w:rsidRPr="00197590" w:rsidRDefault="008046CD" w:rsidP="00197590">
      <w:pPr>
        <w:pStyle w:val="SIHeading4"/>
      </w:pPr>
      <w:bookmarkStart w:id="125" w:name="_Toc215650886"/>
      <w:bookmarkStart w:id="126" w:name="_Toc221619512"/>
      <w:r w:rsidRPr="00197590">
        <w:t>Pathways into different meat safety workplaces</w:t>
      </w:r>
      <w:bookmarkEnd w:id="125"/>
      <w:bookmarkEnd w:id="126"/>
    </w:p>
    <w:p w14:paraId="6EAC9E65" w14:textId="1F361E4A" w:rsidR="008046CD" w:rsidRPr="00197590" w:rsidRDefault="008046CD" w:rsidP="00197590">
      <w:pPr>
        <w:pStyle w:val="BodyTextSI"/>
      </w:pPr>
      <w:r w:rsidRPr="00197590">
        <w:t>Meat inspectors who hold one of the ‘micro’ units who want to transition to work in large domestic or export meat premises will need to upgrade their qualifications to hold at least one species-specific unit with the 100 hour assessment requirement. This will involve being enrolled in the relevant unit with an RTO that has the relevant unit, or units, on their scope of registration. This scenario is the same for meat inspectors who hold just one species-specific ‘Ante and post-mortem inspection’ unit, who want to transition to work in plants that cover other species.</w:t>
      </w:r>
    </w:p>
    <w:p w14:paraId="58DE13BB" w14:textId="0A0CBE80" w:rsidR="008046CD" w:rsidRPr="002B7B04" w:rsidRDefault="008046CD" w:rsidP="00197590">
      <w:pPr>
        <w:pStyle w:val="BodyTextSI"/>
      </w:pPr>
      <w:r w:rsidRPr="00197590">
        <w:t xml:space="preserve">By way of example, an individual who holds one of the ‘micro’ units, </w:t>
      </w:r>
      <w:r w:rsidR="00992C75">
        <w:t>such as</w:t>
      </w:r>
      <w:r w:rsidR="00992C75" w:rsidRPr="00197590">
        <w:t xml:space="preserve"> </w:t>
      </w:r>
      <w:r w:rsidRPr="008E7D08">
        <w:rPr>
          <w:i/>
          <w:iCs/>
        </w:rPr>
        <w:t>AMPMSY402 Perform ante and post-mortem inspection – Bovine</w:t>
      </w:r>
      <w:r w:rsidRPr="00197590">
        <w:t xml:space="preserve">, and who wants to work in a plant that processes sheep and goats, will need to be enrolled (and consequently assessed) for the unit </w:t>
      </w:r>
      <w:r w:rsidRPr="008E7D08">
        <w:rPr>
          <w:i/>
          <w:iCs/>
        </w:rPr>
        <w:t xml:space="preserve">AMPMSY401 Perform ante and post-mortem inspection </w:t>
      </w:r>
      <w:r w:rsidR="00992C75" w:rsidRPr="008E7D08">
        <w:rPr>
          <w:i/>
          <w:iCs/>
        </w:rPr>
        <w:t>–</w:t>
      </w:r>
      <w:r w:rsidRPr="008E7D08">
        <w:rPr>
          <w:i/>
          <w:iCs/>
        </w:rPr>
        <w:t xml:space="preserve"> Ovine and Caprine</w:t>
      </w:r>
      <w:r w:rsidRPr="00197590">
        <w:t>. If this is the first unit the individual has undertaken with the 100 hour requirement for assessment, then the 100 hour logbook must be completed. If the second unit also has the 100 hour requirement, then the hours can be reduced to 50 hours logged for assessment (see details in Assessment Requirements of units).</w:t>
      </w:r>
      <w:r w:rsidRPr="002B7B04">
        <w:t xml:space="preserve"> </w:t>
      </w:r>
      <w:r w:rsidR="000D1611" w:rsidRPr="000D1611">
        <w:t xml:space="preserve">More background information about what these micro units are and how they can be used is included on </w:t>
      </w:r>
      <w:r w:rsidR="000D1611" w:rsidRPr="00BF2134">
        <w:t>p82.</w:t>
      </w:r>
    </w:p>
    <w:p w14:paraId="0A7B3A22" w14:textId="3E841D21" w:rsidR="008118F7" w:rsidRDefault="008118F7" w:rsidP="00197590">
      <w:pPr>
        <w:pStyle w:val="SIHeading4"/>
      </w:pPr>
      <w:bookmarkStart w:id="127" w:name="_Toc215650887"/>
      <w:bookmarkStart w:id="128" w:name="_Toc221619513"/>
      <w:r>
        <w:t>RPL pathway</w:t>
      </w:r>
      <w:bookmarkEnd w:id="127"/>
      <w:bookmarkEnd w:id="128"/>
    </w:p>
    <w:p w14:paraId="3471F2F5" w14:textId="77777777" w:rsidR="008118F7" w:rsidRDefault="008118F7" w:rsidP="008118F7">
      <w:pPr>
        <w:pStyle w:val="BodyTextSI"/>
      </w:pPr>
      <w:r>
        <w:t>RPL acknowledges that individuals may already have the skills and knowledge required for all or part of a qualification. Individuals can gain credit towards a qualification by providing evidence of their current competency, which may have been gained through formal or informal learning, work experience or general life experience.</w:t>
      </w:r>
    </w:p>
    <w:p w14:paraId="12827B38" w14:textId="77777777" w:rsidR="008118F7" w:rsidRDefault="008118F7" w:rsidP="00197590">
      <w:pPr>
        <w:pStyle w:val="SIHeading4"/>
      </w:pPr>
      <w:bookmarkStart w:id="129" w:name="_Toc215650888"/>
      <w:bookmarkStart w:id="130" w:name="_Toc221619514"/>
      <w:r>
        <w:t>Australian apprenticeships/traineeships</w:t>
      </w:r>
      <w:bookmarkEnd w:id="129"/>
      <w:bookmarkEnd w:id="130"/>
    </w:p>
    <w:p w14:paraId="32BDE17F" w14:textId="5DC74612" w:rsidR="008118F7" w:rsidRDefault="008118F7" w:rsidP="008118F7">
      <w:pPr>
        <w:pStyle w:val="BodyTextSI"/>
      </w:pPr>
      <w:r>
        <w:t xml:space="preserve">Apprenticeships and traineeships are legally binding training arrangements, between an employer and employee, which combine training with paid employment. Australian Apprenticeships are delivered through a cooperative arrangement between the Australian Government, state and territory governments, industry employers and RTOs. </w:t>
      </w:r>
      <w:r w:rsidR="00492726" w:rsidRPr="00C17B81">
        <w:t>Each State or</w:t>
      </w:r>
      <w:r w:rsidR="00492726">
        <w:t xml:space="preserve"> Territory Training Authority (STA/T</w:t>
      </w:r>
      <w:r w:rsidR="00492726" w:rsidRPr="00C17B81">
        <w:t xml:space="preserve">TA) </w:t>
      </w:r>
      <w:r w:rsidR="00492726">
        <w:t>is responsible for</w:t>
      </w:r>
      <w:r w:rsidR="00492726" w:rsidRPr="00C17B81">
        <w:t xml:space="preserve"> apprenticeships and traineeships in </w:t>
      </w:r>
      <w:r w:rsidR="00492726">
        <w:t>its jurisdiction.</w:t>
      </w:r>
      <w:r w:rsidR="00492726" w:rsidRPr="6DD55250">
        <w:rPr>
          <w:rStyle w:val="FootnoteReference"/>
          <w:rFonts w:eastAsia="Arial" w:cs="Arial"/>
          <w:color w:val="000000"/>
        </w:rPr>
        <w:footnoteReference w:id="19"/>
      </w:r>
    </w:p>
    <w:p w14:paraId="64D66390" w14:textId="77777777" w:rsidR="00253266" w:rsidRPr="00CA51CB" w:rsidRDefault="00253266" w:rsidP="00253266">
      <w:pPr>
        <w:pStyle w:val="BodyTextSI"/>
      </w:pPr>
      <w:r w:rsidRPr="00192E1F">
        <w:t xml:space="preserve">Industry stakeholders consider that the qualifications listed below may be suitable for delivery as apprenticeships/traineeships. </w:t>
      </w:r>
      <w:r w:rsidRPr="00CA51CB">
        <w:t xml:space="preserve">RTOs should contact relevant jurisdictional agencies to clarify available support for implementation of </w:t>
      </w:r>
      <w:r>
        <w:t>qualifications</w:t>
      </w:r>
      <w:r w:rsidRPr="00CA51CB">
        <w:t>.</w:t>
      </w:r>
    </w:p>
    <w:p w14:paraId="0FB675CA" w14:textId="6770A517" w:rsidR="00253266" w:rsidRDefault="00942BC2" w:rsidP="00B4676D">
      <w:pPr>
        <w:pStyle w:val="DotpointsSI"/>
      </w:pPr>
      <w:r>
        <w:lastRenderedPageBreak/>
        <w:t>AMP2012</w:t>
      </w:r>
      <w:r w:rsidR="00711BF6">
        <w:t>6</w:t>
      </w:r>
      <w:r w:rsidR="00253266">
        <w:t xml:space="preserve"> Certificate II in Meat Processing</w:t>
      </w:r>
    </w:p>
    <w:p w14:paraId="0BA57C23" w14:textId="589B8C8C" w:rsidR="00F27114" w:rsidRPr="00C15533" w:rsidRDefault="00942BC2" w:rsidP="00B4676D">
      <w:pPr>
        <w:pStyle w:val="DotpointsSI"/>
      </w:pPr>
      <w:r>
        <w:t>AMP2042</w:t>
      </w:r>
      <w:r w:rsidR="00711BF6">
        <w:t>6</w:t>
      </w:r>
      <w:r w:rsidR="00F27114">
        <w:t xml:space="preserve"> Certificate II in Meat Retailing</w:t>
      </w:r>
    </w:p>
    <w:p w14:paraId="33163A61" w14:textId="77777777" w:rsidR="00253266" w:rsidRDefault="00253266" w:rsidP="00B4676D">
      <w:pPr>
        <w:pStyle w:val="DotpointsSI"/>
      </w:pPr>
      <w:r>
        <w:t>AMP30116 Certificate III in Meat Processing (Boning Room)</w:t>
      </w:r>
    </w:p>
    <w:p w14:paraId="76CA5874" w14:textId="021B704F" w:rsidR="00253266" w:rsidRPr="00CB3E35" w:rsidRDefault="00942BC2" w:rsidP="00B4676D">
      <w:pPr>
        <w:pStyle w:val="DotpointsSI"/>
      </w:pPr>
      <w:r>
        <w:t>AMP30216</w:t>
      </w:r>
      <w:r w:rsidR="00253266" w:rsidRPr="00CB3E35">
        <w:t xml:space="preserve"> Certificate III in Meat Processing (Food Services)</w:t>
      </w:r>
    </w:p>
    <w:p w14:paraId="4BB04357" w14:textId="77777777" w:rsidR="00253266" w:rsidRPr="00CB3E35" w:rsidRDefault="00253266" w:rsidP="00B4676D">
      <w:pPr>
        <w:pStyle w:val="DotpointsSI"/>
      </w:pPr>
      <w:r w:rsidRPr="00CB3E35">
        <w:t>AMP303</w:t>
      </w:r>
      <w:r w:rsidRPr="002B7B04">
        <w:t>22</w:t>
      </w:r>
      <w:r w:rsidRPr="00CB3E35">
        <w:t xml:space="preserve"> Certificate III in Meat Safety</w:t>
      </w:r>
      <w:r w:rsidRPr="002B7B04">
        <w:t xml:space="preserve"> Inspection</w:t>
      </w:r>
    </w:p>
    <w:p w14:paraId="44143B58" w14:textId="77777777" w:rsidR="00253266" w:rsidRPr="00CB3E35" w:rsidRDefault="00253266" w:rsidP="00B4676D">
      <w:pPr>
        <w:pStyle w:val="DotpointsSI"/>
      </w:pPr>
      <w:r w:rsidRPr="00CB3E35">
        <w:rPr>
          <w:color w:val="000000"/>
          <w:lang w:eastAsia="en-AU"/>
        </w:rPr>
        <w:t>AMP30421</w:t>
      </w:r>
      <w:r w:rsidRPr="00CB3E35">
        <w:t xml:space="preserve"> Certificate III in Meat Processing (Rendering)</w:t>
      </w:r>
    </w:p>
    <w:p w14:paraId="57357788" w14:textId="77777777" w:rsidR="00253266" w:rsidRPr="00CB3E35" w:rsidRDefault="00253266" w:rsidP="00B4676D">
      <w:pPr>
        <w:pStyle w:val="DotpointsSI"/>
      </w:pPr>
      <w:r w:rsidRPr="00CB3E35">
        <w:t>AMP30516 Certificate III in Meat Processing (Slaughtering)</w:t>
      </w:r>
    </w:p>
    <w:p w14:paraId="39379112" w14:textId="77777777" w:rsidR="00253266" w:rsidRPr="00CB3E35" w:rsidRDefault="00253266" w:rsidP="00B4676D">
      <w:pPr>
        <w:pStyle w:val="DotpointsSI"/>
      </w:pPr>
      <w:r w:rsidRPr="00CB3E35">
        <w:t>AMP306</w:t>
      </w:r>
      <w:r w:rsidRPr="002B7B04">
        <w:t>22</w:t>
      </w:r>
      <w:r w:rsidRPr="00CB3E35">
        <w:t xml:space="preserve"> Certificate III in Meat Processing </w:t>
      </w:r>
    </w:p>
    <w:p w14:paraId="23C53243" w14:textId="77777777" w:rsidR="00253266" w:rsidRDefault="00253266" w:rsidP="00B4676D">
      <w:pPr>
        <w:pStyle w:val="DotpointsSI"/>
      </w:pPr>
      <w:r w:rsidRPr="00CB3E35">
        <w:t>AMP30815 Certificate III</w:t>
      </w:r>
      <w:r>
        <w:t xml:space="preserve"> in Meat Processing (Retail Butcher)</w:t>
      </w:r>
    </w:p>
    <w:p w14:paraId="5F25FC32" w14:textId="77777777" w:rsidR="00253266" w:rsidRDefault="00253266" w:rsidP="00B4676D">
      <w:pPr>
        <w:pStyle w:val="DotpointsSI"/>
      </w:pPr>
      <w:r>
        <w:t>AMP30916 Certificate III in Meat Processing (Smallgoods – General)</w:t>
      </w:r>
    </w:p>
    <w:p w14:paraId="4F48EB6C" w14:textId="77777777" w:rsidR="00253266" w:rsidRDefault="00253266" w:rsidP="00B4676D">
      <w:pPr>
        <w:pStyle w:val="DotpointsSI"/>
      </w:pPr>
      <w:r>
        <w:t>AMP31016 Certificate III in Meat Processing (Smallgoods – Manufacture)</w:t>
      </w:r>
    </w:p>
    <w:p w14:paraId="3B7C5F3C" w14:textId="49CFD605" w:rsidR="00253266" w:rsidRDefault="00253266" w:rsidP="004F54B1">
      <w:pPr>
        <w:pStyle w:val="DotpointsSI"/>
      </w:pPr>
      <w:r w:rsidRPr="004F54B1">
        <w:rPr>
          <w:strike/>
        </w:rPr>
        <w:t>AMP31116 Certificate III in Meat Processing (Livestock Handling)</w:t>
      </w:r>
      <w:r w:rsidR="004F54B1">
        <w:t xml:space="preserve"> </w:t>
      </w:r>
      <w:r w:rsidR="004F54B1" w:rsidRPr="003371C3">
        <w:rPr>
          <w:highlight w:val="yellow"/>
        </w:rPr>
        <w:t>This is proposed to merge with AMP30</w:t>
      </w:r>
      <w:r w:rsidR="004F54B1">
        <w:rPr>
          <w:highlight w:val="yellow"/>
        </w:rPr>
        <w:t>622</w:t>
      </w:r>
      <w:r w:rsidR="004F54B1" w:rsidRPr="003371C3">
        <w:rPr>
          <w:highlight w:val="yellow"/>
        </w:rPr>
        <w:t xml:space="preserve"> Certificate III in Meat Processing </w:t>
      </w:r>
    </w:p>
    <w:p w14:paraId="2D5E41D6" w14:textId="670EF80D" w:rsidR="00253266" w:rsidRDefault="00253266" w:rsidP="00B4676D">
      <w:pPr>
        <w:pStyle w:val="DotpointsSI"/>
      </w:pPr>
      <w:r w:rsidRPr="004F54B1">
        <w:rPr>
          <w:strike/>
        </w:rPr>
        <w:t>AMP31216 Certificate III in Meat Processing (Packing Operations)</w:t>
      </w:r>
      <w:r w:rsidR="004F54B1">
        <w:t xml:space="preserve"> </w:t>
      </w:r>
      <w:r w:rsidR="004F54B1" w:rsidRPr="006B43C3">
        <w:rPr>
          <w:highlight w:val="yellow"/>
        </w:rPr>
        <w:t>This is proposed to merge with AMP30216 Certificate III in Meat Processing (Food Services)</w:t>
      </w:r>
    </w:p>
    <w:p w14:paraId="14107BB2" w14:textId="77777777" w:rsidR="00253266" w:rsidRPr="00CB3E35" w:rsidRDefault="00253266" w:rsidP="00B4676D">
      <w:pPr>
        <w:pStyle w:val="DotpointsSI"/>
      </w:pPr>
      <w:r w:rsidRPr="00CB3E35">
        <w:t>AMP402</w:t>
      </w:r>
      <w:r w:rsidRPr="002B7B04">
        <w:t>22</w:t>
      </w:r>
      <w:r w:rsidRPr="00CB3E35">
        <w:t xml:space="preserve"> Certificate IV in Meat Processing </w:t>
      </w:r>
    </w:p>
    <w:p w14:paraId="5766240B" w14:textId="77777777" w:rsidR="00253266" w:rsidRPr="00CB3E35" w:rsidRDefault="00253266" w:rsidP="00B4676D">
      <w:pPr>
        <w:pStyle w:val="DotpointsSI"/>
      </w:pPr>
      <w:r w:rsidRPr="00CB3E35">
        <w:t>AMP405</w:t>
      </w:r>
      <w:r w:rsidRPr="002B7B04">
        <w:t>22</w:t>
      </w:r>
      <w:r w:rsidRPr="00CB3E35">
        <w:t xml:space="preserve"> Certificate IV in Meat Safety</w:t>
      </w:r>
      <w:r w:rsidRPr="002B7B04">
        <w:t xml:space="preserve"> Inspection.</w:t>
      </w:r>
    </w:p>
    <w:p w14:paraId="7B4EFE2F" w14:textId="77777777" w:rsidR="008118F7" w:rsidRDefault="008118F7" w:rsidP="008118F7">
      <w:pPr>
        <w:pStyle w:val="BodyTextSI"/>
        <w:rPr>
          <w:highlight w:val="yellow"/>
        </w:rPr>
      </w:pPr>
    </w:p>
    <w:p w14:paraId="4D8F8DA8" w14:textId="325469CC" w:rsidR="008118F7" w:rsidRPr="002A78F6" w:rsidRDefault="008118F7" w:rsidP="004149B0">
      <w:pPr>
        <w:pStyle w:val="Greenbox"/>
      </w:pPr>
      <w:r w:rsidRPr="002A78F6">
        <w:t xml:space="preserve">The Australian Apprenticeships website has information about traineeships and apprenticeships. Visit </w:t>
      </w:r>
      <w:hyperlink r:id="rId38" w:history="1">
        <w:r w:rsidR="00992C75" w:rsidRPr="00436E06">
          <w:rPr>
            <w:rStyle w:val="Hyperlink"/>
          </w:rPr>
          <w:t>www.australianapprenticeships.gov.au</w:t>
        </w:r>
      </w:hyperlink>
      <w:r w:rsidRPr="002A78F6">
        <w:t xml:space="preserve"> for more information. </w:t>
      </w:r>
    </w:p>
    <w:p w14:paraId="1B4A9CE7" w14:textId="6B3D4951" w:rsidR="008118F7" w:rsidRPr="002A78F6" w:rsidRDefault="008118F7" w:rsidP="004149B0">
      <w:pPr>
        <w:pStyle w:val="Greenbox"/>
      </w:pPr>
      <w:r w:rsidRPr="002A78F6">
        <w:t>STA contact details are provided in the Links section of this Implementation Guide.</w:t>
      </w:r>
    </w:p>
    <w:p w14:paraId="29329167" w14:textId="72C6E580" w:rsidR="008118F7" w:rsidRDefault="008118F7">
      <w:pPr>
        <w:rPr>
          <w:rFonts w:ascii="Avenir Book" w:hAnsi="Avenir Book"/>
          <w:color w:val="4C7D2C"/>
        </w:rPr>
      </w:pPr>
    </w:p>
    <w:p w14:paraId="03B12EDB" w14:textId="77777777" w:rsidR="008118F7" w:rsidRDefault="008118F7" w:rsidP="00197590">
      <w:pPr>
        <w:pStyle w:val="SIHeading4"/>
      </w:pPr>
      <w:bookmarkStart w:id="131" w:name="_Toc215650889"/>
      <w:bookmarkStart w:id="132" w:name="_Toc221619515"/>
      <w:r>
        <w:t>VET for secondary students</w:t>
      </w:r>
      <w:bookmarkEnd w:id="131"/>
      <w:bookmarkEnd w:id="132"/>
    </w:p>
    <w:p w14:paraId="3F5F411B" w14:textId="04667AB7" w:rsidR="008118F7" w:rsidRDefault="008118F7" w:rsidP="008118F7">
      <w:pPr>
        <w:pStyle w:val="BodyTextSI"/>
      </w:pPr>
      <w:r>
        <w:t xml:space="preserve">Vocational Education and Training (VET) programs enable students to acquire workplace skills and knowledge while they are still at school. Successful completion of a VET program provides a student with a nationally recognised AQF qualification (or </w:t>
      </w:r>
      <w:r w:rsidR="00B67868">
        <w:t>units</w:t>
      </w:r>
      <w:r>
        <w:t xml:space="preserve"> of competency), usually as part of a senior secondary certificate. VET programs are packaged and delivered in various ways across Australia. The three main delivery arrangements used are: </w:t>
      </w:r>
    </w:p>
    <w:p w14:paraId="44516F77" w14:textId="581F941D" w:rsidR="008118F7" w:rsidRDefault="008118F7" w:rsidP="00B4676D">
      <w:pPr>
        <w:pStyle w:val="DotpointsSI"/>
      </w:pPr>
      <w:r>
        <w:t xml:space="preserve">schools hold RTO status </w:t>
      </w:r>
    </w:p>
    <w:p w14:paraId="032E0D17" w14:textId="4E81F147" w:rsidR="008118F7" w:rsidRDefault="008118F7" w:rsidP="00B4676D">
      <w:pPr>
        <w:pStyle w:val="DotpointsSI"/>
      </w:pPr>
      <w:r>
        <w:t xml:space="preserve">school sectoral bodies (such as Boards of Studies or regional offices) hold RTO status on behalf of a group of schools </w:t>
      </w:r>
    </w:p>
    <w:p w14:paraId="18B8CB34" w14:textId="6A121B57" w:rsidR="008118F7" w:rsidRDefault="008118F7" w:rsidP="00B4676D">
      <w:pPr>
        <w:pStyle w:val="DotpointsSI"/>
      </w:pPr>
      <w:r>
        <w:t>schools work in partnership with RTOs.</w:t>
      </w:r>
    </w:p>
    <w:p w14:paraId="01C84138" w14:textId="59A33C6E" w:rsidR="00F27114" w:rsidRDefault="008118F7" w:rsidP="008118F7">
      <w:pPr>
        <w:pStyle w:val="BodyTextSI"/>
      </w:pPr>
      <w:r>
        <w:t xml:space="preserve">The qualifications </w:t>
      </w:r>
      <w:r w:rsidR="00F27114">
        <w:t>that are</w:t>
      </w:r>
      <w:r>
        <w:t xml:space="preserve"> suitable for delivery to secondary students</w:t>
      </w:r>
      <w:r w:rsidR="00F27114">
        <w:t xml:space="preserve"> include:</w:t>
      </w:r>
    </w:p>
    <w:p w14:paraId="07052FC7" w14:textId="5CE740D7" w:rsidR="00F27114" w:rsidRDefault="00942BC2" w:rsidP="00F27114">
      <w:pPr>
        <w:pStyle w:val="DotpointsSI"/>
      </w:pPr>
      <w:r>
        <w:t>AMP2012</w:t>
      </w:r>
      <w:r w:rsidR="00711BF6">
        <w:t>6</w:t>
      </w:r>
      <w:r w:rsidR="00F27114">
        <w:t xml:space="preserve"> Certificate II in Meat Processing</w:t>
      </w:r>
    </w:p>
    <w:p w14:paraId="6D0699D1" w14:textId="05AACC35" w:rsidR="00F27114" w:rsidRPr="00C15533" w:rsidRDefault="00942BC2" w:rsidP="00F27114">
      <w:pPr>
        <w:pStyle w:val="DotpointsSI"/>
      </w:pPr>
      <w:r>
        <w:t>AMP2042</w:t>
      </w:r>
      <w:r w:rsidR="00711BF6">
        <w:t xml:space="preserve">6 </w:t>
      </w:r>
      <w:r w:rsidR="00F27114">
        <w:t>Certificate II in Meat Retailing</w:t>
      </w:r>
      <w:r w:rsidR="00085B72">
        <w:t>.</w:t>
      </w:r>
    </w:p>
    <w:p w14:paraId="7459D038" w14:textId="2835A1CE" w:rsidR="00F27114" w:rsidRDefault="00F27114" w:rsidP="008118F7">
      <w:pPr>
        <w:pStyle w:val="BodyTextSI"/>
      </w:pPr>
      <w:r>
        <w:t>In this VET</w:t>
      </w:r>
      <w:r w:rsidR="002C71A3">
        <w:t xml:space="preserve"> in Schools</w:t>
      </w:r>
      <w:r>
        <w:t xml:space="preserve"> environment, users must be aware that many elective units include mandatory workplace requirements, so assessment must occur in a workplace.</w:t>
      </w:r>
    </w:p>
    <w:p w14:paraId="3B0328B1" w14:textId="22B6D1E2" w:rsidR="00F27114" w:rsidRDefault="00F27114" w:rsidP="008118F7">
      <w:pPr>
        <w:pStyle w:val="BodyTextSI"/>
      </w:pPr>
      <w:r>
        <w:t xml:space="preserve">Delivery of qualifications under traineeship or apprenticeship </w:t>
      </w:r>
      <w:r w:rsidR="002C71A3">
        <w:t>arrangements</w:t>
      </w:r>
      <w:r>
        <w:t xml:space="preserve"> may also begin in secondary schools.</w:t>
      </w:r>
    </w:p>
    <w:p w14:paraId="2600B138" w14:textId="77777777" w:rsidR="008118F7" w:rsidRDefault="008118F7" w:rsidP="00930E68">
      <w:pPr>
        <w:pStyle w:val="Heading2SI"/>
      </w:pPr>
      <w:bookmarkStart w:id="133" w:name="_Toc215650890"/>
      <w:bookmarkStart w:id="134" w:name="_Toc221619516"/>
      <w:r>
        <w:lastRenderedPageBreak/>
        <w:t>Progression between qualifications</w:t>
      </w:r>
      <w:bookmarkEnd w:id="133"/>
      <w:bookmarkEnd w:id="134"/>
    </w:p>
    <w:p w14:paraId="039B77A1" w14:textId="6DFF7BE1" w:rsidR="008118F7" w:rsidRDefault="008118F7" w:rsidP="008118F7">
      <w:pPr>
        <w:pStyle w:val="BodyTextSI"/>
      </w:pPr>
      <w:r>
        <w:t>Qualifications have been designed to allow learners to progress into and between qualifications. The following diagram</w:t>
      </w:r>
      <w:r w:rsidR="00164576">
        <w:t>s</w:t>
      </w:r>
      <w:r>
        <w:t xml:space="preserve"> show the various options for movement into and between qualifications in the </w:t>
      </w:r>
      <w:r w:rsidR="003F707C">
        <w:rPr>
          <w:i/>
          <w:iCs/>
        </w:rPr>
        <w:t>AMP Australian Meat Processing</w:t>
      </w:r>
      <w:r>
        <w:t xml:space="preserve"> Training Package.</w:t>
      </w:r>
    </w:p>
    <w:p w14:paraId="6146C6B4" w14:textId="56B34D1A" w:rsidR="00504A08" w:rsidRPr="00504A08" w:rsidRDefault="00504A08" w:rsidP="00504A08">
      <w:pPr>
        <w:pStyle w:val="BodyTextSI"/>
      </w:pPr>
      <w:r w:rsidRPr="00504A08">
        <w:t>S</w:t>
      </w:r>
      <w:r w:rsidRPr="00504A08">
        <w:rPr>
          <w:lang w:val="en-US"/>
        </w:rPr>
        <w:t xml:space="preserve">kill sets are </w:t>
      </w:r>
      <w:r w:rsidR="002C71A3">
        <w:rPr>
          <w:lang w:val="en-US"/>
        </w:rPr>
        <w:t>presented</w:t>
      </w:r>
      <w:r w:rsidR="002C71A3" w:rsidRPr="00504A08">
        <w:rPr>
          <w:lang w:val="en-US"/>
        </w:rPr>
        <w:t xml:space="preserve"> </w:t>
      </w:r>
      <w:r w:rsidRPr="00504A08">
        <w:rPr>
          <w:lang w:val="en-US"/>
        </w:rPr>
        <w:t>within each key industry sector pathway slide where they are most relevant.</w:t>
      </w:r>
    </w:p>
    <w:p w14:paraId="7341D41C" w14:textId="37A1CA45" w:rsidR="00504A08" w:rsidRPr="00504A08" w:rsidRDefault="00504A08" w:rsidP="00504A08">
      <w:pPr>
        <w:pStyle w:val="BodyTextSI"/>
      </w:pPr>
      <w:r w:rsidRPr="00504A08">
        <w:rPr>
          <w:lang w:val="en-US"/>
        </w:rPr>
        <w:t>There are other skill sets that provide targeted skills and knowledge for tasks that may be relevant across more than one industry sector or workplace setting.</w:t>
      </w:r>
    </w:p>
    <w:p w14:paraId="0B9342E0" w14:textId="77777777" w:rsidR="00504A08" w:rsidRDefault="00504A08" w:rsidP="008118F7">
      <w:pPr>
        <w:pStyle w:val="BodyTextSI"/>
      </w:pPr>
    </w:p>
    <w:p w14:paraId="1466060E" w14:textId="77777777" w:rsidR="00A33FF7" w:rsidRDefault="00A33FF7" w:rsidP="00504A08">
      <w:pPr>
        <w:pStyle w:val="SIHeading4"/>
      </w:pPr>
      <w:bookmarkStart w:id="135" w:name="_Toc113283871"/>
      <w:bookmarkStart w:id="136" w:name="_Toc215650891"/>
      <w:bookmarkStart w:id="137" w:name="_Toc221619517"/>
      <w:r w:rsidRPr="00382D4B">
        <w:t xml:space="preserve">AMPSS00082 Pathway to Certificate IV </w:t>
      </w:r>
      <w:r>
        <w:t xml:space="preserve">in Meat </w:t>
      </w:r>
      <w:r w:rsidRPr="00382D4B">
        <w:t>Skill Set</w:t>
      </w:r>
      <w:bookmarkEnd w:id="135"/>
      <w:bookmarkEnd w:id="136"/>
      <w:bookmarkEnd w:id="137"/>
    </w:p>
    <w:p w14:paraId="2E0C8877" w14:textId="290300DB" w:rsidR="002A78F6" w:rsidRDefault="00A33FF7" w:rsidP="00A33FF7">
      <w:pPr>
        <w:pStyle w:val="BodyTextSI"/>
      </w:pPr>
      <w:r>
        <w:t xml:space="preserve">This skill set was created </w:t>
      </w:r>
      <w:r w:rsidRPr="00382D4B">
        <w:t xml:space="preserve">as a pathway </w:t>
      </w:r>
      <w:r w:rsidRPr="00AC7707">
        <w:t xml:space="preserve">for people outside of the meat industry to complete before they enter into </w:t>
      </w:r>
      <w:r w:rsidRPr="00382D4B">
        <w:t>Certificate IV qualifications, particularly for the AMP40522 Certificate IV in Meat Safety Inspection</w:t>
      </w:r>
      <w:r>
        <w:t>.</w:t>
      </w:r>
    </w:p>
    <w:p w14:paraId="21DB4E89" w14:textId="2A3B32E7" w:rsidR="009F0E73" w:rsidRDefault="009F0E73" w:rsidP="008118F7">
      <w:pPr>
        <w:pStyle w:val="BodyTextSI"/>
        <w:sectPr w:rsidR="009F0E73" w:rsidSect="00177785">
          <w:footerReference w:type="default" r:id="rId39"/>
          <w:pgSz w:w="11906" w:h="16838"/>
          <w:pgMar w:top="1361" w:right="1247" w:bottom="1361" w:left="1247" w:header="709" w:footer="709" w:gutter="0"/>
          <w:cols w:space="708"/>
          <w:docGrid w:linePitch="360"/>
        </w:sectPr>
      </w:pPr>
    </w:p>
    <w:p w14:paraId="11D0A440" w14:textId="0F102307" w:rsidR="000D3F42" w:rsidRDefault="00A6334A" w:rsidP="008118F7">
      <w:pPr>
        <w:pStyle w:val="BodyTextSI"/>
      </w:pPr>
      <w:r w:rsidRPr="00A6334A">
        <w:rPr>
          <w:noProof/>
        </w:rPr>
        <w:lastRenderedPageBreak/>
        <w:t xml:space="preserve"> </w:t>
      </w:r>
      <w:r w:rsidR="007C6280">
        <w:rPr>
          <w:noProof/>
        </w:rPr>
        <w:drawing>
          <wp:inline distT="0" distB="0" distL="0" distR="0" wp14:anchorId="791C72BF" wp14:editId="4AD5EB63">
            <wp:extent cx="8963660" cy="5041900"/>
            <wp:effectExtent l="0" t="0" r="8890" b="6350"/>
            <wp:docPr id="161993741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937418"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8963660" cy="5041900"/>
                    </a:xfrm>
                    <a:prstGeom prst="rect">
                      <a:avLst/>
                    </a:prstGeom>
                  </pic:spPr>
                </pic:pic>
              </a:graphicData>
            </a:graphic>
          </wp:inline>
        </w:drawing>
      </w:r>
    </w:p>
    <w:p w14:paraId="3779AEFC" w14:textId="55ABAB8F" w:rsidR="000D3F42" w:rsidRDefault="000D3F42" w:rsidP="008118F7">
      <w:pPr>
        <w:pStyle w:val="BodyTextSI"/>
      </w:pPr>
    </w:p>
    <w:p w14:paraId="43A64627" w14:textId="77777777" w:rsidR="009F0E73" w:rsidRDefault="009F0E73" w:rsidP="00504A08">
      <w:pPr>
        <w:pStyle w:val="BodyTextSI"/>
      </w:pPr>
    </w:p>
    <w:p w14:paraId="75BB5CB4" w14:textId="77777777" w:rsidR="007C6280" w:rsidRDefault="006668DA" w:rsidP="00504A08">
      <w:pPr>
        <w:pStyle w:val="BodyTextSI"/>
      </w:pPr>
      <w:r>
        <w:rPr>
          <w:noProof/>
        </w:rPr>
        <w:drawing>
          <wp:inline distT="0" distB="0" distL="0" distR="0" wp14:anchorId="7844E5BA" wp14:editId="17860BB2">
            <wp:extent cx="8963660" cy="5041900"/>
            <wp:effectExtent l="0" t="0" r="8890" b="6350"/>
            <wp:docPr id="22283393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33938" name=""/>
                    <pic:cNvPicPr/>
                  </pic:nvPicPr>
                  <pic:blipFill>
                    <a:blip r:embed="rId42">
                      <a:extLst>
                        <a:ext uri="{96DAC541-7B7A-43D3-8B79-37D633B846F1}">
                          <asvg:svgBlip xmlns:asvg="http://schemas.microsoft.com/office/drawing/2016/SVG/main" r:embed="rId43"/>
                        </a:ext>
                      </a:extLst>
                    </a:blip>
                    <a:stretch>
                      <a:fillRect/>
                    </a:stretch>
                  </pic:blipFill>
                  <pic:spPr>
                    <a:xfrm>
                      <a:off x="0" y="0"/>
                      <a:ext cx="8963660" cy="5041900"/>
                    </a:xfrm>
                    <a:prstGeom prst="rect">
                      <a:avLst/>
                    </a:prstGeom>
                  </pic:spPr>
                </pic:pic>
              </a:graphicData>
            </a:graphic>
          </wp:inline>
        </w:drawing>
      </w:r>
    </w:p>
    <w:p w14:paraId="4358765E" w14:textId="5BDDBF07" w:rsidR="006668DA" w:rsidRDefault="006668DA">
      <w:pPr>
        <w:rPr>
          <w:rFonts w:ascii="Avenir Book" w:hAnsi="Avenir Book"/>
          <w:color w:val="1E3531"/>
        </w:rPr>
      </w:pPr>
      <w:r>
        <w:br w:type="page"/>
      </w:r>
    </w:p>
    <w:p w14:paraId="4B4D8AB8" w14:textId="77777777" w:rsidR="006668DA" w:rsidRDefault="006668DA" w:rsidP="006668DA">
      <w:r>
        <w:rPr>
          <w:noProof/>
        </w:rPr>
        <w:lastRenderedPageBreak/>
        <w:drawing>
          <wp:inline distT="0" distB="0" distL="0" distR="0" wp14:anchorId="69F53502" wp14:editId="598648BF">
            <wp:extent cx="8963660" cy="5041900"/>
            <wp:effectExtent l="0" t="0" r="8890" b="6350"/>
            <wp:docPr id="59028323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283235" name=""/>
                    <pic:cNvPicPr/>
                  </pic:nvPicPr>
                  <pic:blipFill>
                    <a:blip r:embed="rId44">
                      <a:extLst>
                        <a:ext uri="{96DAC541-7B7A-43D3-8B79-37D633B846F1}">
                          <asvg:svgBlip xmlns:asvg="http://schemas.microsoft.com/office/drawing/2016/SVG/main" r:embed="rId45"/>
                        </a:ext>
                      </a:extLst>
                    </a:blip>
                    <a:stretch>
                      <a:fillRect/>
                    </a:stretch>
                  </pic:blipFill>
                  <pic:spPr>
                    <a:xfrm>
                      <a:off x="0" y="0"/>
                      <a:ext cx="8963660" cy="5041900"/>
                    </a:xfrm>
                    <a:prstGeom prst="rect">
                      <a:avLst/>
                    </a:prstGeom>
                  </pic:spPr>
                </pic:pic>
              </a:graphicData>
            </a:graphic>
          </wp:inline>
        </w:drawing>
      </w:r>
    </w:p>
    <w:p w14:paraId="2E08E4A9" w14:textId="77777777" w:rsidR="006668DA" w:rsidRDefault="006668DA" w:rsidP="006668DA"/>
    <w:p w14:paraId="2A439481" w14:textId="77777777" w:rsidR="006668DA" w:rsidRDefault="006668DA" w:rsidP="006668DA"/>
    <w:p w14:paraId="7386B56C" w14:textId="61C5AC24" w:rsidR="006668DA" w:rsidRDefault="006668DA" w:rsidP="006668DA">
      <w:r>
        <w:br w:type="page"/>
      </w:r>
      <w:r w:rsidR="006D0348">
        <w:rPr>
          <w:noProof/>
        </w:rPr>
        <w:lastRenderedPageBreak/>
        <w:drawing>
          <wp:inline distT="0" distB="0" distL="0" distR="0" wp14:anchorId="0160C4A1" wp14:editId="6321677B">
            <wp:extent cx="8963660" cy="5041900"/>
            <wp:effectExtent l="0" t="0" r="8890" b="6350"/>
            <wp:docPr id="8264946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94678" name=""/>
                    <pic:cNvPicPr/>
                  </pic:nvPicPr>
                  <pic:blipFill>
                    <a:blip r:embed="rId46">
                      <a:extLst>
                        <a:ext uri="{96DAC541-7B7A-43D3-8B79-37D633B846F1}">
                          <asvg:svgBlip xmlns:asvg="http://schemas.microsoft.com/office/drawing/2016/SVG/main" r:embed="rId47"/>
                        </a:ext>
                      </a:extLst>
                    </a:blip>
                    <a:stretch>
                      <a:fillRect/>
                    </a:stretch>
                  </pic:blipFill>
                  <pic:spPr>
                    <a:xfrm>
                      <a:off x="0" y="0"/>
                      <a:ext cx="8963660" cy="5041900"/>
                    </a:xfrm>
                    <a:prstGeom prst="rect">
                      <a:avLst/>
                    </a:prstGeom>
                  </pic:spPr>
                </pic:pic>
              </a:graphicData>
            </a:graphic>
          </wp:inline>
        </w:drawing>
      </w:r>
    </w:p>
    <w:p w14:paraId="4A70801A" w14:textId="77777777" w:rsidR="006D0348" w:rsidRDefault="006D0348" w:rsidP="006668DA"/>
    <w:p w14:paraId="6FF6872F" w14:textId="77777777" w:rsidR="006D0348" w:rsidRDefault="006D0348" w:rsidP="006668DA"/>
    <w:p w14:paraId="0E9E2F25" w14:textId="77777777" w:rsidR="006D0348" w:rsidRDefault="006D0348" w:rsidP="006668DA"/>
    <w:p w14:paraId="7CE433C5" w14:textId="77777777" w:rsidR="006D0348" w:rsidRDefault="006D0348" w:rsidP="006668DA"/>
    <w:p w14:paraId="63D698AD" w14:textId="77777777" w:rsidR="006D0348" w:rsidRDefault="006D0348" w:rsidP="006668DA">
      <w:pPr>
        <w:rPr>
          <w:rFonts w:ascii="Avenir Book" w:hAnsi="Avenir Book"/>
          <w:color w:val="1E3531"/>
        </w:rPr>
      </w:pPr>
      <w:r>
        <w:rPr>
          <w:noProof/>
        </w:rPr>
        <w:drawing>
          <wp:inline distT="0" distB="0" distL="0" distR="0" wp14:anchorId="6DEDBE43" wp14:editId="56C57C5E">
            <wp:extent cx="8963660" cy="5041900"/>
            <wp:effectExtent l="0" t="0" r="8890" b="6350"/>
            <wp:docPr id="3891019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01977" name=""/>
                    <pic:cNvPicPr/>
                  </pic:nvPicPr>
                  <pic:blipFill>
                    <a:blip r:embed="rId48">
                      <a:extLst>
                        <a:ext uri="{96DAC541-7B7A-43D3-8B79-37D633B846F1}">
                          <asvg:svgBlip xmlns:asvg="http://schemas.microsoft.com/office/drawing/2016/SVG/main" r:embed="rId49"/>
                        </a:ext>
                      </a:extLst>
                    </a:blip>
                    <a:stretch>
                      <a:fillRect/>
                    </a:stretch>
                  </pic:blipFill>
                  <pic:spPr>
                    <a:xfrm>
                      <a:off x="0" y="0"/>
                      <a:ext cx="8963660" cy="5041900"/>
                    </a:xfrm>
                    <a:prstGeom prst="rect">
                      <a:avLst/>
                    </a:prstGeom>
                  </pic:spPr>
                </pic:pic>
              </a:graphicData>
            </a:graphic>
          </wp:inline>
        </w:drawing>
      </w:r>
    </w:p>
    <w:p w14:paraId="775B894F" w14:textId="77777777" w:rsidR="006D0348" w:rsidRDefault="006D0348" w:rsidP="006668DA">
      <w:pPr>
        <w:rPr>
          <w:rFonts w:ascii="Avenir Book" w:hAnsi="Avenir Book"/>
          <w:color w:val="1E3531"/>
        </w:rPr>
      </w:pPr>
    </w:p>
    <w:p w14:paraId="224ADDB5" w14:textId="77777777" w:rsidR="006D0348" w:rsidRDefault="006D0348" w:rsidP="006668DA">
      <w:pPr>
        <w:rPr>
          <w:rFonts w:ascii="Avenir Book" w:hAnsi="Avenir Book"/>
          <w:color w:val="1E3531"/>
        </w:rPr>
      </w:pPr>
    </w:p>
    <w:p w14:paraId="7687F856" w14:textId="77777777" w:rsidR="006D0348" w:rsidRDefault="006D0348" w:rsidP="006668DA">
      <w:pPr>
        <w:rPr>
          <w:rFonts w:ascii="Avenir Book" w:hAnsi="Avenir Book"/>
          <w:color w:val="1E3531"/>
        </w:rPr>
      </w:pPr>
    </w:p>
    <w:p w14:paraId="44310BAF" w14:textId="77777777" w:rsidR="006D0348" w:rsidRDefault="006D0348" w:rsidP="006668DA">
      <w:pPr>
        <w:rPr>
          <w:rFonts w:ascii="Avenir Book" w:hAnsi="Avenir Book"/>
          <w:color w:val="1E3531"/>
        </w:rPr>
      </w:pPr>
    </w:p>
    <w:p w14:paraId="6E319C7E" w14:textId="77777777" w:rsidR="006D0348" w:rsidRDefault="006D0348" w:rsidP="006668DA">
      <w:pPr>
        <w:rPr>
          <w:rFonts w:ascii="Avenir Book" w:hAnsi="Avenir Book"/>
          <w:color w:val="1E3531"/>
        </w:rPr>
      </w:pPr>
      <w:r>
        <w:rPr>
          <w:noProof/>
        </w:rPr>
        <w:drawing>
          <wp:inline distT="0" distB="0" distL="0" distR="0" wp14:anchorId="0191B4D9" wp14:editId="3E7B86C2">
            <wp:extent cx="8963660" cy="5041900"/>
            <wp:effectExtent l="0" t="0" r="8890" b="6350"/>
            <wp:docPr id="18784274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427424" name=""/>
                    <pic:cNvPicPr/>
                  </pic:nvPicPr>
                  <pic:blipFill>
                    <a:blip r:embed="rId50">
                      <a:extLst>
                        <a:ext uri="{96DAC541-7B7A-43D3-8B79-37D633B846F1}">
                          <asvg:svgBlip xmlns:asvg="http://schemas.microsoft.com/office/drawing/2016/SVG/main" r:embed="rId51"/>
                        </a:ext>
                      </a:extLst>
                    </a:blip>
                    <a:stretch>
                      <a:fillRect/>
                    </a:stretch>
                  </pic:blipFill>
                  <pic:spPr>
                    <a:xfrm>
                      <a:off x="0" y="0"/>
                      <a:ext cx="8963660" cy="5041900"/>
                    </a:xfrm>
                    <a:prstGeom prst="rect">
                      <a:avLst/>
                    </a:prstGeom>
                  </pic:spPr>
                </pic:pic>
              </a:graphicData>
            </a:graphic>
          </wp:inline>
        </w:drawing>
      </w:r>
    </w:p>
    <w:p w14:paraId="359537E3" w14:textId="77777777" w:rsidR="006D0348" w:rsidRDefault="006D0348" w:rsidP="006668DA">
      <w:pPr>
        <w:rPr>
          <w:rFonts w:ascii="Avenir Book" w:hAnsi="Avenir Book"/>
          <w:color w:val="1E3531"/>
        </w:rPr>
      </w:pPr>
    </w:p>
    <w:p w14:paraId="30BD3499" w14:textId="77777777" w:rsidR="006D0348" w:rsidRDefault="006D0348" w:rsidP="006668DA">
      <w:pPr>
        <w:rPr>
          <w:rFonts w:ascii="Avenir Book" w:hAnsi="Avenir Book"/>
          <w:color w:val="1E3531"/>
        </w:rPr>
      </w:pPr>
    </w:p>
    <w:p w14:paraId="07027B20" w14:textId="77777777" w:rsidR="006D0348" w:rsidRDefault="006D0348" w:rsidP="006668DA">
      <w:pPr>
        <w:rPr>
          <w:rFonts w:ascii="Avenir Book" w:hAnsi="Avenir Book"/>
          <w:color w:val="1E3531"/>
        </w:rPr>
      </w:pPr>
    </w:p>
    <w:p w14:paraId="588B8F6B" w14:textId="77777777" w:rsidR="006D0348" w:rsidRDefault="006D0348" w:rsidP="006668DA">
      <w:pPr>
        <w:rPr>
          <w:rFonts w:ascii="Avenir Book" w:hAnsi="Avenir Book"/>
          <w:color w:val="1E3531"/>
        </w:rPr>
      </w:pPr>
    </w:p>
    <w:p w14:paraId="2450C09E" w14:textId="77777777" w:rsidR="006D0348" w:rsidRDefault="0066527A" w:rsidP="006668DA">
      <w:pPr>
        <w:rPr>
          <w:rFonts w:ascii="Avenir Book" w:hAnsi="Avenir Book"/>
          <w:color w:val="1E3531"/>
        </w:rPr>
      </w:pPr>
      <w:r>
        <w:rPr>
          <w:noProof/>
        </w:rPr>
        <w:drawing>
          <wp:inline distT="0" distB="0" distL="0" distR="0" wp14:anchorId="2B23C977" wp14:editId="795E4C08">
            <wp:extent cx="8963660" cy="5041900"/>
            <wp:effectExtent l="0" t="0" r="8890" b="6350"/>
            <wp:docPr id="1420804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80404" name=""/>
                    <pic:cNvPicPr/>
                  </pic:nvPicPr>
                  <pic:blipFill>
                    <a:blip r:embed="rId52">
                      <a:extLst>
                        <a:ext uri="{96DAC541-7B7A-43D3-8B79-37D633B846F1}">
                          <asvg:svgBlip xmlns:asvg="http://schemas.microsoft.com/office/drawing/2016/SVG/main" r:embed="rId53"/>
                        </a:ext>
                      </a:extLst>
                    </a:blip>
                    <a:stretch>
                      <a:fillRect/>
                    </a:stretch>
                  </pic:blipFill>
                  <pic:spPr>
                    <a:xfrm>
                      <a:off x="0" y="0"/>
                      <a:ext cx="8963660" cy="5041900"/>
                    </a:xfrm>
                    <a:prstGeom prst="rect">
                      <a:avLst/>
                    </a:prstGeom>
                  </pic:spPr>
                </pic:pic>
              </a:graphicData>
            </a:graphic>
          </wp:inline>
        </w:drawing>
      </w:r>
    </w:p>
    <w:p w14:paraId="42BCF5A7" w14:textId="77777777" w:rsidR="0066527A" w:rsidRDefault="0066527A" w:rsidP="006668DA">
      <w:pPr>
        <w:rPr>
          <w:rFonts w:ascii="Avenir Book" w:hAnsi="Avenir Book"/>
          <w:color w:val="1E3531"/>
        </w:rPr>
      </w:pPr>
    </w:p>
    <w:p w14:paraId="4B00D725" w14:textId="77777777" w:rsidR="0066527A" w:rsidRDefault="0066527A" w:rsidP="006668DA">
      <w:pPr>
        <w:rPr>
          <w:rFonts w:ascii="Avenir Book" w:hAnsi="Avenir Book"/>
          <w:color w:val="1E3531"/>
        </w:rPr>
      </w:pPr>
    </w:p>
    <w:p w14:paraId="1986A08B" w14:textId="77777777" w:rsidR="0066527A" w:rsidRDefault="0066527A" w:rsidP="006668DA">
      <w:pPr>
        <w:rPr>
          <w:rFonts w:ascii="Avenir Book" w:hAnsi="Avenir Book"/>
          <w:color w:val="1E3531"/>
        </w:rPr>
      </w:pPr>
    </w:p>
    <w:p w14:paraId="411AF7A9" w14:textId="77777777" w:rsidR="0066527A" w:rsidRDefault="0066527A" w:rsidP="006668DA">
      <w:pPr>
        <w:rPr>
          <w:rFonts w:ascii="Avenir Book" w:hAnsi="Avenir Book"/>
          <w:color w:val="1E3531"/>
        </w:rPr>
      </w:pPr>
    </w:p>
    <w:p w14:paraId="5A112FC4" w14:textId="1CE83ED2" w:rsidR="0066527A" w:rsidRDefault="0066527A" w:rsidP="006668DA">
      <w:pPr>
        <w:rPr>
          <w:rFonts w:ascii="Avenir Book" w:hAnsi="Avenir Book"/>
          <w:color w:val="1E3531"/>
        </w:rPr>
      </w:pPr>
    </w:p>
    <w:p w14:paraId="7025B10D" w14:textId="77777777" w:rsidR="0066527A" w:rsidRDefault="0066527A" w:rsidP="006668DA">
      <w:pPr>
        <w:rPr>
          <w:rFonts w:ascii="Avenir Book" w:hAnsi="Avenir Book"/>
          <w:color w:val="1E3531"/>
        </w:rPr>
      </w:pPr>
      <w:r>
        <w:rPr>
          <w:noProof/>
        </w:rPr>
        <w:drawing>
          <wp:inline distT="0" distB="0" distL="0" distR="0" wp14:anchorId="46AFA18A" wp14:editId="20993DC3">
            <wp:extent cx="8963660" cy="5041900"/>
            <wp:effectExtent l="0" t="0" r="8890" b="6350"/>
            <wp:docPr id="2599002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00226" name=""/>
                    <pic:cNvPicPr/>
                  </pic:nvPicPr>
                  <pic:blipFill>
                    <a:blip r:embed="rId54">
                      <a:extLst>
                        <a:ext uri="{96DAC541-7B7A-43D3-8B79-37D633B846F1}">
                          <asvg:svgBlip xmlns:asvg="http://schemas.microsoft.com/office/drawing/2016/SVG/main" r:embed="rId55"/>
                        </a:ext>
                      </a:extLst>
                    </a:blip>
                    <a:stretch>
                      <a:fillRect/>
                    </a:stretch>
                  </pic:blipFill>
                  <pic:spPr>
                    <a:xfrm>
                      <a:off x="0" y="0"/>
                      <a:ext cx="8963660" cy="5041900"/>
                    </a:xfrm>
                    <a:prstGeom prst="rect">
                      <a:avLst/>
                    </a:prstGeom>
                  </pic:spPr>
                </pic:pic>
              </a:graphicData>
            </a:graphic>
          </wp:inline>
        </w:drawing>
      </w:r>
    </w:p>
    <w:p w14:paraId="16A72618" w14:textId="77777777" w:rsidR="0066527A" w:rsidRDefault="0066527A" w:rsidP="006668DA">
      <w:pPr>
        <w:rPr>
          <w:rFonts w:ascii="Avenir Book" w:hAnsi="Avenir Book"/>
          <w:color w:val="1E3531"/>
        </w:rPr>
      </w:pPr>
    </w:p>
    <w:p w14:paraId="44A83A03" w14:textId="256D1C4B" w:rsidR="0066527A" w:rsidRDefault="0066527A">
      <w:pPr>
        <w:rPr>
          <w:rFonts w:ascii="Avenir Book" w:hAnsi="Avenir Book"/>
          <w:color w:val="1E3531"/>
        </w:rPr>
      </w:pPr>
      <w:r>
        <w:rPr>
          <w:rFonts w:ascii="Avenir Book" w:hAnsi="Avenir Book"/>
          <w:color w:val="1E3531"/>
        </w:rPr>
        <w:br w:type="page"/>
      </w:r>
    </w:p>
    <w:p w14:paraId="0FA22C68" w14:textId="77777777" w:rsidR="0066527A" w:rsidRDefault="0066527A" w:rsidP="006668DA">
      <w:pPr>
        <w:rPr>
          <w:rFonts w:ascii="Avenir Book" w:hAnsi="Avenir Book"/>
          <w:color w:val="1E3531"/>
        </w:rPr>
      </w:pPr>
    </w:p>
    <w:p w14:paraId="6AA520CE" w14:textId="77777777" w:rsidR="0066527A" w:rsidRDefault="0066527A" w:rsidP="006668DA">
      <w:pPr>
        <w:rPr>
          <w:rFonts w:ascii="Avenir Book" w:hAnsi="Avenir Book"/>
          <w:color w:val="1E3531"/>
        </w:rPr>
      </w:pPr>
      <w:r>
        <w:rPr>
          <w:noProof/>
        </w:rPr>
        <w:drawing>
          <wp:inline distT="0" distB="0" distL="0" distR="0" wp14:anchorId="3E824041" wp14:editId="47BCF8BB">
            <wp:extent cx="8963660" cy="5041900"/>
            <wp:effectExtent l="0" t="0" r="8890" b="6350"/>
            <wp:docPr id="206680563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05632" name=""/>
                    <pic:cNvPicPr/>
                  </pic:nvPicPr>
                  <pic:blipFill>
                    <a:blip r:embed="rId56">
                      <a:extLst>
                        <a:ext uri="{96DAC541-7B7A-43D3-8B79-37D633B846F1}">
                          <asvg:svgBlip xmlns:asvg="http://schemas.microsoft.com/office/drawing/2016/SVG/main" r:embed="rId57"/>
                        </a:ext>
                      </a:extLst>
                    </a:blip>
                    <a:stretch>
                      <a:fillRect/>
                    </a:stretch>
                  </pic:blipFill>
                  <pic:spPr>
                    <a:xfrm>
                      <a:off x="0" y="0"/>
                      <a:ext cx="8963660" cy="5041900"/>
                    </a:xfrm>
                    <a:prstGeom prst="rect">
                      <a:avLst/>
                    </a:prstGeom>
                  </pic:spPr>
                </pic:pic>
              </a:graphicData>
            </a:graphic>
          </wp:inline>
        </w:drawing>
      </w:r>
    </w:p>
    <w:p w14:paraId="7CE667C6" w14:textId="77777777" w:rsidR="0066527A" w:rsidRDefault="0066527A" w:rsidP="006668DA">
      <w:pPr>
        <w:rPr>
          <w:rFonts w:ascii="Avenir Book" w:hAnsi="Avenir Book"/>
          <w:color w:val="1E3531"/>
        </w:rPr>
      </w:pPr>
    </w:p>
    <w:p w14:paraId="5190D62B" w14:textId="77777777" w:rsidR="0066527A" w:rsidRDefault="0066527A" w:rsidP="006668DA">
      <w:pPr>
        <w:rPr>
          <w:rFonts w:ascii="Avenir Book" w:hAnsi="Avenir Book"/>
          <w:color w:val="1E3531"/>
        </w:rPr>
      </w:pPr>
    </w:p>
    <w:p w14:paraId="72FB4E63" w14:textId="77777777" w:rsidR="0066527A" w:rsidRDefault="0066527A" w:rsidP="006668DA">
      <w:pPr>
        <w:rPr>
          <w:rFonts w:ascii="Avenir Book" w:hAnsi="Avenir Book"/>
          <w:color w:val="1E3531"/>
        </w:rPr>
      </w:pPr>
    </w:p>
    <w:p w14:paraId="1678AF34" w14:textId="77777777" w:rsidR="0066527A" w:rsidRDefault="0066527A" w:rsidP="006668DA">
      <w:pPr>
        <w:rPr>
          <w:rFonts w:ascii="Avenir Book" w:hAnsi="Avenir Book"/>
          <w:color w:val="1E3531"/>
        </w:rPr>
      </w:pPr>
    </w:p>
    <w:p w14:paraId="04A898C5" w14:textId="77777777" w:rsidR="0066527A" w:rsidRDefault="00621EE0" w:rsidP="006668DA">
      <w:pPr>
        <w:rPr>
          <w:rFonts w:ascii="Avenir Book" w:hAnsi="Avenir Book"/>
          <w:color w:val="1E3531"/>
        </w:rPr>
      </w:pPr>
      <w:r>
        <w:rPr>
          <w:noProof/>
        </w:rPr>
        <w:drawing>
          <wp:inline distT="0" distB="0" distL="0" distR="0" wp14:anchorId="1AF74B24" wp14:editId="0FD73F0F">
            <wp:extent cx="8963660" cy="5041900"/>
            <wp:effectExtent l="0" t="0" r="8890" b="6350"/>
            <wp:docPr id="200404959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49592" name=""/>
                    <pic:cNvPicPr/>
                  </pic:nvPicPr>
                  <pic:blipFill>
                    <a:blip r:embed="rId58">
                      <a:extLst>
                        <a:ext uri="{96DAC541-7B7A-43D3-8B79-37D633B846F1}">
                          <asvg:svgBlip xmlns:asvg="http://schemas.microsoft.com/office/drawing/2016/SVG/main" r:embed="rId59"/>
                        </a:ext>
                      </a:extLst>
                    </a:blip>
                    <a:stretch>
                      <a:fillRect/>
                    </a:stretch>
                  </pic:blipFill>
                  <pic:spPr>
                    <a:xfrm>
                      <a:off x="0" y="0"/>
                      <a:ext cx="8963660" cy="5041900"/>
                    </a:xfrm>
                    <a:prstGeom prst="rect">
                      <a:avLst/>
                    </a:prstGeom>
                  </pic:spPr>
                </pic:pic>
              </a:graphicData>
            </a:graphic>
          </wp:inline>
        </w:drawing>
      </w:r>
    </w:p>
    <w:p w14:paraId="51243995" w14:textId="77777777" w:rsidR="00621EE0" w:rsidRDefault="00621EE0" w:rsidP="006668DA">
      <w:pPr>
        <w:rPr>
          <w:rFonts w:ascii="Avenir Book" w:hAnsi="Avenir Book"/>
          <w:color w:val="1E3531"/>
        </w:rPr>
      </w:pPr>
    </w:p>
    <w:p w14:paraId="2D940E95" w14:textId="77777777" w:rsidR="00621EE0" w:rsidRDefault="00621EE0" w:rsidP="006668DA">
      <w:pPr>
        <w:rPr>
          <w:rFonts w:ascii="Avenir Book" w:hAnsi="Avenir Book"/>
          <w:color w:val="1E3531"/>
        </w:rPr>
      </w:pPr>
    </w:p>
    <w:p w14:paraId="360637C1" w14:textId="77777777" w:rsidR="00621EE0" w:rsidRDefault="00621EE0" w:rsidP="006668DA">
      <w:pPr>
        <w:rPr>
          <w:rFonts w:ascii="Avenir Book" w:hAnsi="Avenir Book"/>
          <w:color w:val="1E3531"/>
        </w:rPr>
      </w:pPr>
    </w:p>
    <w:p w14:paraId="356EB574" w14:textId="39CA74A2" w:rsidR="00621EE0" w:rsidRDefault="00621EE0" w:rsidP="006668DA">
      <w:pPr>
        <w:rPr>
          <w:rFonts w:ascii="Avenir Book" w:hAnsi="Avenir Book"/>
          <w:color w:val="1E3531"/>
        </w:rPr>
      </w:pPr>
      <w:r>
        <w:rPr>
          <w:noProof/>
        </w:rPr>
        <w:lastRenderedPageBreak/>
        <w:drawing>
          <wp:inline distT="0" distB="0" distL="0" distR="0" wp14:anchorId="26E93F99" wp14:editId="5B20DF81">
            <wp:extent cx="8963660" cy="5041900"/>
            <wp:effectExtent l="0" t="0" r="8890" b="6350"/>
            <wp:docPr id="90972956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29562" name=""/>
                    <pic:cNvPicPr/>
                  </pic:nvPicPr>
                  <pic:blipFill>
                    <a:blip r:embed="rId60">
                      <a:extLst>
                        <a:ext uri="{96DAC541-7B7A-43D3-8B79-37D633B846F1}">
                          <asvg:svgBlip xmlns:asvg="http://schemas.microsoft.com/office/drawing/2016/SVG/main" r:embed="rId61"/>
                        </a:ext>
                      </a:extLst>
                    </a:blip>
                    <a:stretch>
                      <a:fillRect/>
                    </a:stretch>
                  </pic:blipFill>
                  <pic:spPr>
                    <a:xfrm>
                      <a:off x="0" y="0"/>
                      <a:ext cx="8963660" cy="5041900"/>
                    </a:xfrm>
                    <a:prstGeom prst="rect">
                      <a:avLst/>
                    </a:prstGeom>
                  </pic:spPr>
                </pic:pic>
              </a:graphicData>
            </a:graphic>
          </wp:inline>
        </w:drawing>
      </w:r>
    </w:p>
    <w:p w14:paraId="2BD6425C" w14:textId="77777777" w:rsidR="00621EE0" w:rsidRDefault="00621EE0" w:rsidP="006668DA">
      <w:pPr>
        <w:rPr>
          <w:rFonts w:ascii="Avenir Book" w:hAnsi="Avenir Book"/>
          <w:color w:val="1E3531"/>
        </w:rPr>
      </w:pPr>
    </w:p>
    <w:p w14:paraId="65E33E36" w14:textId="35125297" w:rsidR="00621EE0" w:rsidRPr="006668DA" w:rsidRDefault="00621EE0" w:rsidP="006668DA">
      <w:pPr>
        <w:rPr>
          <w:rFonts w:ascii="Avenir Book" w:hAnsi="Avenir Book"/>
          <w:color w:val="1E3531"/>
        </w:rPr>
        <w:sectPr w:rsidR="00621EE0" w:rsidRPr="006668DA" w:rsidSect="00177785">
          <w:footerReference w:type="default" r:id="rId62"/>
          <w:pgSz w:w="16838" w:h="11906" w:orient="landscape"/>
          <w:pgMar w:top="1247" w:right="1361" w:bottom="1247" w:left="1361" w:header="709" w:footer="709" w:gutter="0"/>
          <w:cols w:space="708"/>
          <w:docGrid w:linePitch="360"/>
        </w:sectPr>
      </w:pPr>
    </w:p>
    <w:p w14:paraId="179B0A74" w14:textId="77777777" w:rsidR="009F0E73" w:rsidRDefault="009F0E73" w:rsidP="00930E68">
      <w:pPr>
        <w:pStyle w:val="Heading2SI"/>
      </w:pPr>
      <w:bookmarkStart w:id="138" w:name="_Toc128561224"/>
      <w:bookmarkStart w:id="139" w:name="_Toc215650892"/>
      <w:bookmarkStart w:id="140" w:name="_Toc221619518"/>
      <w:r>
        <w:lastRenderedPageBreak/>
        <w:t>Entry requirements for qualifications</w:t>
      </w:r>
      <w:bookmarkEnd w:id="138"/>
      <w:bookmarkEnd w:id="139"/>
      <w:bookmarkEnd w:id="140"/>
    </w:p>
    <w:p w14:paraId="31ECB991" w14:textId="303731A3" w:rsidR="009F0E73" w:rsidRPr="00930E68" w:rsidRDefault="009F0E73" w:rsidP="00930E68">
      <w:pPr>
        <w:pStyle w:val="BodyTextSI"/>
      </w:pPr>
      <w:r w:rsidRPr="00930E68">
        <w:t xml:space="preserve">Any specific entry requirement for qualifications in the </w:t>
      </w:r>
      <w:r w:rsidR="00D92C93" w:rsidRPr="00D92C93">
        <w:rPr>
          <w:rStyle w:val="SIBodyitalics"/>
          <w:rFonts w:ascii="Avenir Book" w:hAnsi="Avenir Book" w:cstheme="minorBidi"/>
          <w:iCs/>
          <w:sz w:val="24"/>
        </w:rPr>
        <w:t>AMP Australian Meat Processing</w:t>
      </w:r>
      <w:r w:rsidRPr="00D92C93">
        <w:rPr>
          <w:rStyle w:val="SIBodyitalics"/>
          <w:rFonts w:ascii="Avenir Book" w:hAnsi="Avenir Book" w:cstheme="minorBidi"/>
          <w:i w:val="0"/>
          <w:sz w:val="24"/>
        </w:rPr>
        <w:t xml:space="preserve"> Training</w:t>
      </w:r>
      <w:r w:rsidRPr="00930E68">
        <w:rPr>
          <w:rStyle w:val="SIBodyitalics"/>
          <w:rFonts w:ascii="Avenir Book" w:hAnsi="Avenir Book" w:cstheme="minorBidi"/>
          <w:i w:val="0"/>
          <w:sz w:val="24"/>
        </w:rPr>
        <w:t xml:space="preserve"> Package</w:t>
      </w:r>
      <w:r w:rsidRPr="00930E68">
        <w:t xml:space="preserve"> are included in each qualification. These entry requirements ensure an individual has the skills and knowledge required to undertake the qualification. </w:t>
      </w:r>
    </w:p>
    <w:p w14:paraId="6197B6B5" w14:textId="0EFDC028" w:rsidR="009F0E73" w:rsidRPr="00930E68" w:rsidRDefault="009F0E73" w:rsidP="00930E68">
      <w:pPr>
        <w:pStyle w:val="BodyTextSI"/>
        <w:rPr>
          <w:rStyle w:val="SIBodyitalics"/>
          <w:rFonts w:ascii="Avenir Book" w:hAnsi="Avenir Book" w:cstheme="minorBidi"/>
          <w:i w:val="0"/>
          <w:sz w:val="24"/>
        </w:rPr>
      </w:pPr>
      <w:r w:rsidRPr="00930E68">
        <w:t>T</w:t>
      </w:r>
      <w:r w:rsidRPr="00930E68">
        <w:rPr>
          <w:rStyle w:val="SIBodyitalics"/>
          <w:rFonts w:ascii="Avenir Book" w:hAnsi="Avenir Book" w:cstheme="minorBidi"/>
          <w:i w:val="0"/>
          <w:sz w:val="24"/>
        </w:rPr>
        <w:t xml:space="preserve">he table provides a summary of those qualifications with </w:t>
      </w:r>
      <w:r w:rsidR="00B67868" w:rsidRPr="00930E68">
        <w:rPr>
          <w:rStyle w:val="SIBodyitalics"/>
          <w:rFonts w:ascii="Avenir Book" w:hAnsi="Avenir Book" w:cstheme="minorBidi"/>
          <w:i w:val="0"/>
          <w:sz w:val="24"/>
        </w:rPr>
        <w:t>entry</w:t>
      </w:r>
      <w:r w:rsidRPr="00930E68">
        <w:rPr>
          <w:rStyle w:val="SIBodyitalics"/>
          <w:rFonts w:ascii="Avenir Book" w:hAnsi="Avenir Book" w:cstheme="minorBidi"/>
          <w:i w:val="0"/>
          <w:sz w:val="24"/>
        </w:rPr>
        <w:t xml:space="preserve"> requirements.</w:t>
      </w:r>
    </w:p>
    <w:p w14:paraId="14491F17" w14:textId="1914D88C" w:rsidR="009F0E73" w:rsidRPr="00DA1C16" w:rsidRDefault="009F0E73" w:rsidP="00930E68">
      <w:pPr>
        <w:pStyle w:val="BodyTextSI"/>
        <w:rPr>
          <w:rStyle w:val="SIBodyitalics"/>
          <w:rFonts w:ascii="Avenir Book" w:hAnsi="Avenir Book" w:cstheme="minorBidi"/>
          <w:i w:val="0"/>
          <w:color w:val="auto"/>
          <w:sz w:val="24"/>
        </w:rPr>
      </w:pPr>
    </w:p>
    <w:tbl>
      <w:tblPr>
        <w:tblW w:w="0" w:type="auto"/>
        <w:tblInd w:w="108" w:type="dxa"/>
        <w:tblLook w:val="04A0" w:firstRow="1" w:lastRow="0" w:firstColumn="1" w:lastColumn="0" w:noHBand="0" w:noVBand="1"/>
      </w:tblPr>
      <w:tblGrid>
        <w:gridCol w:w="2972"/>
        <w:gridCol w:w="6100"/>
      </w:tblGrid>
      <w:tr w:rsidR="009F0E73" w:rsidRPr="001E0A66" w14:paraId="3220C5D9" w14:textId="77777777" w:rsidTr="008525C5">
        <w:tc>
          <w:tcPr>
            <w:tcW w:w="2972" w:type="dxa"/>
            <w:tcBorders>
              <w:top w:val="single" w:sz="18" w:space="0" w:color="4C7D2C"/>
              <w:bottom w:val="single" w:sz="18" w:space="0" w:color="4C7D2C"/>
            </w:tcBorders>
          </w:tcPr>
          <w:p w14:paraId="543A66F5" w14:textId="77777777" w:rsidR="009F0E73" w:rsidRPr="001E0A66" w:rsidRDefault="009F0E73" w:rsidP="00930E68">
            <w:pPr>
              <w:pStyle w:val="SITableHeading1"/>
            </w:pPr>
            <w:r w:rsidRPr="001E0A66">
              <w:t>Qualification</w:t>
            </w:r>
          </w:p>
        </w:tc>
        <w:tc>
          <w:tcPr>
            <w:tcW w:w="6100" w:type="dxa"/>
            <w:tcBorders>
              <w:top w:val="single" w:sz="18" w:space="0" w:color="4C7D2C"/>
              <w:bottom w:val="single" w:sz="18" w:space="0" w:color="4C7D2C"/>
            </w:tcBorders>
          </w:tcPr>
          <w:p w14:paraId="5F8CA848" w14:textId="77777777" w:rsidR="009F0E73" w:rsidRPr="001E0A66" w:rsidRDefault="009F0E73" w:rsidP="00930E68">
            <w:pPr>
              <w:pStyle w:val="SITableHeading1"/>
            </w:pPr>
            <w:r w:rsidRPr="001E0A66">
              <w:t>Entry requirements</w:t>
            </w:r>
          </w:p>
        </w:tc>
      </w:tr>
      <w:tr w:rsidR="00CC5D3F" w:rsidRPr="001E0A66" w14:paraId="0034E58A" w14:textId="77777777" w:rsidTr="008525C5">
        <w:tc>
          <w:tcPr>
            <w:tcW w:w="2972" w:type="dxa"/>
            <w:tcBorders>
              <w:top w:val="single" w:sz="18" w:space="0" w:color="4C7D2C"/>
              <w:bottom w:val="single" w:sz="12" w:space="0" w:color="4C7D2C"/>
            </w:tcBorders>
          </w:tcPr>
          <w:p w14:paraId="3BA834CA" w14:textId="77777777" w:rsidR="00CC5D3F" w:rsidRDefault="00CC5D3F" w:rsidP="00DF578B">
            <w:pPr>
              <w:pStyle w:val="SITableHeading2"/>
              <w:rPr>
                <w:strike/>
              </w:rPr>
            </w:pPr>
            <w:r w:rsidRPr="002042D3">
              <w:rPr>
                <w:strike/>
              </w:rPr>
              <w:t>AMP31216 Certificate III in Meat Processing (Packing Operations)</w:t>
            </w:r>
          </w:p>
          <w:p w14:paraId="2E52DAB1" w14:textId="3EFE0386" w:rsidR="002042D3" w:rsidRPr="002042D3" w:rsidRDefault="002042D3" w:rsidP="00DF578B">
            <w:pPr>
              <w:pStyle w:val="SITableHeading2"/>
              <w:rPr>
                <w:strike/>
              </w:rPr>
            </w:pPr>
            <w:r w:rsidRPr="006B43C3">
              <w:rPr>
                <w:highlight w:val="yellow"/>
              </w:rPr>
              <w:t>This is proposed to merge with AMP30216 Certificate III in Meat Processing (Food Services)</w:t>
            </w:r>
          </w:p>
        </w:tc>
        <w:tc>
          <w:tcPr>
            <w:tcW w:w="6100" w:type="dxa"/>
            <w:tcBorders>
              <w:top w:val="single" w:sz="18" w:space="0" w:color="4C7D2C"/>
              <w:bottom w:val="single" w:sz="4" w:space="0" w:color="4C7D2C"/>
            </w:tcBorders>
          </w:tcPr>
          <w:p w14:paraId="49C07120" w14:textId="77777777" w:rsidR="0084217F" w:rsidRPr="002042D3" w:rsidRDefault="0084217F" w:rsidP="00E50F47">
            <w:pPr>
              <w:pStyle w:val="SITableBody"/>
              <w:rPr>
                <w:strike/>
              </w:rPr>
            </w:pPr>
            <w:r w:rsidRPr="002042D3">
              <w:rPr>
                <w:strike/>
              </w:rPr>
              <w:t>The following units, or their equivalents, must be completed before starting this qualification:</w:t>
            </w:r>
          </w:p>
          <w:p w14:paraId="76C0A2CD" w14:textId="44DDD38C" w:rsidR="0084217F" w:rsidRPr="002042D3" w:rsidRDefault="0084217F" w:rsidP="00C55F55">
            <w:pPr>
              <w:pStyle w:val="SIBodybullet"/>
              <w:rPr>
                <w:strike/>
              </w:rPr>
            </w:pPr>
            <w:r w:rsidRPr="002042D3">
              <w:rPr>
                <w:strike/>
              </w:rPr>
              <w:t>AMPA2068 Inspect meat for defects</w:t>
            </w:r>
          </w:p>
          <w:p w14:paraId="57328BEE" w14:textId="4153E2C2" w:rsidR="0084217F" w:rsidRPr="002042D3" w:rsidRDefault="0084217F" w:rsidP="00C55F55">
            <w:pPr>
              <w:pStyle w:val="SIBodybullet"/>
              <w:rPr>
                <w:strike/>
              </w:rPr>
            </w:pPr>
            <w:r w:rsidRPr="002042D3">
              <w:rPr>
                <w:strike/>
              </w:rPr>
              <w:t xml:space="preserve">AMPA2070 Identify cuts and specifications </w:t>
            </w:r>
          </w:p>
          <w:p w14:paraId="3B9C8F5E" w14:textId="089688AA" w:rsidR="00CC5D3F" w:rsidRPr="00E50F47" w:rsidRDefault="0084217F" w:rsidP="00C55F55">
            <w:pPr>
              <w:pStyle w:val="SIBodybullet"/>
            </w:pPr>
            <w:r w:rsidRPr="002042D3">
              <w:rPr>
                <w:strike/>
              </w:rPr>
              <w:t>AMPA2071 Pack meat product.</w:t>
            </w:r>
          </w:p>
        </w:tc>
      </w:tr>
      <w:tr w:rsidR="00CC5D3F" w:rsidRPr="001E0A66" w14:paraId="0B3507D1" w14:textId="77777777" w:rsidTr="00B67868">
        <w:tc>
          <w:tcPr>
            <w:tcW w:w="2972" w:type="dxa"/>
            <w:tcBorders>
              <w:top w:val="single" w:sz="12" w:space="0" w:color="4C7D2C"/>
              <w:bottom w:val="single" w:sz="12" w:space="0" w:color="4C7D2C"/>
            </w:tcBorders>
          </w:tcPr>
          <w:p w14:paraId="08569130" w14:textId="3BA4ACFC" w:rsidR="00CC5D3F" w:rsidRDefault="00CC5D3F" w:rsidP="00DF578B">
            <w:pPr>
              <w:pStyle w:val="SITableHeading2"/>
            </w:pPr>
            <w:r w:rsidRPr="0081653D">
              <w:t>AMP50221 Diploma of Meat Processing</w:t>
            </w:r>
          </w:p>
        </w:tc>
        <w:tc>
          <w:tcPr>
            <w:tcW w:w="6100" w:type="dxa"/>
            <w:tcBorders>
              <w:top w:val="single" w:sz="4" w:space="0" w:color="4C7D2C"/>
              <w:bottom w:val="single" w:sz="4" w:space="0" w:color="4C7D2C"/>
            </w:tcBorders>
          </w:tcPr>
          <w:p w14:paraId="6B638A59" w14:textId="77777777" w:rsidR="00F03205" w:rsidRPr="00E50F47" w:rsidRDefault="00F03205" w:rsidP="00E50F47">
            <w:pPr>
              <w:pStyle w:val="SITableBody"/>
            </w:pPr>
            <w:r w:rsidRPr="00E50F47">
              <w:t>Entry into this qualification is open to an individual who can demonstrate the skills and knowledge and to:</w:t>
            </w:r>
          </w:p>
          <w:p w14:paraId="64BF7157" w14:textId="51DFB170" w:rsidR="00F03205" w:rsidRPr="00E50F47" w:rsidRDefault="00F03205" w:rsidP="00E50F47">
            <w:pPr>
              <w:pStyle w:val="SITableBody"/>
            </w:pPr>
            <w:r w:rsidRPr="00E50F47">
              <w:t>have completed the following units of competency prior to commencement of this qualification:</w:t>
            </w:r>
          </w:p>
          <w:p w14:paraId="1F6BFDEF" w14:textId="0DA705B5" w:rsidR="00F03205" w:rsidRPr="00E50F47" w:rsidRDefault="00F03205" w:rsidP="00C55F55">
            <w:pPr>
              <w:pStyle w:val="SIBodybullet"/>
            </w:pPr>
            <w:r w:rsidRPr="00E50F47">
              <w:t>AMPCOR401 Manage own work performance</w:t>
            </w:r>
          </w:p>
          <w:p w14:paraId="0CF97FD0" w14:textId="5B92B96F" w:rsidR="00F03205" w:rsidRPr="00E50F47" w:rsidRDefault="00F03205" w:rsidP="00C55F55">
            <w:pPr>
              <w:pStyle w:val="SIBodybullet"/>
            </w:pPr>
            <w:r w:rsidRPr="00E50F47">
              <w:t>AMPCOR402 Facilitate Quality Assurance process</w:t>
            </w:r>
          </w:p>
          <w:p w14:paraId="5AA8F4B3" w14:textId="26E0B882" w:rsidR="00F03205" w:rsidRPr="00E50F47" w:rsidRDefault="00F03205" w:rsidP="00C55F55">
            <w:pPr>
              <w:pStyle w:val="SIBodybullet"/>
            </w:pPr>
            <w:r w:rsidRPr="00E50F47">
              <w:t>AMPCOR403 Participate in workplace health and safety risk control process</w:t>
            </w:r>
          </w:p>
          <w:p w14:paraId="1EC06254" w14:textId="16131D42" w:rsidR="00F03205" w:rsidRPr="00E50F47" w:rsidRDefault="00F03205" w:rsidP="00C55F55">
            <w:pPr>
              <w:pStyle w:val="SIBodybullet"/>
            </w:pPr>
            <w:r w:rsidRPr="00E50F47">
              <w:t>AMPCOR404 Facilitate hygiene and sanitation performance</w:t>
            </w:r>
          </w:p>
          <w:p w14:paraId="5588E830" w14:textId="77777777" w:rsidR="00F03205" w:rsidRPr="00E50F47" w:rsidRDefault="00F03205" w:rsidP="00E50F47">
            <w:pPr>
              <w:pStyle w:val="SITableBody"/>
            </w:pPr>
            <w:r w:rsidRPr="00E50F47">
              <w:t xml:space="preserve">Or </w:t>
            </w:r>
          </w:p>
          <w:p w14:paraId="7C0C9ECD" w14:textId="76563222" w:rsidR="00CC5D3F" w:rsidRPr="00E50F47" w:rsidRDefault="00F03205" w:rsidP="00C55F55">
            <w:pPr>
              <w:pStyle w:val="SIBodybullet"/>
            </w:pPr>
            <w:r w:rsidRPr="00E50F47">
              <w:t xml:space="preserve">may have acquired the skills and knowledge through industry experience or through the completion of a Certificate IV Meat Processing qualification or </w:t>
            </w:r>
            <w:r w:rsidRPr="00A17A0F">
              <w:t>equivalent</w:t>
            </w:r>
            <w:r w:rsidRPr="00E50F47">
              <w:t>.</w:t>
            </w:r>
          </w:p>
        </w:tc>
      </w:tr>
      <w:tr w:rsidR="00CC5D3F" w:rsidRPr="001E0A66" w14:paraId="67A2512E" w14:textId="77777777" w:rsidTr="00B67868">
        <w:tc>
          <w:tcPr>
            <w:tcW w:w="2972" w:type="dxa"/>
            <w:tcBorders>
              <w:top w:val="single" w:sz="12" w:space="0" w:color="4C7D2C"/>
              <w:bottom w:val="single" w:sz="12" w:space="0" w:color="4C7D2C"/>
            </w:tcBorders>
          </w:tcPr>
          <w:p w14:paraId="0C79901B" w14:textId="378D1DA8" w:rsidR="00CC5D3F" w:rsidRDefault="00CC5D3F" w:rsidP="00DF578B">
            <w:pPr>
              <w:pStyle w:val="SITableHeading2"/>
            </w:pPr>
            <w:r w:rsidRPr="0081653D">
              <w:t>AMP60122 Advanced Diploma of Meat Processing</w:t>
            </w:r>
          </w:p>
        </w:tc>
        <w:tc>
          <w:tcPr>
            <w:tcW w:w="6100" w:type="dxa"/>
            <w:tcBorders>
              <w:top w:val="single" w:sz="4" w:space="0" w:color="4C7D2C"/>
              <w:bottom w:val="single" w:sz="4" w:space="0" w:color="4C7D2C"/>
            </w:tcBorders>
          </w:tcPr>
          <w:p w14:paraId="78898873" w14:textId="77777777" w:rsidR="00762C19" w:rsidRPr="00E50F47" w:rsidRDefault="00762C19" w:rsidP="00E50F47">
            <w:pPr>
              <w:pStyle w:val="SITableBody"/>
            </w:pPr>
            <w:r w:rsidRPr="00E50F47">
              <w:t>Prior to commencing this qualification an individual must:</w:t>
            </w:r>
          </w:p>
          <w:p w14:paraId="4F449837" w14:textId="63CE354A" w:rsidR="00762C19" w:rsidRPr="00E50F47" w:rsidRDefault="00762C19" w:rsidP="00E50F47">
            <w:pPr>
              <w:pStyle w:val="SITableBody"/>
            </w:pPr>
            <w:r w:rsidRPr="00E50F47">
              <w:t>have completed the following units of competency:</w:t>
            </w:r>
          </w:p>
          <w:p w14:paraId="15905A50" w14:textId="78DF4A4C" w:rsidR="00762C19" w:rsidRPr="00E50F47" w:rsidRDefault="00762C19" w:rsidP="00C55F55">
            <w:pPr>
              <w:pStyle w:val="SIBodybullet"/>
            </w:pPr>
            <w:r w:rsidRPr="00E50F47">
              <w:t xml:space="preserve">AMPLDR404 Manage own work performance and development </w:t>
            </w:r>
          </w:p>
          <w:p w14:paraId="5DE56ADB" w14:textId="29322D76" w:rsidR="00762C19" w:rsidRPr="00E50F47" w:rsidRDefault="00762C19" w:rsidP="00C55F55">
            <w:pPr>
              <w:pStyle w:val="SIBodybullet"/>
            </w:pPr>
            <w:r w:rsidRPr="00E50F47">
              <w:t xml:space="preserve">AMPQUA401 Support food safety and quality programs </w:t>
            </w:r>
          </w:p>
          <w:p w14:paraId="45412B73" w14:textId="0506D86B" w:rsidR="00762C19" w:rsidRPr="00E50F47" w:rsidRDefault="00762C19" w:rsidP="00C55F55">
            <w:pPr>
              <w:pStyle w:val="SIBodybullet"/>
            </w:pPr>
            <w:r w:rsidRPr="00E50F47">
              <w:t xml:space="preserve">AMPQUA402 Maintain good manufacturing practice in meat processing </w:t>
            </w:r>
          </w:p>
          <w:p w14:paraId="702CB716" w14:textId="72A93E76" w:rsidR="00762C19" w:rsidRPr="00E50F47" w:rsidRDefault="00762C19" w:rsidP="00C55F55">
            <w:pPr>
              <w:pStyle w:val="SIBodybullet"/>
            </w:pPr>
            <w:r w:rsidRPr="00E50F47">
              <w:t>AMPWHS401 Monitor workplace health and safety processes</w:t>
            </w:r>
          </w:p>
          <w:p w14:paraId="7E78BECD" w14:textId="77777777" w:rsidR="00762C19" w:rsidRPr="00E50F47" w:rsidRDefault="00762C19" w:rsidP="00E50F47">
            <w:pPr>
              <w:pStyle w:val="SITableBody"/>
            </w:pPr>
            <w:r w:rsidRPr="00E50F47">
              <w:lastRenderedPageBreak/>
              <w:t xml:space="preserve">Or </w:t>
            </w:r>
          </w:p>
          <w:p w14:paraId="2E9A119C" w14:textId="61CE1A8B" w:rsidR="00CC5D3F" w:rsidRPr="00E50F47" w:rsidRDefault="00762C19" w:rsidP="00C55F55">
            <w:pPr>
              <w:pStyle w:val="SIBodybullet"/>
            </w:pPr>
            <w:r w:rsidRPr="00E50F47">
              <w:t xml:space="preserve">have equivalent skills and knowledge acquired through industry experience </w:t>
            </w:r>
            <w:r w:rsidRPr="00A17A0F">
              <w:t>or</w:t>
            </w:r>
            <w:r w:rsidRPr="00E50F47">
              <w:t xml:space="preserve"> through the completion of a Certificate IV Meat Processing qualification or equivalent.</w:t>
            </w:r>
          </w:p>
        </w:tc>
      </w:tr>
      <w:tr w:rsidR="00CC5D3F" w:rsidRPr="001E0A66" w14:paraId="208039B3" w14:textId="77777777" w:rsidTr="00B67868">
        <w:tc>
          <w:tcPr>
            <w:tcW w:w="2972" w:type="dxa"/>
            <w:tcBorders>
              <w:top w:val="single" w:sz="12" w:space="0" w:color="4C7D2C"/>
              <w:bottom w:val="single" w:sz="12" w:space="0" w:color="4C7D2C"/>
            </w:tcBorders>
          </w:tcPr>
          <w:p w14:paraId="66FDBB46" w14:textId="3BB79544" w:rsidR="00CC5D3F" w:rsidRDefault="00CC5D3F" w:rsidP="00DF578B">
            <w:pPr>
              <w:pStyle w:val="SITableHeading2"/>
            </w:pPr>
            <w:r w:rsidRPr="0081653D">
              <w:lastRenderedPageBreak/>
              <w:t>AMP80115 Graduate Certificate in Agribusiness</w:t>
            </w:r>
          </w:p>
        </w:tc>
        <w:tc>
          <w:tcPr>
            <w:tcW w:w="6100" w:type="dxa"/>
            <w:tcBorders>
              <w:top w:val="single" w:sz="4" w:space="0" w:color="4C7D2C"/>
              <w:bottom w:val="single" w:sz="4" w:space="0" w:color="4C7D2C"/>
            </w:tcBorders>
          </w:tcPr>
          <w:p w14:paraId="2A1D8B73" w14:textId="77777777" w:rsidR="00445913" w:rsidRPr="00E50F47" w:rsidRDefault="00445913" w:rsidP="00E50F47">
            <w:pPr>
              <w:pStyle w:val="SITableBody"/>
            </w:pPr>
            <w:r w:rsidRPr="00E50F47">
              <w:t>Individuals must enter the qualification through one of the following entry points which demonstrate their potential to undertake study at graduate level:</w:t>
            </w:r>
          </w:p>
          <w:p w14:paraId="4A7B9058" w14:textId="3ADD3311" w:rsidR="00445913" w:rsidRPr="00E50F47" w:rsidRDefault="00445913" w:rsidP="00C55F55">
            <w:pPr>
              <w:pStyle w:val="SIBodybullet"/>
            </w:pPr>
            <w:r w:rsidRPr="00E50F47">
              <w:t>an Advanced Diploma or Diploma qualification relevant to an Agrifood industry</w:t>
            </w:r>
          </w:p>
          <w:p w14:paraId="015D6A72" w14:textId="52FCF495" w:rsidR="00445913" w:rsidRPr="00E50F47" w:rsidRDefault="00445913" w:rsidP="00C55F55">
            <w:pPr>
              <w:pStyle w:val="SIBodybullet"/>
            </w:pPr>
            <w:r w:rsidRPr="00E50F47">
              <w:t>relevant extensive vocational experience in middle management in an Agrifood industry at a skill level commensurate with the AQF level 6 attributes and criteria</w:t>
            </w:r>
          </w:p>
          <w:p w14:paraId="2F0651E3" w14:textId="75D5E1BF" w:rsidR="00CC5D3F" w:rsidRPr="00E50F47" w:rsidRDefault="00445913" w:rsidP="00C55F55">
            <w:pPr>
              <w:pStyle w:val="SIBodybullet"/>
            </w:pPr>
            <w:r w:rsidRPr="00E50F47">
              <w:t>higher education qualification (e.g.</w:t>
            </w:r>
            <w:r w:rsidR="00536C71">
              <w:t>,</w:t>
            </w:r>
            <w:r w:rsidRPr="00E50F47">
              <w:t xml:space="preserve"> </w:t>
            </w:r>
            <w:r w:rsidR="00536C71" w:rsidRPr="00E50F47">
              <w:t>bachelor’s degree</w:t>
            </w:r>
            <w:r w:rsidRPr="00E50F47">
              <w:t>), with relevant experience in an Agrifood industry.</w:t>
            </w:r>
          </w:p>
        </w:tc>
      </w:tr>
      <w:tr w:rsidR="00CC5D3F" w:rsidRPr="001E0A66" w14:paraId="0D6FFC14" w14:textId="77777777" w:rsidTr="008525C5">
        <w:tc>
          <w:tcPr>
            <w:tcW w:w="2972" w:type="dxa"/>
            <w:tcBorders>
              <w:top w:val="single" w:sz="12" w:space="0" w:color="4C7D2C"/>
              <w:bottom w:val="single" w:sz="4" w:space="0" w:color="auto"/>
            </w:tcBorders>
          </w:tcPr>
          <w:p w14:paraId="1727EEDF" w14:textId="0CE62660" w:rsidR="00CC5D3F" w:rsidRDefault="00CC5D3F" w:rsidP="00DF578B">
            <w:pPr>
              <w:pStyle w:val="SITableHeading2"/>
            </w:pPr>
            <w:r w:rsidRPr="0081653D">
              <w:t>AMP89215 Graduate Diploma of Agribusiness</w:t>
            </w:r>
          </w:p>
        </w:tc>
        <w:tc>
          <w:tcPr>
            <w:tcW w:w="6100" w:type="dxa"/>
            <w:tcBorders>
              <w:top w:val="single" w:sz="4" w:space="0" w:color="4C7D2C"/>
              <w:bottom w:val="single" w:sz="4" w:space="0" w:color="auto"/>
            </w:tcBorders>
          </w:tcPr>
          <w:p w14:paraId="2DAAEBF7" w14:textId="252A5FF9" w:rsidR="00024C8A" w:rsidRPr="00E50F47" w:rsidRDefault="00E50F47" w:rsidP="00E50F47">
            <w:pPr>
              <w:pStyle w:val="SITableBody"/>
            </w:pPr>
            <w:r w:rsidRPr="00E50F47">
              <w:t xml:space="preserve">Individuals </w:t>
            </w:r>
            <w:r w:rsidR="00024C8A" w:rsidRPr="00E50F47">
              <w:t>must enter the qualification through one of the following entry points which demonstrate their potential to undertake study at graduate level:</w:t>
            </w:r>
          </w:p>
          <w:p w14:paraId="112B28CB" w14:textId="65B0A128" w:rsidR="00024C8A" w:rsidRPr="00E50F47" w:rsidRDefault="00024C8A" w:rsidP="00C55F55">
            <w:pPr>
              <w:pStyle w:val="SIBodybullet"/>
            </w:pPr>
            <w:r w:rsidRPr="00E50F47">
              <w:t>an Advanced Diploma or Diploma qualification relevant to an Agrifood industry</w:t>
            </w:r>
          </w:p>
          <w:p w14:paraId="3FC8A0DA" w14:textId="4423633B" w:rsidR="00024C8A" w:rsidRPr="00E50F47" w:rsidRDefault="00024C8A" w:rsidP="00C55F55">
            <w:pPr>
              <w:pStyle w:val="SIBodybullet"/>
            </w:pPr>
            <w:r w:rsidRPr="00E50F47">
              <w:t>relevant extensive vocational experience in middle management in an Agrifood industry at a skill level commensurate with the AQF level 6 attributes and criteria</w:t>
            </w:r>
          </w:p>
          <w:p w14:paraId="72038E1E" w14:textId="12D922F7" w:rsidR="00CC5D3F" w:rsidRPr="00E50F47" w:rsidRDefault="00024C8A" w:rsidP="00C55F55">
            <w:pPr>
              <w:pStyle w:val="SIBodybullet"/>
            </w:pPr>
            <w:r w:rsidRPr="00E50F47">
              <w:t>higher education qualification (e.g.</w:t>
            </w:r>
            <w:r w:rsidR="00536C71">
              <w:t>,</w:t>
            </w:r>
            <w:r w:rsidRPr="00E50F47">
              <w:t xml:space="preserve"> </w:t>
            </w:r>
            <w:r w:rsidR="00536C71" w:rsidRPr="00E50F47">
              <w:t>bachelor’s degree</w:t>
            </w:r>
            <w:r w:rsidRPr="00E50F47">
              <w:t>), with relevant vocational experience in an Agrifood industry.</w:t>
            </w:r>
          </w:p>
        </w:tc>
      </w:tr>
    </w:tbl>
    <w:p w14:paraId="5635D1AF" w14:textId="77777777" w:rsidR="009F0E73" w:rsidRPr="003F0940" w:rsidRDefault="009F0E73" w:rsidP="009F0E73">
      <w:pPr>
        <w:pStyle w:val="SIBody"/>
      </w:pPr>
    </w:p>
    <w:p w14:paraId="69BA1B29" w14:textId="65EE99FE" w:rsidR="009F0E73" w:rsidRDefault="009F0E73" w:rsidP="00930E68">
      <w:pPr>
        <w:pStyle w:val="Heading3SI"/>
      </w:pPr>
      <w:bookmarkStart w:id="141" w:name="_Toc128561225"/>
      <w:bookmarkStart w:id="142" w:name="_Toc215650893"/>
      <w:bookmarkStart w:id="143" w:name="_Toc221619519"/>
      <w:r>
        <w:t>Selecting electives to enable different occupational outcomes</w:t>
      </w:r>
      <w:bookmarkEnd w:id="141"/>
      <w:bookmarkEnd w:id="142"/>
      <w:bookmarkEnd w:id="143"/>
    </w:p>
    <w:p w14:paraId="23B0E603" w14:textId="77777777" w:rsidR="009F0E73" w:rsidRPr="00344FF6" w:rsidRDefault="009F0E73" w:rsidP="00930E68">
      <w:pPr>
        <w:pStyle w:val="BodyTextSI"/>
      </w:pPr>
      <w:r>
        <w:t xml:space="preserve">Qualifications include elective units that should be selected according to the needs of the learner. The choice of elective units may be negotiated between the learner and/or employer, and the RTO conducting the training program. </w:t>
      </w:r>
    </w:p>
    <w:p w14:paraId="5474CD11" w14:textId="77777777" w:rsidR="009F0E73" w:rsidRPr="00344FF6" w:rsidRDefault="009F0E73" w:rsidP="00930E68">
      <w:pPr>
        <w:pStyle w:val="BodyTextSI"/>
      </w:pPr>
      <w:r>
        <w:t>Some qualifications allow e</w:t>
      </w:r>
      <w:r w:rsidRPr="00344FF6">
        <w:t xml:space="preserve">lectives </w:t>
      </w:r>
      <w:r>
        <w:t>to</w:t>
      </w:r>
      <w:r w:rsidRPr="00344FF6">
        <w:t xml:space="preserve"> be selected from within the training package, </w:t>
      </w:r>
      <w:r>
        <w:t xml:space="preserve">and also </w:t>
      </w:r>
      <w:r w:rsidRPr="00344FF6">
        <w:t>from other training packages and accredited courses.</w:t>
      </w:r>
      <w:r>
        <w:t xml:space="preserve"> Wherever they are selected from, e</w:t>
      </w:r>
      <w:r w:rsidRPr="00344FF6">
        <w:t xml:space="preserve">lective units should provide a vocational focus for the qualification and be relevant to the: </w:t>
      </w:r>
    </w:p>
    <w:p w14:paraId="1FEBE60F" w14:textId="77777777" w:rsidR="009F0E73" w:rsidRPr="00344FF6" w:rsidRDefault="009F0E73" w:rsidP="00B4676D">
      <w:pPr>
        <w:pStyle w:val="DotpointsSI"/>
      </w:pPr>
      <w:r>
        <w:t xml:space="preserve">AQF qualification level </w:t>
      </w:r>
    </w:p>
    <w:p w14:paraId="37E5A1F8" w14:textId="77777777" w:rsidR="009F0E73" w:rsidRPr="00344FF6" w:rsidRDefault="009F0E73" w:rsidP="00B4676D">
      <w:pPr>
        <w:pStyle w:val="DotpointsSI"/>
      </w:pPr>
      <w:r>
        <w:t xml:space="preserve">job role </w:t>
      </w:r>
    </w:p>
    <w:p w14:paraId="7F837CBC" w14:textId="77777777" w:rsidR="009F0E73" w:rsidRPr="00344FF6" w:rsidRDefault="009F0E73" w:rsidP="00B4676D">
      <w:pPr>
        <w:pStyle w:val="DotpointsSI"/>
      </w:pPr>
      <w:r>
        <w:t xml:space="preserve">work outcomes </w:t>
      </w:r>
    </w:p>
    <w:p w14:paraId="725529BC" w14:textId="77777777" w:rsidR="009F0E73" w:rsidRPr="00344FF6" w:rsidRDefault="009F0E73" w:rsidP="00B4676D">
      <w:pPr>
        <w:pStyle w:val="DotpointsSI"/>
      </w:pPr>
      <w:r>
        <w:t xml:space="preserve">local industry needs </w:t>
      </w:r>
    </w:p>
    <w:p w14:paraId="482F11CC" w14:textId="77777777" w:rsidR="009F0E73" w:rsidRDefault="009F0E73" w:rsidP="00B4676D">
      <w:pPr>
        <w:pStyle w:val="DotpointsSI"/>
      </w:pPr>
      <w:r>
        <w:t xml:space="preserve">area of specialisation (if required). </w:t>
      </w:r>
    </w:p>
    <w:p w14:paraId="50CAACBB" w14:textId="77777777" w:rsidR="009F0E73" w:rsidRPr="00344FF6" w:rsidRDefault="009F0E73" w:rsidP="00930E68">
      <w:pPr>
        <w:pStyle w:val="Heading3SI"/>
      </w:pPr>
      <w:bookmarkStart w:id="144" w:name="_Toc128561226"/>
      <w:bookmarkStart w:id="145" w:name="_Toc215650894"/>
      <w:bookmarkStart w:id="146" w:name="_Toc221619520"/>
      <w:r>
        <w:lastRenderedPageBreak/>
        <w:t>Mandatory requirements for specialisations</w:t>
      </w:r>
      <w:bookmarkEnd w:id="144"/>
      <w:bookmarkEnd w:id="145"/>
      <w:bookmarkEnd w:id="146"/>
      <w:r>
        <w:t xml:space="preserve"> </w:t>
      </w:r>
    </w:p>
    <w:p w14:paraId="6CBC3DCD" w14:textId="07940058" w:rsidR="009F0E73" w:rsidRPr="00344FF6" w:rsidRDefault="009F0E73" w:rsidP="00930E68">
      <w:pPr>
        <w:pStyle w:val="BodyTextSI"/>
      </w:pPr>
      <w:r w:rsidRPr="00344FF6">
        <w:t xml:space="preserve">Some qualifications in the </w:t>
      </w:r>
      <w:r w:rsidR="00BB6DF4">
        <w:rPr>
          <w:rStyle w:val="SIBodyitalics"/>
        </w:rPr>
        <w:t>AMP Australian Meat Processing</w:t>
      </w:r>
      <w:r w:rsidRPr="004C295D">
        <w:rPr>
          <w:rStyle w:val="SIBodyitalics"/>
        </w:rPr>
        <w:t xml:space="preserve"> </w:t>
      </w:r>
      <w:r w:rsidRPr="00614F61">
        <w:t>Training Package</w:t>
      </w:r>
      <w:r>
        <w:t xml:space="preserve"> have been designed to allow </w:t>
      </w:r>
      <w:r w:rsidRPr="00344FF6">
        <w:t xml:space="preserve">specialisations. The area of specialisation can be included on a testamur to certify attainment of an AQF qualification as shown in the example. </w:t>
      </w:r>
    </w:p>
    <w:tbl>
      <w:tblPr>
        <w:tblW w:w="0" w:type="auto"/>
        <w:jc w:val="center"/>
        <w:tblBorders>
          <w:top w:val="single" w:sz="4" w:space="0" w:color="4C7D2C"/>
          <w:left w:val="single" w:sz="4" w:space="0" w:color="4C7D2C"/>
          <w:bottom w:val="single" w:sz="4" w:space="0" w:color="4C7D2C"/>
          <w:right w:val="single" w:sz="4" w:space="0" w:color="4C7D2C"/>
        </w:tblBorders>
        <w:tblLayout w:type="fixed"/>
        <w:tblLook w:val="0000" w:firstRow="0" w:lastRow="0" w:firstColumn="0" w:lastColumn="0" w:noHBand="0" w:noVBand="0"/>
      </w:tblPr>
      <w:tblGrid>
        <w:gridCol w:w="7083"/>
      </w:tblGrid>
      <w:tr w:rsidR="009F0E73" w:rsidRPr="001E0A66" w14:paraId="67C9F7E0" w14:textId="77777777" w:rsidTr="00614F61">
        <w:trPr>
          <w:trHeight w:val="853"/>
          <w:jc w:val="center"/>
        </w:trPr>
        <w:tc>
          <w:tcPr>
            <w:tcW w:w="7083" w:type="dxa"/>
          </w:tcPr>
          <w:p w14:paraId="0C9BC5E1" w14:textId="44F99FE9" w:rsidR="009F0E73" w:rsidRPr="004149B0" w:rsidRDefault="009F0E73" w:rsidP="004149B0">
            <w:pPr>
              <w:pStyle w:val="PullQuoteSI"/>
              <w:jc w:val="center"/>
              <w:rPr>
                <w:b w:val="0"/>
                <w:bCs w:val="0"/>
                <w:color w:val="000000" w:themeColor="text1"/>
                <w:sz w:val="24"/>
                <w:szCs w:val="24"/>
              </w:rPr>
            </w:pPr>
            <w:r w:rsidRPr="004149B0">
              <w:rPr>
                <w:b w:val="0"/>
                <w:bCs w:val="0"/>
                <w:color w:val="000000" w:themeColor="text1"/>
                <w:sz w:val="24"/>
                <w:szCs w:val="24"/>
              </w:rPr>
              <w:t>This is to certify that</w:t>
            </w:r>
          </w:p>
          <w:p w14:paraId="4F030B80" w14:textId="77777777" w:rsidR="009F0E73" w:rsidRPr="004149B0" w:rsidRDefault="009F0E73" w:rsidP="004149B0">
            <w:pPr>
              <w:pStyle w:val="PullQuoteSI"/>
              <w:jc w:val="center"/>
              <w:rPr>
                <w:b w:val="0"/>
                <w:bCs w:val="0"/>
                <w:color w:val="000000" w:themeColor="text1"/>
                <w:sz w:val="24"/>
                <w:szCs w:val="24"/>
              </w:rPr>
            </w:pPr>
            <w:r w:rsidRPr="004149B0">
              <w:rPr>
                <w:b w:val="0"/>
                <w:bCs w:val="0"/>
                <w:color w:val="000000" w:themeColor="text1"/>
                <w:sz w:val="24"/>
                <w:szCs w:val="24"/>
              </w:rPr>
              <w:t>John Smith</w:t>
            </w:r>
          </w:p>
          <w:p w14:paraId="42DD0145" w14:textId="37789978" w:rsidR="009F0E73" w:rsidRPr="004149B0" w:rsidRDefault="009F0E73" w:rsidP="004149B0">
            <w:pPr>
              <w:pStyle w:val="PullQuoteSI"/>
              <w:jc w:val="center"/>
              <w:rPr>
                <w:b w:val="0"/>
                <w:bCs w:val="0"/>
                <w:color w:val="000000" w:themeColor="text1"/>
                <w:sz w:val="24"/>
                <w:szCs w:val="24"/>
              </w:rPr>
            </w:pPr>
            <w:r w:rsidRPr="004149B0">
              <w:rPr>
                <w:b w:val="0"/>
                <w:bCs w:val="0"/>
                <w:color w:val="000000" w:themeColor="text1"/>
                <w:sz w:val="24"/>
                <w:szCs w:val="24"/>
              </w:rPr>
              <w:t>has fulfilled the requirements for</w:t>
            </w:r>
          </w:p>
          <w:p w14:paraId="338690C1" w14:textId="554B6E52" w:rsidR="009F0E73" w:rsidRPr="004149B0" w:rsidRDefault="00BB6DF4" w:rsidP="004149B0">
            <w:pPr>
              <w:pStyle w:val="PullQuoteSI"/>
              <w:jc w:val="center"/>
              <w:rPr>
                <w:b w:val="0"/>
                <w:bCs w:val="0"/>
                <w:color w:val="000000" w:themeColor="text1"/>
                <w:sz w:val="24"/>
                <w:szCs w:val="24"/>
              </w:rPr>
            </w:pPr>
            <w:r w:rsidRPr="004149B0">
              <w:rPr>
                <w:b w:val="0"/>
                <w:bCs w:val="0"/>
                <w:color w:val="000000" w:themeColor="text1"/>
                <w:sz w:val="24"/>
                <w:szCs w:val="24"/>
              </w:rPr>
              <w:t>AMP Certificate III in Meat Processing</w:t>
            </w:r>
          </w:p>
          <w:p w14:paraId="4C6C0A0A" w14:textId="47856DD9" w:rsidR="009F0E73" w:rsidRPr="001E0A66" w:rsidRDefault="009F0E73" w:rsidP="004149B0">
            <w:pPr>
              <w:pStyle w:val="PullQuoteSI"/>
              <w:jc w:val="center"/>
            </w:pPr>
            <w:r w:rsidRPr="004149B0">
              <w:rPr>
                <w:b w:val="0"/>
                <w:bCs w:val="0"/>
                <w:color w:val="000000" w:themeColor="text1"/>
                <w:sz w:val="24"/>
                <w:szCs w:val="24"/>
              </w:rPr>
              <w:t>(</w:t>
            </w:r>
            <w:r w:rsidR="00BB6DF4" w:rsidRPr="004149B0">
              <w:rPr>
                <w:b w:val="0"/>
                <w:bCs w:val="0"/>
                <w:color w:val="000000" w:themeColor="text1"/>
                <w:sz w:val="24"/>
                <w:szCs w:val="24"/>
              </w:rPr>
              <w:t>Quality</w:t>
            </w:r>
            <w:r w:rsidRPr="004149B0">
              <w:rPr>
                <w:b w:val="0"/>
                <w:bCs w:val="0"/>
                <w:color w:val="000000" w:themeColor="text1"/>
                <w:sz w:val="24"/>
                <w:szCs w:val="24"/>
              </w:rPr>
              <w:t>)</w:t>
            </w:r>
          </w:p>
        </w:tc>
      </w:tr>
    </w:tbl>
    <w:p w14:paraId="4A3728D6" w14:textId="77777777" w:rsidR="009F0E73" w:rsidRPr="00344FF6" w:rsidRDefault="009F0E73" w:rsidP="009F0E73">
      <w:pPr>
        <w:pStyle w:val="SIBodybullet"/>
        <w:numPr>
          <w:ilvl w:val="0"/>
          <w:numId w:val="0"/>
        </w:numPr>
        <w:ind w:left="567"/>
      </w:pPr>
    </w:p>
    <w:p w14:paraId="41267920" w14:textId="77777777" w:rsidR="009F0E73" w:rsidRDefault="009F0E73" w:rsidP="00614F61">
      <w:pPr>
        <w:pStyle w:val="Heading3SI"/>
      </w:pPr>
      <w:bookmarkStart w:id="147" w:name="_Toc128561227"/>
      <w:bookmarkStart w:id="148" w:name="_Toc215650895"/>
      <w:bookmarkStart w:id="149" w:name="_Toc221619521"/>
      <w:r>
        <w:t>Choosing electives for specialisations</w:t>
      </w:r>
      <w:bookmarkEnd w:id="147"/>
      <w:bookmarkEnd w:id="148"/>
      <w:bookmarkEnd w:id="149"/>
    </w:p>
    <w:p w14:paraId="49316FC4" w14:textId="6F671E4A" w:rsidR="00A712DF" w:rsidRDefault="00A712DF" w:rsidP="00A712DF">
      <w:pPr>
        <w:pStyle w:val="BodyTextSI"/>
      </w:pPr>
      <w:r>
        <w:t>Electives must be chosen to ensure the integrity and occupational outcomes of the qualification. In almost all qualifications, the packaging rules will have been deliberately written to prevent an RTO from delivering a qualification totally comprised of ‘easy options’</w:t>
      </w:r>
      <w:r w:rsidR="00536C71">
        <w:t xml:space="preserve"> (i.e., </w:t>
      </w:r>
      <w:r>
        <w:t>to make the delivery of the qualification easier at the expense of disregarding the occupational outcomes required by the job role, workplace requirements and industry practices</w:t>
      </w:r>
      <w:r w:rsidR="00536C71">
        <w:t>)</w:t>
      </w:r>
      <w:r>
        <w:t>.</w:t>
      </w:r>
    </w:p>
    <w:p w14:paraId="08999530" w14:textId="4F958609" w:rsidR="00A712DF" w:rsidRDefault="00A712DF" w:rsidP="00A712DF">
      <w:pPr>
        <w:pStyle w:val="BodyTextSI"/>
      </w:pPr>
      <w:r>
        <w:t>Where the packaging rules might make this possible, the RTO must structure the electives to ensure the integrity of the qualification is not compromised, and will deliver to the individual the outcomes required by the workplace and job role, not make it easier for the RTO to deliver and assess. For example, it has been identified that packaging rules for the</w:t>
      </w:r>
      <w:r w:rsidRPr="002F5A02">
        <w:rPr>
          <w:i/>
        </w:rPr>
        <w:t xml:space="preserve"> AMP30516 Certificate III in Meat Processing (Slaughtering)</w:t>
      </w:r>
      <w:r>
        <w:t xml:space="preserve"> may make it possible to select very similar units but for different species in order to compromise the overall integrity of the qualification. The qualification is not limited to a single species in order to enable broad usage; however, care should be taken if selecting units covering more than one species so that the qualification continues to meet the occupational outcomes</w:t>
      </w:r>
      <w:r w:rsidR="00536C71">
        <w:t>,</w:t>
      </w:r>
      <w:r>
        <w:t xml:space="preserve"> and not just create an ‘easy’ qualification to deliver and assess. </w:t>
      </w:r>
    </w:p>
    <w:p w14:paraId="06FD03E5" w14:textId="77777777" w:rsidR="00A712DF" w:rsidRPr="007A1EB9" w:rsidRDefault="00A712DF" w:rsidP="00A712DF">
      <w:pPr>
        <w:pStyle w:val="SIContentspageheading2"/>
      </w:pPr>
      <w:bookmarkStart w:id="150" w:name="_Toc113283873"/>
      <w:r w:rsidRPr="007A1EB9">
        <w:t>Units not to be delivered in the same qualification</w:t>
      </w:r>
      <w:bookmarkEnd w:id="150"/>
    </w:p>
    <w:p w14:paraId="338B172C" w14:textId="77777777" w:rsidR="00A712DF" w:rsidRPr="007A1EB9" w:rsidRDefault="00A712DF" w:rsidP="00A712DF">
      <w:pPr>
        <w:pStyle w:val="BodyTextSI"/>
      </w:pPr>
      <w:r w:rsidRPr="007A1EB9">
        <w:t>The updated qualifications include some units that include similar skills and knowledge but cover work in different contexts. These units should not be delivered in the same qualification:</w:t>
      </w:r>
    </w:p>
    <w:p w14:paraId="7EB767DA" w14:textId="77777777" w:rsidR="00A712DF" w:rsidRDefault="00A712DF" w:rsidP="00A712DF">
      <w:pPr>
        <w:pStyle w:val="BodyTextSI"/>
      </w:pPr>
    </w:p>
    <w:tbl>
      <w:tblPr>
        <w:tblW w:w="0" w:type="auto"/>
        <w:tblLook w:val="04A0" w:firstRow="1" w:lastRow="0" w:firstColumn="1" w:lastColumn="0" w:noHBand="0" w:noVBand="1"/>
      </w:tblPr>
      <w:tblGrid>
        <w:gridCol w:w="4395"/>
        <w:gridCol w:w="4536"/>
      </w:tblGrid>
      <w:tr w:rsidR="003C5A1B" w:rsidRPr="001E0A66" w14:paraId="2BEB2D3B" w14:textId="77777777" w:rsidTr="008525C5">
        <w:tc>
          <w:tcPr>
            <w:tcW w:w="4395" w:type="dxa"/>
            <w:tcBorders>
              <w:top w:val="single" w:sz="18" w:space="0" w:color="4C7D2C"/>
              <w:bottom w:val="single" w:sz="12" w:space="0" w:color="4C7D2C"/>
            </w:tcBorders>
          </w:tcPr>
          <w:p w14:paraId="5D182515" w14:textId="1772E1E2" w:rsidR="003C5A1B" w:rsidRPr="001E0A66" w:rsidRDefault="003C5A1B" w:rsidP="004F6097">
            <w:pPr>
              <w:pStyle w:val="SITableHeading1"/>
            </w:pPr>
            <w:r w:rsidRPr="007A1EB9">
              <w:t>Unit of competency</w:t>
            </w:r>
          </w:p>
        </w:tc>
        <w:tc>
          <w:tcPr>
            <w:tcW w:w="4536" w:type="dxa"/>
            <w:tcBorders>
              <w:top w:val="single" w:sz="18" w:space="0" w:color="4C7D2C"/>
              <w:bottom w:val="single" w:sz="12" w:space="0" w:color="4C7D2C"/>
            </w:tcBorders>
          </w:tcPr>
          <w:p w14:paraId="02537F75" w14:textId="2591A4A0" w:rsidR="003C5A1B" w:rsidRPr="001E0A66" w:rsidRDefault="003C5A1B" w:rsidP="004F6097">
            <w:pPr>
              <w:pStyle w:val="SITableHeading1"/>
            </w:pPr>
            <w:r w:rsidRPr="007A1EB9">
              <w:t>Must not be delivered in the same qualification with: (and vice versa)</w:t>
            </w:r>
          </w:p>
        </w:tc>
      </w:tr>
      <w:tr w:rsidR="00A07EE1" w:rsidRPr="001E0A66" w14:paraId="5C7290D8" w14:textId="77777777" w:rsidTr="008525C5">
        <w:tc>
          <w:tcPr>
            <w:tcW w:w="4395" w:type="dxa"/>
            <w:tcBorders>
              <w:top w:val="single" w:sz="18" w:space="0" w:color="4C7D2C"/>
              <w:bottom w:val="single" w:sz="12" w:space="0" w:color="4C7D2C"/>
            </w:tcBorders>
          </w:tcPr>
          <w:p w14:paraId="7832ED7F" w14:textId="285F171D" w:rsidR="00A07EE1" w:rsidRPr="00A07EE1" w:rsidRDefault="00A07EE1" w:rsidP="00A07EE1">
            <w:pPr>
              <w:pStyle w:val="SITableBody"/>
            </w:pPr>
            <w:r w:rsidRPr="00A07EE1">
              <w:t>AMPABA303 Use standard product descriptions – sheep and goats</w:t>
            </w:r>
          </w:p>
        </w:tc>
        <w:tc>
          <w:tcPr>
            <w:tcW w:w="4536" w:type="dxa"/>
            <w:tcBorders>
              <w:top w:val="single" w:sz="18" w:space="0" w:color="4C7D2C"/>
              <w:bottom w:val="single" w:sz="6" w:space="0" w:color="4C7D2C"/>
            </w:tcBorders>
          </w:tcPr>
          <w:p w14:paraId="54CE22C3" w14:textId="15F60D9A" w:rsidR="00A07EE1" w:rsidRPr="00A07EE1" w:rsidRDefault="00A07EE1" w:rsidP="00A07EE1">
            <w:pPr>
              <w:pStyle w:val="SITableBody"/>
            </w:pPr>
            <w:r w:rsidRPr="00A07EE1">
              <w:t>AMPQUA413 Specify sheep product using AUS-MEAT language</w:t>
            </w:r>
          </w:p>
        </w:tc>
      </w:tr>
      <w:tr w:rsidR="00A07EE1" w:rsidRPr="001E0A66" w14:paraId="2C9AB774" w14:textId="77777777" w:rsidTr="008525C5">
        <w:tc>
          <w:tcPr>
            <w:tcW w:w="4395" w:type="dxa"/>
            <w:tcBorders>
              <w:top w:val="single" w:sz="12" w:space="0" w:color="4C7D2C"/>
              <w:bottom w:val="single" w:sz="12" w:space="0" w:color="4C7D2C"/>
            </w:tcBorders>
          </w:tcPr>
          <w:p w14:paraId="290147D3" w14:textId="6306885A" w:rsidR="00A07EE1" w:rsidRPr="00A07EE1" w:rsidRDefault="00A07EE1" w:rsidP="00A07EE1">
            <w:pPr>
              <w:pStyle w:val="SITableBody"/>
            </w:pPr>
            <w:r w:rsidRPr="00A07EE1">
              <w:lastRenderedPageBreak/>
              <w:t>AMPABA304 Use standard product descriptions – beef</w:t>
            </w:r>
          </w:p>
        </w:tc>
        <w:tc>
          <w:tcPr>
            <w:tcW w:w="4536" w:type="dxa"/>
            <w:tcBorders>
              <w:top w:val="single" w:sz="6" w:space="0" w:color="4C7D2C"/>
              <w:bottom w:val="single" w:sz="4" w:space="0" w:color="4C7D2C"/>
            </w:tcBorders>
          </w:tcPr>
          <w:p w14:paraId="312D296B" w14:textId="1B7478EE" w:rsidR="00A07EE1" w:rsidRPr="00A07EE1" w:rsidRDefault="00A07EE1" w:rsidP="00A07EE1">
            <w:pPr>
              <w:pStyle w:val="SITableBody"/>
            </w:pPr>
            <w:r w:rsidRPr="00A07EE1">
              <w:t>AMPQUA412 Specify beef product using AUS-MEAT language</w:t>
            </w:r>
          </w:p>
        </w:tc>
      </w:tr>
      <w:tr w:rsidR="00A07EE1" w:rsidRPr="001E0A66" w14:paraId="0705BEED" w14:textId="77777777" w:rsidTr="008525C5">
        <w:tc>
          <w:tcPr>
            <w:tcW w:w="4395" w:type="dxa"/>
            <w:tcBorders>
              <w:top w:val="single" w:sz="12" w:space="0" w:color="4C7D2C"/>
              <w:bottom w:val="single" w:sz="4" w:space="0" w:color="auto"/>
            </w:tcBorders>
          </w:tcPr>
          <w:p w14:paraId="322BA1F0" w14:textId="0CA9D637" w:rsidR="00A07EE1" w:rsidRPr="00A07EE1" w:rsidRDefault="00A07EE1" w:rsidP="00A07EE1">
            <w:pPr>
              <w:pStyle w:val="SITableBody"/>
            </w:pPr>
            <w:r w:rsidRPr="00A07EE1">
              <w:t>AMPABA305 Use standard product descriptions – pork</w:t>
            </w:r>
          </w:p>
        </w:tc>
        <w:tc>
          <w:tcPr>
            <w:tcW w:w="4536" w:type="dxa"/>
            <w:tcBorders>
              <w:top w:val="single" w:sz="4" w:space="0" w:color="4C7D2C"/>
              <w:bottom w:val="single" w:sz="4" w:space="0" w:color="auto"/>
            </w:tcBorders>
          </w:tcPr>
          <w:p w14:paraId="4EF03B25" w14:textId="5E500DD6" w:rsidR="00A07EE1" w:rsidRPr="00A07EE1" w:rsidRDefault="00A07EE1" w:rsidP="00A07EE1">
            <w:pPr>
              <w:pStyle w:val="SITableBody"/>
            </w:pPr>
            <w:r w:rsidRPr="00A07EE1">
              <w:t>AMPQUA422 Specify pork product using AUS-MEAT language</w:t>
            </w:r>
          </w:p>
        </w:tc>
      </w:tr>
    </w:tbl>
    <w:p w14:paraId="7A04C88D" w14:textId="77777777" w:rsidR="00A712DF" w:rsidRPr="007A1EB9" w:rsidRDefault="00A712DF" w:rsidP="00A712DF">
      <w:pPr>
        <w:pStyle w:val="BodyTextSI"/>
      </w:pPr>
    </w:p>
    <w:p w14:paraId="6656E2D5" w14:textId="77777777" w:rsidR="00A712DF" w:rsidRPr="00C53F8B" w:rsidRDefault="00A712DF" w:rsidP="00A712DF">
      <w:pPr>
        <w:pStyle w:val="SIContentspageheading2"/>
      </w:pPr>
      <w:r w:rsidRPr="00C53F8B">
        <w:t xml:space="preserve">Elective choices in the </w:t>
      </w:r>
      <w:r>
        <w:t xml:space="preserve">AMP40522 </w:t>
      </w:r>
      <w:r w:rsidRPr="00C53F8B">
        <w:t>Certificate IV in Meat Safety Inspection</w:t>
      </w:r>
    </w:p>
    <w:p w14:paraId="2E48E49D" w14:textId="77777777" w:rsidR="00A712DF" w:rsidRPr="00C55F55" w:rsidRDefault="00A712DF" w:rsidP="00A17A0F">
      <w:pPr>
        <w:pStyle w:val="BodyTextSI"/>
      </w:pPr>
      <w:r w:rsidRPr="00C55F55">
        <w:t>The packaging rules for the AMP40522 Certificate IV in Meat Safety Inspection include the following:</w:t>
      </w:r>
    </w:p>
    <w:tbl>
      <w:tblPr>
        <w:tblStyle w:val="TableGrid"/>
        <w:tblW w:w="0" w:type="auto"/>
        <w:tblLook w:val="04A0" w:firstRow="1" w:lastRow="0" w:firstColumn="1" w:lastColumn="0" w:noHBand="0" w:noVBand="1"/>
      </w:tblPr>
      <w:tblGrid>
        <w:gridCol w:w="9016"/>
      </w:tblGrid>
      <w:tr w:rsidR="00A712DF" w14:paraId="1C3C5FD6" w14:textId="77777777" w:rsidTr="004F6097">
        <w:tc>
          <w:tcPr>
            <w:tcW w:w="9016" w:type="dxa"/>
          </w:tcPr>
          <w:p w14:paraId="3D772FB4" w14:textId="77777777" w:rsidR="00A712DF" w:rsidRPr="00B85D17" w:rsidRDefault="00A712DF" w:rsidP="00A712DF">
            <w:pPr>
              <w:pStyle w:val="BodyTextSI"/>
            </w:pPr>
            <w:r w:rsidRPr="00B85D17">
              <w:t>The electives are to be chosen as follows:</w:t>
            </w:r>
          </w:p>
          <w:p w14:paraId="206DEFF9" w14:textId="77777777" w:rsidR="00A712DF" w:rsidRPr="00B85D17" w:rsidRDefault="00A712DF" w:rsidP="00A712DF">
            <w:pPr>
              <w:pStyle w:val="BodyTextSI"/>
            </w:pPr>
            <w:r w:rsidRPr="00B85D17">
              <w:t xml:space="preserve">at </w:t>
            </w:r>
            <w:r w:rsidRPr="00383E05">
              <w:t xml:space="preserve">least </w:t>
            </w:r>
            <w:r w:rsidRPr="00E5770B">
              <w:t xml:space="preserve">1 </w:t>
            </w:r>
            <w:r w:rsidRPr="00383E05">
              <w:t>unit</w:t>
            </w:r>
            <w:r w:rsidRPr="00B85D17">
              <w:t xml:space="preserve"> from Group A </w:t>
            </w:r>
          </w:p>
          <w:p w14:paraId="349BE64B" w14:textId="77777777" w:rsidR="00A712DF" w:rsidRPr="00B85D17" w:rsidRDefault="00A712DF" w:rsidP="00A712DF">
            <w:pPr>
              <w:pStyle w:val="BodyTextSI"/>
            </w:pPr>
            <w:r w:rsidRPr="00B85D17">
              <w:t xml:space="preserve">up </w:t>
            </w:r>
            <w:r w:rsidRPr="00383E05">
              <w:t xml:space="preserve">to </w:t>
            </w:r>
            <w:r w:rsidRPr="00E5770B">
              <w:t>2</w:t>
            </w:r>
            <w:r w:rsidRPr="008C5E41">
              <w:t xml:space="preserve"> u</w:t>
            </w:r>
            <w:r w:rsidRPr="00383E05">
              <w:t>nits</w:t>
            </w:r>
            <w:r w:rsidRPr="00B85D17">
              <w:t xml:space="preserve"> from Group B </w:t>
            </w:r>
            <w:r w:rsidRPr="00E5770B">
              <w:t xml:space="preserve">or </w:t>
            </w:r>
            <w:r w:rsidRPr="00383E05">
              <w:t>from</w:t>
            </w:r>
            <w:r w:rsidRPr="00B85D17">
              <w:t xml:space="preserve"> this or any other endorsed training package or accredited course. Elective units must ensure the integrity of the qualification’s Australian Qualification Framework (AQF) alignment and contribute to a valid, industry-supported vocational outcome</w:t>
            </w:r>
            <w:r>
              <w:t>.</w:t>
            </w:r>
            <w:r w:rsidRPr="00B85D17">
              <w:t xml:space="preserve"> </w:t>
            </w:r>
          </w:p>
          <w:p w14:paraId="07928D1E" w14:textId="3A635069" w:rsidR="00A712DF" w:rsidRDefault="00A712DF" w:rsidP="00A712DF">
            <w:pPr>
              <w:pStyle w:val="BodyTextSI"/>
            </w:pPr>
            <w:r w:rsidRPr="00D236F1">
              <w:t>Of the 3 electives chosen, only one may be completed through a Recognition process.</w:t>
            </w:r>
          </w:p>
        </w:tc>
      </w:tr>
    </w:tbl>
    <w:p w14:paraId="53356776" w14:textId="0A6032A7" w:rsidR="00A712DF" w:rsidRPr="00C55F55" w:rsidRDefault="00A712DF" w:rsidP="00A17A0F">
      <w:pPr>
        <w:pStyle w:val="BodyTextSI"/>
      </w:pPr>
      <w:r>
        <w:br/>
      </w:r>
      <w:r w:rsidRPr="00C55F55">
        <w:t xml:space="preserve">The requirement for at least two of the electives not to be completed through a Recognition process ensures that those who have completed a AMP30322 Certificate III in Meat Safety Inspection would then complete different units to achieve the AMP40522 Certificate IV in Meat Safety Inspection qualification. This helps to distinguish the qualifications from each other and also ensures that any funding utilised for delivery does not double up with the Certificate III. </w:t>
      </w:r>
    </w:p>
    <w:p w14:paraId="42CF0816" w14:textId="6345C11A" w:rsidR="00A712DF" w:rsidRPr="00C55F55" w:rsidRDefault="00A712DF" w:rsidP="00A17A0F">
      <w:pPr>
        <w:pStyle w:val="BodyTextSI"/>
      </w:pPr>
      <w:r w:rsidRPr="00C55F55">
        <w:t>RTOs should ensure that the elective units chosen for the AMP4022 Certificate IV in Meat Safety Inspection broaden the skills and knowledge base of learners, and also support the overall AQF alignment of the qualification. Choosing any of the units from Group A or Group B that are coded at AQF4 would fulfil that requirement.</w:t>
      </w:r>
    </w:p>
    <w:p w14:paraId="1B761540" w14:textId="77777777" w:rsidR="00A712DF" w:rsidRDefault="00A712DF" w:rsidP="00A712DF">
      <w:pPr>
        <w:rPr>
          <w:rFonts w:ascii="Century Gothic" w:eastAsia="Times New Roman" w:hAnsi="Century Gothic" w:cs="Arial"/>
          <w:b/>
          <w:color w:val="000000"/>
        </w:rPr>
      </w:pPr>
      <w:r>
        <w:br w:type="page"/>
      </w:r>
    </w:p>
    <w:tbl>
      <w:tblPr>
        <w:tblW w:w="0" w:type="auto"/>
        <w:tblLook w:val="04A0" w:firstRow="1" w:lastRow="0" w:firstColumn="1" w:lastColumn="0" w:noHBand="0" w:noVBand="1"/>
      </w:tblPr>
      <w:tblGrid>
        <w:gridCol w:w="3080"/>
        <w:gridCol w:w="2307"/>
        <w:gridCol w:w="3827"/>
      </w:tblGrid>
      <w:tr w:rsidR="002D7C90" w:rsidRPr="001E0A66" w14:paraId="68DABF84" w14:textId="77777777" w:rsidTr="00C55F55">
        <w:tc>
          <w:tcPr>
            <w:tcW w:w="3080" w:type="dxa"/>
            <w:tcBorders>
              <w:top w:val="single" w:sz="18" w:space="0" w:color="4C7D2C"/>
              <w:bottom w:val="single" w:sz="18" w:space="0" w:color="4C7D2C"/>
            </w:tcBorders>
          </w:tcPr>
          <w:p w14:paraId="7C01A33A" w14:textId="77777777" w:rsidR="009F0E73" w:rsidRPr="001E0A66" w:rsidRDefault="009F0E73" w:rsidP="00614F61">
            <w:pPr>
              <w:pStyle w:val="SITableHeading1"/>
            </w:pPr>
            <w:r w:rsidRPr="001E0A66">
              <w:lastRenderedPageBreak/>
              <w:t>Qualification</w:t>
            </w:r>
          </w:p>
        </w:tc>
        <w:tc>
          <w:tcPr>
            <w:tcW w:w="2307" w:type="dxa"/>
            <w:tcBorders>
              <w:top w:val="single" w:sz="18" w:space="0" w:color="4C7D2C"/>
              <w:bottom w:val="single" w:sz="18" w:space="0" w:color="4C7D2C"/>
            </w:tcBorders>
          </w:tcPr>
          <w:p w14:paraId="65DFE9C5" w14:textId="77777777" w:rsidR="009F0E73" w:rsidRPr="001E0A66" w:rsidRDefault="009F0E73" w:rsidP="00614F61">
            <w:pPr>
              <w:pStyle w:val="SITableHeading1"/>
            </w:pPr>
            <w:r w:rsidRPr="001E0A66">
              <w:t>Specialisation</w:t>
            </w:r>
          </w:p>
        </w:tc>
        <w:tc>
          <w:tcPr>
            <w:tcW w:w="3827" w:type="dxa"/>
            <w:tcBorders>
              <w:top w:val="single" w:sz="18" w:space="0" w:color="4C7D2C"/>
              <w:bottom w:val="single" w:sz="18" w:space="0" w:color="4C7D2C"/>
            </w:tcBorders>
          </w:tcPr>
          <w:p w14:paraId="5A181497" w14:textId="77777777" w:rsidR="009F0E73" w:rsidRPr="001E0A66" w:rsidRDefault="009F0E73" w:rsidP="00614F61">
            <w:pPr>
              <w:pStyle w:val="SITableHeading1"/>
            </w:pPr>
            <w:r w:rsidRPr="001E0A66">
              <w:t>Mandatory elective choices</w:t>
            </w:r>
          </w:p>
        </w:tc>
      </w:tr>
      <w:tr w:rsidR="002042D3" w:rsidRPr="001E0A66" w14:paraId="65CCDD13" w14:textId="77777777" w:rsidTr="00C55F55">
        <w:tc>
          <w:tcPr>
            <w:tcW w:w="3080" w:type="dxa"/>
            <w:vMerge w:val="restart"/>
            <w:tcBorders>
              <w:top w:val="single" w:sz="18" w:space="0" w:color="4C7D2C"/>
            </w:tcBorders>
          </w:tcPr>
          <w:p w14:paraId="2AF222EA" w14:textId="7CF178EF" w:rsidR="002042D3" w:rsidRDefault="002042D3" w:rsidP="00F223CD">
            <w:pPr>
              <w:pStyle w:val="SITableBody"/>
            </w:pPr>
            <w:r w:rsidRPr="008E1D9B">
              <w:rPr>
                <w:bCs/>
              </w:rPr>
              <w:t>AMP30622</w:t>
            </w:r>
            <w:r w:rsidRPr="00245DDB">
              <w:rPr>
                <w:bCs/>
              </w:rPr>
              <w:t xml:space="preserve"> Certificate III in Meat Processing</w:t>
            </w:r>
          </w:p>
        </w:tc>
        <w:tc>
          <w:tcPr>
            <w:tcW w:w="2307" w:type="dxa"/>
            <w:tcBorders>
              <w:top w:val="single" w:sz="18" w:space="0" w:color="4C7D2C"/>
            </w:tcBorders>
          </w:tcPr>
          <w:p w14:paraId="26323D6E" w14:textId="56B96C79" w:rsidR="002042D3" w:rsidRDefault="002042D3" w:rsidP="00F223CD">
            <w:pPr>
              <w:pStyle w:val="SITableBody"/>
            </w:pPr>
            <w:r w:rsidRPr="008E1D9B">
              <w:rPr>
                <w:bCs/>
              </w:rPr>
              <w:t>Quality</w:t>
            </w:r>
          </w:p>
        </w:tc>
        <w:tc>
          <w:tcPr>
            <w:tcW w:w="3827" w:type="dxa"/>
            <w:tcBorders>
              <w:top w:val="single" w:sz="18" w:space="0" w:color="4C7D2C"/>
            </w:tcBorders>
          </w:tcPr>
          <w:p w14:paraId="22833D58" w14:textId="77777777" w:rsidR="002042D3" w:rsidRPr="00CB3E35" w:rsidRDefault="002042D3" w:rsidP="009F490C">
            <w:pPr>
              <w:pStyle w:val="SITablebullet1"/>
            </w:pPr>
            <w:r w:rsidRPr="00CB3E35">
              <w:t>At least 5 Group A elective units:</w:t>
            </w:r>
          </w:p>
          <w:p w14:paraId="1FD51537" w14:textId="77777777" w:rsidR="002042D3" w:rsidRPr="00245DDB" w:rsidRDefault="002042D3" w:rsidP="00C55F55">
            <w:pPr>
              <w:pStyle w:val="SIBodybullet"/>
            </w:pPr>
            <w:r w:rsidRPr="00245DDB">
              <w:t xml:space="preserve">AMPABA303 Use standard product descriptions – sheep and goats </w:t>
            </w:r>
          </w:p>
          <w:p w14:paraId="4C9B93F4" w14:textId="77777777" w:rsidR="002042D3" w:rsidRPr="00245DDB" w:rsidRDefault="002042D3" w:rsidP="00C55F55">
            <w:pPr>
              <w:pStyle w:val="SIBodybullet"/>
            </w:pPr>
            <w:r w:rsidRPr="00245DDB">
              <w:t>AMPABA304 Use standard product descriptions – beef</w:t>
            </w:r>
          </w:p>
          <w:p w14:paraId="0787E198" w14:textId="77777777" w:rsidR="002042D3" w:rsidRPr="00245DDB" w:rsidRDefault="002042D3" w:rsidP="00C55F55">
            <w:pPr>
              <w:pStyle w:val="SIBodybullet"/>
            </w:pPr>
            <w:r w:rsidRPr="00245DDB">
              <w:t>AMPQUA304 Perform carcase Meat Hygiene Assessment</w:t>
            </w:r>
          </w:p>
          <w:p w14:paraId="02E6318E" w14:textId="77777777" w:rsidR="002042D3" w:rsidRPr="00245DDB" w:rsidRDefault="002042D3" w:rsidP="00C55F55">
            <w:pPr>
              <w:pStyle w:val="SIBodybullet"/>
            </w:pPr>
            <w:r w:rsidRPr="00245DDB">
              <w:t>AMPQUA305 Perform process monitoring for Meat Hygiene Assessment</w:t>
            </w:r>
          </w:p>
          <w:p w14:paraId="5407C3F1" w14:textId="77777777" w:rsidR="002042D3" w:rsidRPr="00245DDB" w:rsidRDefault="002042D3" w:rsidP="00C55F55">
            <w:pPr>
              <w:pStyle w:val="SIBodybullet"/>
            </w:pPr>
            <w:r w:rsidRPr="00245DDB">
              <w:t>AMPQUA306 Perform boning room Meat Hygiene Assessment</w:t>
            </w:r>
          </w:p>
          <w:p w14:paraId="48F4C699" w14:textId="77777777" w:rsidR="002042D3" w:rsidRPr="00245DDB" w:rsidRDefault="002042D3" w:rsidP="00C55F55">
            <w:pPr>
              <w:pStyle w:val="SIBodybullet"/>
            </w:pPr>
            <w:r w:rsidRPr="00245DDB">
              <w:t>AMPQUA307 Perform offal Meat Hygiene Assessment</w:t>
            </w:r>
          </w:p>
          <w:p w14:paraId="7173C873" w14:textId="77777777" w:rsidR="002042D3" w:rsidRPr="00245DDB" w:rsidRDefault="002042D3" w:rsidP="00C55F55">
            <w:pPr>
              <w:pStyle w:val="SIBodybullet"/>
            </w:pPr>
            <w:r w:rsidRPr="00245DDB">
              <w:t>AMPQUA308 Grade beef carcases using MSA standards</w:t>
            </w:r>
          </w:p>
          <w:p w14:paraId="01DDE110" w14:textId="77777777" w:rsidR="002042D3" w:rsidRPr="00245DDB" w:rsidRDefault="002042D3" w:rsidP="00C55F55">
            <w:pPr>
              <w:pStyle w:val="SIBodybullet"/>
            </w:pPr>
            <w:r w:rsidRPr="00245DDB">
              <w:t>AMPQUA309 Perform manual chemical lean testing</w:t>
            </w:r>
          </w:p>
          <w:p w14:paraId="380FCAE6" w14:textId="77777777" w:rsidR="002042D3" w:rsidRPr="00245DDB" w:rsidRDefault="002042D3" w:rsidP="00C55F55">
            <w:pPr>
              <w:pStyle w:val="SIBodybullet"/>
            </w:pPr>
            <w:r w:rsidRPr="00245DDB">
              <w:t>AMPQUA313 Perform pre-operations hygiene assessment</w:t>
            </w:r>
          </w:p>
          <w:p w14:paraId="50E7BA37" w14:textId="77777777" w:rsidR="002042D3" w:rsidRPr="00245DDB" w:rsidRDefault="002042D3" w:rsidP="00C55F55">
            <w:pPr>
              <w:pStyle w:val="SIBodybullet"/>
            </w:pPr>
            <w:r w:rsidRPr="00245DDB">
              <w:t>AMPQUA312 Assess meat product in chillers</w:t>
            </w:r>
          </w:p>
          <w:p w14:paraId="64DFA698" w14:textId="77777777" w:rsidR="002042D3" w:rsidRPr="00245DDB" w:rsidRDefault="002042D3" w:rsidP="00C55F55">
            <w:pPr>
              <w:pStyle w:val="SIBodybullet"/>
            </w:pPr>
            <w:r w:rsidRPr="00245DDB">
              <w:t>FBPFSY3005 Control contaminants and allergens in food processing</w:t>
            </w:r>
          </w:p>
          <w:p w14:paraId="706B774E" w14:textId="73071485" w:rsidR="002042D3" w:rsidRDefault="002042D3" w:rsidP="00C55F55">
            <w:pPr>
              <w:pStyle w:val="SIBodybullet"/>
            </w:pPr>
            <w:r w:rsidRPr="00245DDB">
              <w:t>FBPPPL3005 Participate in audit process</w:t>
            </w:r>
          </w:p>
        </w:tc>
      </w:tr>
      <w:tr w:rsidR="002042D3" w:rsidRPr="001E0A66" w14:paraId="40D55E89" w14:textId="77777777" w:rsidTr="00B26B77">
        <w:tc>
          <w:tcPr>
            <w:tcW w:w="3080" w:type="dxa"/>
            <w:vMerge/>
          </w:tcPr>
          <w:p w14:paraId="2A0BAF09" w14:textId="77777777" w:rsidR="002042D3" w:rsidRPr="00C44798" w:rsidRDefault="002042D3" w:rsidP="00312542">
            <w:pPr>
              <w:pStyle w:val="SITableBody"/>
            </w:pPr>
          </w:p>
        </w:tc>
        <w:tc>
          <w:tcPr>
            <w:tcW w:w="2307" w:type="dxa"/>
            <w:tcBorders>
              <w:top w:val="single" w:sz="4" w:space="0" w:color="4C7D2C"/>
              <w:bottom w:val="single" w:sz="4" w:space="0" w:color="4C7D2C"/>
            </w:tcBorders>
          </w:tcPr>
          <w:p w14:paraId="3785548B" w14:textId="77777777" w:rsidR="002042D3" w:rsidRDefault="002042D3" w:rsidP="002042D3">
            <w:pPr>
              <w:pStyle w:val="SITableBody"/>
            </w:pPr>
            <w:r w:rsidRPr="008300BC">
              <w:rPr>
                <w:highlight w:val="yellow"/>
              </w:rPr>
              <w:t>Livestock handling</w:t>
            </w:r>
          </w:p>
          <w:p w14:paraId="1D46AF08" w14:textId="77777777" w:rsidR="002042D3" w:rsidRPr="008A4772" w:rsidRDefault="002042D3" w:rsidP="00312542">
            <w:pPr>
              <w:pStyle w:val="SITableBody"/>
            </w:pPr>
          </w:p>
        </w:tc>
        <w:tc>
          <w:tcPr>
            <w:tcW w:w="3827" w:type="dxa"/>
            <w:tcBorders>
              <w:top w:val="single" w:sz="4" w:space="0" w:color="4C7D2C"/>
              <w:bottom w:val="single" w:sz="4" w:space="0" w:color="4C7D2C"/>
            </w:tcBorders>
          </w:tcPr>
          <w:p w14:paraId="7E7E1D38" w14:textId="77777777" w:rsidR="002042D3" w:rsidRDefault="002042D3" w:rsidP="002042D3">
            <w:pPr>
              <w:pStyle w:val="SITabletext0"/>
            </w:pPr>
            <w:r w:rsidRPr="00AA6D5E">
              <w:rPr>
                <w:highlight w:val="yellow"/>
              </w:rPr>
              <w:t>At least Group B – Livestock Handling elective units</w:t>
            </w:r>
          </w:p>
          <w:p w14:paraId="4733DB30" w14:textId="77777777" w:rsidR="002042D3" w:rsidRPr="00AA6D5E" w:rsidRDefault="002042D3" w:rsidP="002042D3">
            <w:pPr>
              <w:pStyle w:val="SIBodybullet"/>
              <w:rPr>
                <w:highlight w:val="yellow"/>
              </w:rPr>
            </w:pPr>
            <w:r w:rsidRPr="00AA6D5E">
              <w:rPr>
                <w:highlight w:val="yellow"/>
              </w:rPr>
              <w:t>AHCLSK224 Handle livestock using basic techniques</w:t>
            </w:r>
          </w:p>
          <w:p w14:paraId="2B6CA55E" w14:textId="77777777" w:rsidR="002042D3" w:rsidRPr="00AA6D5E" w:rsidRDefault="002042D3" w:rsidP="002042D3">
            <w:pPr>
              <w:pStyle w:val="SIBodybullet"/>
              <w:rPr>
                <w:highlight w:val="yellow"/>
              </w:rPr>
            </w:pPr>
            <w:r w:rsidRPr="00AA6D5E">
              <w:rPr>
                <w:highlight w:val="yellow"/>
              </w:rPr>
              <w:t>AMPLSK201 Apply animal welfare and handling requirements</w:t>
            </w:r>
          </w:p>
          <w:p w14:paraId="0210D454" w14:textId="77777777" w:rsidR="002042D3" w:rsidRPr="00AA6D5E" w:rsidRDefault="002042D3" w:rsidP="002042D3">
            <w:pPr>
              <w:pStyle w:val="SIBodybullet"/>
              <w:rPr>
                <w:highlight w:val="yellow"/>
              </w:rPr>
            </w:pPr>
            <w:r w:rsidRPr="00AA6D5E">
              <w:rPr>
                <w:highlight w:val="yellow"/>
              </w:rPr>
              <w:t>AMPMSY303*# Conduct ante-mortem inspection and make disposition</w:t>
            </w:r>
          </w:p>
          <w:p w14:paraId="5AAE5170" w14:textId="77777777" w:rsidR="002042D3" w:rsidRPr="00AA6D5E" w:rsidRDefault="002042D3" w:rsidP="002042D3">
            <w:pPr>
              <w:pStyle w:val="SIBodybullet"/>
              <w:rPr>
                <w:highlight w:val="yellow"/>
              </w:rPr>
            </w:pPr>
            <w:r w:rsidRPr="00AA6D5E">
              <w:rPr>
                <w:highlight w:val="yellow"/>
              </w:rPr>
              <w:t>AMPLSK301 Handle animals humanely while conducting ante-mortem inspection</w:t>
            </w:r>
          </w:p>
          <w:p w14:paraId="6C7714FF" w14:textId="77777777" w:rsidR="002042D3" w:rsidRPr="00AA6D5E" w:rsidRDefault="002042D3" w:rsidP="002042D3">
            <w:pPr>
              <w:pStyle w:val="SIBodybullet"/>
              <w:rPr>
                <w:highlight w:val="yellow"/>
              </w:rPr>
            </w:pPr>
            <w:r w:rsidRPr="00AA6D5E">
              <w:rPr>
                <w:highlight w:val="yellow"/>
              </w:rPr>
              <w:t>AMPOPR303 Manage animal identification data</w:t>
            </w:r>
          </w:p>
          <w:p w14:paraId="2F6D6D47" w14:textId="77777777" w:rsidR="002042D3" w:rsidRPr="00AA6D5E" w:rsidRDefault="002042D3" w:rsidP="002042D3">
            <w:pPr>
              <w:pStyle w:val="SIBodybullet"/>
              <w:rPr>
                <w:highlight w:val="yellow"/>
              </w:rPr>
            </w:pPr>
            <w:r w:rsidRPr="00AA6D5E">
              <w:rPr>
                <w:highlight w:val="yellow"/>
              </w:rPr>
              <w:t>AHCLSK359 Coordinate and monitor livestock transport</w:t>
            </w:r>
          </w:p>
          <w:p w14:paraId="43070F20" w14:textId="77777777" w:rsidR="002042D3" w:rsidRPr="00AA6D5E" w:rsidRDefault="002042D3" w:rsidP="002042D3">
            <w:pPr>
              <w:pStyle w:val="SIBodybullet"/>
              <w:rPr>
                <w:highlight w:val="yellow"/>
              </w:rPr>
            </w:pPr>
            <w:r w:rsidRPr="00AA6D5E">
              <w:rPr>
                <w:highlight w:val="yellow"/>
              </w:rPr>
              <w:lastRenderedPageBreak/>
              <w:t>AMPA3136 Monitor welfare of stock during out-of-hours receival</w:t>
            </w:r>
          </w:p>
          <w:p w14:paraId="00DC07AF" w14:textId="77777777" w:rsidR="002042D3" w:rsidRPr="00AA6D5E" w:rsidRDefault="002042D3" w:rsidP="002042D3">
            <w:pPr>
              <w:pStyle w:val="SIBodybullet"/>
              <w:rPr>
                <w:highlight w:val="yellow"/>
              </w:rPr>
            </w:pPr>
            <w:r w:rsidRPr="00AA6D5E">
              <w:rPr>
                <w:highlight w:val="yellow"/>
              </w:rPr>
              <w:t>AMPQUA405 Oversee compliance with Australian Standards for meat processing</w:t>
            </w:r>
          </w:p>
          <w:p w14:paraId="141F7BE0" w14:textId="77777777" w:rsidR="002042D3" w:rsidRPr="00AA6D5E" w:rsidRDefault="002042D3" w:rsidP="002042D3">
            <w:pPr>
              <w:pStyle w:val="SIBodybullet"/>
              <w:rPr>
                <w:highlight w:val="yellow"/>
              </w:rPr>
            </w:pPr>
            <w:r w:rsidRPr="00AA6D5E">
              <w:rPr>
                <w:highlight w:val="yellow"/>
              </w:rPr>
              <w:t>AMPMSY302 Recognise signs of emergency and notifiable animal diseases</w:t>
            </w:r>
          </w:p>
          <w:p w14:paraId="16DFF5CE" w14:textId="77777777" w:rsidR="002042D3" w:rsidRPr="00AA6D5E" w:rsidRDefault="002042D3" w:rsidP="002042D3">
            <w:pPr>
              <w:pStyle w:val="SIBodybullet"/>
              <w:rPr>
                <w:highlight w:val="yellow"/>
              </w:rPr>
            </w:pPr>
            <w:r w:rsidRPr="00AA6D5E">
              <w:rPr>
                <w:highlight w:val="yellow"/>
              </w:rPr>
              <w:t>AMPLSK401 Oversee humane handling of animals</w:t>
            </w:r>
          </w:p>
          <w:p w14:paraId="28E58C02" w14:textId="77777777" w:rsidR="002042D3" w:rsidRPr="00AA6D5E" w:rsidRDefault="002042D3" w:rsidP="002042D3">
            <w:pPr>
              <w:pStyle w:val="SIBodybullet"/>
              <w:rPr>
                <w:highlight w:val="yellow"/>
              </w:rPr>
            </w:pPr>
            <w:r w:rsidRPr="00AA6D5E">
              <w:rPr>
                <w:highlight w:val="yellow"/>
              </w:rPr>
              <w:t>AMPAUD401* Conduct an animal welfare audit of a meat processing premises</w:t>
            </w:r>
          </w:p>
          <w:p w14:paraId="0938F259" w14:textId="77777777" w:rsidR="002042D3" w:rsidRPr="00AA6D5E" w:rsidRDefault="002042D3" w:rsidP="002042D3">
            <w:pPr>
              <w:pStyle w:val="SIBodybullet"/>
              <w:rPr>
                <w:highlight w:val="yellow"/>
              </w:rPr>
            </w:pPr>
            <w:r w:rsidRPr="00AA6D5E">
              <w:rPr>
                <w:highlight w:val="yellow"/>
              </w:rPr>
              <w:t>TLID0002 Care for livestock in transit</w:t>
            </w:r>
          </w:p>
          <w:p w14:paraId="68B5F258" w14:textId="77777777" w:rsidR="002042D3" w:rsidRPr="00AA6D5E" w:rsidRDefault="002042D3" w:rsidP="002042D3">
            <w:pPr>
              <w:pStyle w:val="SIBodybullet"/>
              <w:rPr>
                <w:highlight w:val="yellow"/>
              </w:rPr>
            </w:pPr>
            <w:r w:rsidRPr="00AA6D5E">
              <w:rPr>
                <w:highlight w:val="yellow"/>
              </w:rPr>
              <w:t>AHCLSK223 Carry out regular livestock observation</w:t>
            </w:r>
          </w:p>
          <w:p w14:paraId="271F1065" w14:textId="77777777" w:rsidR="002042D3" w:rsidRPr="00AA6D5E" w:rsidRDefault="002042D3" w:rsidP="002042D3">
            <w:pPr>
              <w:pStyle w:val="SIBodybullet"/>
              <w:rPr>
                <w:highlight w:val="yellow"/>
              </w:rPr>
            </w:pPr>
            <w:r w:rsidRPr="00AA6D5E">
              <w:rPr>
                <w:highlight w:val="yellow"/>
              </w:rPr>
              <w:t>AHCLSK235* Ride educated horses to carry out basic stock work</w:t>
            </w:r>
          </w:p>
          <w:p w14:paraId="6DC4BC91" w14:textId="77777777" w:rsidR="002042D3" w:rsidRPr="00AA6D5E" w:rsidRDefault="002042D3" w:rsidP="002042D3">
            <w:pPr>
              <w:pStyle w:val="SIBodybullet"/>
              <w:rPr>
                <w:highlight w:val="yellow"/>
              </w:rPr>
            </w:pPr>
            <w:r w:rsidRPr="00AA6D5E">
              <w:rPr>
                <w:highlight w:val="yellow"/>
              </w:rPr>
              <w:t>AMPLSK202 Prepare animals for slaughter</w:t>
            </w:r>
          </w:p>
          <w:p w14:paraId="2F830AA0" w14:textId="77777777" w:rsidR="002042D3" w:rsidRPr="00AA6D5E" w:rsidRDefault="002042D3" w:rsidP="002042D3">
            <w:pPr>
              <w:pStyle w:val="SIBodybullet"/>
              <w:rPr>
                <w:highlight w:val="yellow"/>
              </w:rPr>
            </w:pPr>
            <w:r w:rsidRPr="00AA6D5E">
              <w:rPr>
                <w:highlight w:val="yellow"/>
              </w:rPr>
              <w:t>AMPLSK203 Feed race</w:t>
            </w:r>
          </w:p>
          <w:p w14:paraId="513B7105" w14:textId="77777777" w:rsidR="002042D3" w:rsidRPr="00AA6D5E" w:rsidRDefault="002042D3" w:rsidP="002042D3">
            <w:pPr>
              <w:pStyle w:val="SIBodybullet"/>
              <w:rPr>
                <w:highlight w:val="yellow"/>
              </w:rPr>
            </w:pPr>
            <w:r w:rsidRPr="00AA6D5E">
              <w:rPr>
                <w:highlight w:val="yellow"/>
              </w:rPr>
              <w:t>AMPLSK204 Restrain animal</w:t>
            </w:r>
          </w:p>
          <w:p w14:paraId="706B9EEF" w14:textId="77777777" w:rsidR="002042D3" w:rsidRPr="00AA6D5E" w:rsidRDefault="002042D3" w:rsidP="002042D3">
            <w:pPr>
              <w:pStyle w:val="SIBodybullet"/>
              <w:rPr>
                <w:highlight w:val="yellow"/>
              </w:rPr>
            </w:pPr>
            <w:r w:rsidRPr="00AA6D5E">
              <w:rPr>
                <w:highlight w:val="yellow"/>
              </w:rPr>
              <w:t>AMPLSK205 Perform emergency kill</w:t>
            </w:r>
          </w:p>
          <w:p w14:paraId="6BBD3A05" w14:textId="77777777" w:rsidR="002042D3" w:rsidRPr="00AA6D5E" w:rsidRDefault="002042D3" w:rsidP="002042D3">
            <w:pPr>
              <w:pStyle w:val="SIBodybullet"/>
              <w:rPr>
                <w:highlight w:val="yellow"/>
              </w:rPr>
            </w:pPr>
            <w:r w:rsidRPr="00AA6D5E">
              <w:rPr>
                <w:highlight w:val="yellow"/>
              </w:rPr>
              <w:t>AMPLSK206 Unload livestock</w:t>
            </w:r>
          </w:p>
          <w:p w14:paraId="6D88AE05" w14:textId="77777777" w:rsidR="002042D3" w:rsidRPr="002042D3" w:rsidRDefault="002042D3" w:rsidP="002042D3">
            <w:pPr>
              <w:pStyle w:val="SIBodybullet"/>
            </w:pPr>
            <w:r w:rsidRPr="00AA6D5E">
              <w:rPr>
                <w:highlight w:val="yellow"/>
              </w:rPr>
              <w:t>AMPLSK207 Identify animals using electronic systems</w:t>
            </w:r>
          </w:p>
          <w:p w14:paraId="3BB599AD" w14:textId="3895FFF2" w:rsidR="002042D3" w:rsidRPr="00CB3E35" w:rsidRDefault="002042D3" w:rsidP="002042D3">
            <w:pPr>
              <w:pStyle w:val="SIBodybullet"/>
            </w:pPr>
            <w:r w:rsidRPr="00AA6D5E">
              <w:rPr>
                <w:highlight w:val="yellow"/>
              </w:rPr>
              <w:t>AMPA2177 Handle working dogs in stock yards</w:t>
            </w:r>
          </w:p>
        </w:tc>
      </w:tr>
      <w:tr w:rsidR="002D7C90" w:rsidRPr="001E0A66" w14:paraId="3C83F6E4" w14:textId="77777777" w:rsidTr="00C55F55">
        <w:tc>
          <w:tcPr>
            <w:tcW w:w="3080" w:type="dxa"/>
            <w:vMerge w:val="restart"/>
            <w:tcBorders>
              <w:top w:val="single" w:sz="12" w:space="0" w:color="4C7D2C"/>
            </w:tcBorders>
          </w:tcPr>
          <w:p w14:paraId="0F8D6D58" w14:textId="08E96601" w:rsidR="00864D19" w:rsidRDefault="00864D19" w:rsidP="00312542">
            <w:pPr>
              <w:pStyle w:val="SITableBody"/>
            </w:pPr>
            <w:r w:rsidRPr="00C44798">
              <w:lastRenderedPageBreak/>
              <w:t>AMP40222 Certificate IV in Meat Processing</w:t>
            </w:r>
            <w:r w:rsidR="00536C71">
              <w:t xml:space="preserve"> </w:t>
            </w:r>
          </w:p>
        </w:tc>
        <w:tc>
          <w:tcPr>
            <w:tcW w:w="2307" w:type="dxa"/>
            <w:tcBorders>
              <w:top w:val="single" w:sz="4" w:space="0" w:color="4C7D2C"/>
              <w:bottom w:val="single" w:sz="4" w:space="0" w:color="4C7D2C"/>
            </w:tcBorders>
          </w:tcPr>
          <w:p w14:paraId="3FA87121" w14:textId="22E315EC" w:rsidR="00864D19" w:rsidRDefault="00864D19" w:rsidP="00312542">
            <w:pPr>
              <w:pStyle w:val="SITableBody"/>
            </w:pPr>
            <w:r w:rsidRPr="008A4772">
              <w:t>Leadership</w:t>
            </w:r>
          </w:p>
        </w:tc>
        <w:tc>
          <w:tcPr>
            <w:tcW w:w="3827" w:type="dxa"/>
            <w:tcBorders>
              <w:top w:val="single" w:sz="4" w:space="0" w:color="4C7D2C"/>
              <w:bottom w:val="single" w:sz="4" w:space="0" w:color="4C7D2C"/>
            </w:tcBorders>
          </w:tcPr>
          <w:p w14:paraId="1EF8679B" w14:textId="77777777" w:rsidR="00864D19" w:rsidRPr="00245DDB" w:rsidRDefault="00864D19" w:rsidP="009F490C">
            <w:pPr>
              <w:pStyle w:val="SITablebullet1"/>
            </w:pPr>
            <w:r w:rsidRPr="00CB3E35">
              <w:t xml:space="preserve">At </w:t>
            </w:r>
            <w:r w:rsidRPr="00504A08">
              <w:rPr>
                <w:rStyle w:val="BodyTextSIChar"/>
              </w:rPr>
              <w:t>least 6 Group</w:t>
            </w:r>
            <w:r w:rsidRPr="00CB3E35">
              <w:t xml:space="preserve"> A</w:t>
            </w:r>
            <w:r w:rsidRPr="00245DDB">
              <w:t xml:space="preserve"> elective units:</w:t>
            </w:r>
          </w:p>
          <w:p w14:paraId="3AAB7376" w14:textId="77777777" w:rsidR="00864D19" w:rsidRPr="00245DDB" w:rsidRDefault="00864D19" w:rsidP="00C55F55">
            <w:pPr>
              <w:pStyle w:val="SIBodybullet"/>
            </w:pPr>
            <w:r w:rsidRPr="00245DDB">
              <w:t>AMPLDR402 Supervise new recruits</w:t>
            </w:r>
          </w:p>
          <w:p w14:paraId="5E793AA6" w14:textId="77777777" w:rsidR="00864D19" w:rsidRPr="00245DDB" w:rsidRDefault="00864D19" w:rsidP="00C55F55">
            <w:pPr>
              <w:pStyle w:val="SIBodybullet"/>
            </w:pPr>
            <w:r w:rsidRPr="00245DDB">
              <w:t>AMPLDR404 Manage own work performance and development</w:t>
            </w:r>
          </w:p>
          <w:p w14:paraId="6BCBE8C4" w14:textId="77777777" w:rsidR="00864D19" w:rsidRPr="00245DDB" w:rsidRDefault="00864D19" w:rsidP="00C55F55">
            <w:pPr>
              <w:pStyle w:val="SIBodybullet"/>
            </w:pPr>
            <w:r w:rsidRPr="00245DDB">
              <w:t>AMPLDR405 Oversee export requirements</w:t>
            </w:r>
          </w:p>
          <w:p w14:paraId="08AD87B7" w14:textId="77777777" w:rsidR="00864D19" w:rsidRPr="00245DDB" w:rsidRDefault="00864D19" w:rsidP="00C55F55">
            <w:pPr>
              <w:pStyle w:val="SIBodybullet"/>
            </w:pPr>
            <w:r w:rsidRPr="00245DDB">
              <w:t>AMPLDR406 Foster a learning culture in a meat processing workplace</w:t>
            </w:r>
          </w:p>
          <w:p w14:paraId="043C2929" w14:textId="77777777" w:rsidR="00864D19" w:rsidRPr="002D7C90" w:rsidRDefault="00864D19" w:rsidP="00C55F55">
            <w:pPr>
              <w:pStyle w:val="SIBodybullet"/>
            </w:pPr>
            <w:r w:rsidRPr="00245DDB">
              <w:t xml:space="preserve">BSBCMM412 Lead difficult </w:t>
            </w:r>
            <w:r w:rsidRPr="002D7C90">
              <w:t>conversations</w:t>
            </w:r>
          </w:p>
          <w:p w14:paraId="1303CDC8" w14:textId="77777777" w:rsidR="00864D19" w:rsidRPr="002D7C90" w:rsidRDefault="00864D19" w:rsidP="00C55F55">
            <w:pPr>
              <w:pStyle w:val="SIBodybullet"/>
            </w:pPr>
            <w:r w:rsidRPr="002D7C90">
              <w:t>BSBCUS402 Address customer needs</w:t>
            </w:r>
          </w:p>
          <w:p w14:paraId="13FA3ADD" w14:textId="77777777" w:rsidR="00864D19" w:rsidRPr="002D7C90" w:rsidRDefault="00864D19" w:rsidP="00C55F55">
            <w:pPr>
              <w:pStyle w:val="SIBodybullet"/>
            </w:pPr>
            <w:r w:rsidRPr="002D7C90">
              <w:t>BSBHRM413 Support the learning and development of teams and individuals</w:t>
            </w:r>
          </w:p>
          <w:p w14:paraId="01B0F586" w14:textId="77777777" w:rsidR="00864D19" w:rsidRPr="002D7C90" w:rsidRDefault="00864D19" w:rsidP="00C55F55">
            <w:pPr>
              <w:pStyle w:val="SIBodybullet"/>
            </w:pPr>
            <w:r w:rsidRPr="002D7C90">
              <w:t>BSBHRM415 Coordinate recruitment and onboarding</w:t>
            </w:r>
          </w:p>
          <w:p w14:paraId="7CC7C2DC" w14:textId="2D8674E7" w:rsidR="00864D19" w:rsidRPr="002D7C90" w:rsidRDefault="00864D19" w:rsidP="00C55F55">
            <w:pPr>
              <w:pStyle w:val="SIBodybullet"/>
            </w:pPr>
            <w:r w:rsidRPr="002D7C90">
              <w:lastRenderedPageBreak/>
              <w:t>BSBINS402</w:t>
            </w:r>
            <w:r w:rsidR="00536C71">
              <w:t xml:space="preserve"> </w:t>
            </w:r>
            <w:r w:rsidRPr="002D7C90">
              <w:t>Implement workplace information system</w:t>
            </w:r>
          </w:p>
          <w:p w14:paraId="168B6012" w14:textId="77777777" w:rsidR="00864D19" w:rsidRPr="002D7C90" w:rsidRDefault="00864D19" w:rsidP="00C55F55">
            <w:pPr>
              <w:pStyle w:val="SIBodybullet"/>
            </w:pPr>
            <w:r w:rsidRPr="002D7C90">
              <w:t>BSBLDR411 Demonstrate leadership in the workplace</w:t>
            </w:r>
          </w:p>
          <w:p w14:paraId="7BF15D8A" w14:textId="77777777" w:rsidR="00864D19" w:rsidRPr="002D7C90" w:rsidRDefault="00864D19" w:rsidP="00C55F55">
            <w:pPr>
              <w:pStyle w:val="SIBodybullet"/>
            </w:pPr>
            <w:r w:rsidRPr="002D7C90">
              <w:t>BSBLDR412 Communicate effectively as a workplace leader</w:t>
            </w:r>
          </w:p>
          <w:p w14:paraId="759E7084" w14:textId="77777777" w:rsidR="00864D19" w:rsidRPr="002D7C90" w:rsidRDefault="00864D19" w:rsidP="00C55F55">
            <w:pPr>
              <w:pStyle w:val="SIBodybullet"/>
            </w:pPr>
            <w:r w:rsidRPr="002D7C90">
              <w:t>BSBLDR414 Lead team effectiveness</w:t>
            </w:r>
          </w:p>
          <w:p w14:paraId="5A4F5BAE" w14:textId="77777777" w:rsidR="00864D19" w:rsidRPr="002D7C90" w:rsidRDefault="00864D19" w:rsidP="00C55F55">
            <w:pPr>
              <w:pStyle w:val="SIBodybullet"/>
            </w:pPr>
            <w:r w:rsidRPr="002D7C90">
              <w:t>BSBLDR521 Lead the development of diverse workforces</w:t>
            </w:r>
          </w:p>
          <w:p w14:paraId="317D196C" w14:textId="77777777" w:rsidR="00864D19" w:rsidRPr="002D7C90" w:rsidRDefault="00864D19" w:rsidP="00C55F55">
            <w:pPr>
              <w:pStyle w:val="SIBodybullet"/>
            </w:pPr>
            <w:r w:rsidRPr="002D7C90">
              <w:t>BSBOPS402 Coordinate business operational plans</w:t>
            </w:r>
          </w:p>
          <w:p w14:paraId="27451DB3" w14:textId="77777777" w:rsidR="00864D19" w:rsidRPr="002D7C90" w:rsidRDefault="00864D19" w:rsidP="00C55F55">
            <w:pPr>
              <w:pStyle w:val="SIBodybullet"/>
            </w:pPr>
            <w:r w:rsidRPr="002D7C90">
              <w:t>BSBOPS404 Implement customer service strategies</w:t>
            </w:r>
          </w:p>
          <w:p w14:paraId="21913139" w14:textId="77777777" w:rsidR="00864D19" w:rsidRPr="002D7C90" w:rsidRDefault="00864D19" w:rsidP="00C55F55">
            <w:pPr>
              <w:pStyle w:val="SIBodybullet"/>
            </w:pPr>
            <w:r w:rsidRPr="002D7C90">
              <w:t>BSBPEF402 Develop personal work priorities</w:t>
            </w:r>
          </w:p>
          <w:p w14:paraId="5A1A1F56" w14:textId="77777777" w:rsidR="00864D19" w:rsidRPr="002D7C90" w:rsidRDefault="00864D19" w:rsidP="00C55F55">
            <w:pPr>
              <w:pStyle w:val="SIBodybullet"/>
            </w:pPr>
            <w:r w:rsidRPr="002D7C90">
              <w:t>BSBPMG423 Apply project cost management techniques</w:t>
            </w:r>
          </w:p>
          <w:p w14:paraId="373118F5" w14:textId="77777777" w:rsidR="00864D19" w:rsidRPr="002D7C90" w:rsidRDefault="00864D19" w:rsidP="00C55F55">
            <w:pPr>
              <w:pStyle w:val="SIBodybullet"/>
            </w:pPr>
            <w:r w:rsidRPr="002D7C90">
              <w:t>BSBSTR402 Implement continuous improvement</w:t>
            </w:r>
          </w:p>
          <w:p w14:paraId="71974C5D" w14:textId="77777777" w:rsidR="00864D19" w:rsidRPr="00245DDB" w:rsidRDefault="00864D19" w:rsidP="00C55F55">
            <w:pPr>
              <w:pStyle w:val="SIBodybullet"/>
            </w:pPr>
            <w:r w:rsidRPr="002D7C90">
              <w:t>BSBXCM401</w:t>
            </w:r>
            <w:r w:rsidRPr="00245DDB">
              <w:t xml:space="preserve"> Apply communication strategies in the workplace</w:t>
            </w:r>
          </w:p>
          <w:p w14:paraId="54597210" w14:textId="77777777" w:rsidR="00864D19" w:rsidRPr="00245DDB" w:rsidRDefault="00864D19" w:rsidP="00C55F55">
            <w:pPr>
              <w:pStyle w:val="SIBodybullet"/>
            </w:pPr>
            <w:r w:rsidRPr="00245DDB">
              <w:t>FBPPPL4007 Manage internal audits</w:t>
            </w:r>
          </w:p>
          <w:p w14:paraId="0679A768" w14:textId="77777777" w:rsidR="00864D19" w:rsidRPr="00245DDB" w:rsidRDefault="00864D19" w:rsidP="00C55F55">
            <w:pPr>
              <w:pStyle w:val="SIBodybullet"/>
            </w:pPr>
            <w:r w:rsidRPr="00245DDB">
              <w:t>MSS405013 Facilitate holistic culture improvement in an organisation</w:t>
            </w:r>
          </w:p>
          <w:p w14:paraId="3C08E69D" w14:textId="04180139" w:rsidR="00864D19" w:rsidRDefault="00864D19" w:rsidP="00C55F55">
            <w:pPr>
              <w:pStyle w:val="SIBodybullet"/>
            </w:pPr>
            <w:r w:rsidRPr="00245DDB">
              <w:t>SIRRRTF002 Monitor retail store financials</w:t>
            </w:r>
          </w:p>
        </w:tc>
      </w:tr>
      <w:tr w:rsidR="002D7C90" w:rsidRPr="001E0A66" w14:paraId="2E607822" w14:textId="77777777" w:rsidTr="00C55F55">
        <w:tc>
          <w:tcPr>
            <w:tcW w:w="3080" w:type="dxa"/>
            <w:vMerge/>
            <w:tcBorders>
              <w:bottom w:val="single" w:sz="4" w:space="0" w:color="auto"/>
            </w:tcBorders>
          </w:tcPr>
          <w:p w14:paraId="2DA36B36" w14:textId="77777777" w:rsidR="00864D19" w:rsidRDefault="00864D19" w:rsidP="00864D19">
            <w:pPr>
              <w:pStyle w:val="SITableBody"/>
            </w:pPr>
          </w:p>
        </w:tc>
        <w:tc>
          <w:tcPr>
            <w:tcW w:w="2307" w:type="dxa"/>
            <w:tcBorders>
              <w:top w:val="single" w:sz="4" w:space="0" w:color="4C7D2C"/>
              <w:bottom w:val="single" w:sz="4" w:space="0" w:color="auto"/>
            </w:tcBorders>
          </w:tcPr>
          <w:p w14:paraId="7154BD0C" w14:textId="0C7A2AF8" w:rsidR="00864D19" w:rsidRDefault="00864D19" w:rsidP="00864D19">
            <w:pPr>
              <w:pStyle w:val="SITableBody"/>
            </w:pPr>
            <w:r w:rsidRPr="00072C66">
              <w:t>Quality Management</w:t>
            </w:r>
          </w:p>
        </w:tc>
        <w:tc>
          <w:tcPr>
            <w:tcW w:w="3827" w:type="dxa"/>
            <w:tcBorders>
              <w:top w:val="single" w:sz="4" w:space="0" w:color="4C7D2C"/>
              <w:bottom w:val="single" w:sz="4" w:space="0" w:color="auto"/>
            </w:tcBorders>
          </w:tcPr>
          <w:p w14:paraId="69E02BEE" w14:textId="77777777" w:rsidR="00864D19" w:rsidRPr="00245DDB" w:rsidRDefault="00864D19" w:rsidP="009F490C">
            <w:pPr>
              <w:pStyle w:val="SITablebullet1"/>
            </w:pPr>
            <w:r w:rsidRPr="00CB3E35">
              <w:t xml:space="preserve">At least </w:t>
            </w:r>
            <w:r w:rsidRPr="008E1D9B">
              <w:rPr>
                <w:rFonts w:eastAsia="Calibri"/>
              </w:rPr>
              <w:t>6</w:t>
            </w:r>
            <w:r w:rsidRPr="00CB3E35">
              <w:rPr>
                <w:rStyle w:val="SITemporarytext-green"/>
                <w:rFonts w:eastAsia="Calibri"/>
                <w:bCs/>
              </w:rPr>
              <w:t xml:space="preserve"> </w:t>
            </w:r>
            <w:r w:rsidRPr="00CB3E35">
              <w:t>Group B</w:t>
            </w:r>
            <w:r w:rsidRPr="00245DDB">
              <w:t xml:space="preserve"> elective units:</w:t>
            </w:r>
          </w:p>
          <w:p w14:paraId="58023030" w14:textId="77777777" w:rsidR="00864D19" w:rsidRPr="002D7C90" w:rsidRDefault="00864D19" w:rsidP="00C55F55">
            <w:pPr>
              <w:pStyle w:val="SIBodybullet"/>
            </w:pPr>
            <w:r w:rsidRPr="002D7C90">
              <w:t>AMPAUD401 Conduct an animal welfare audit of a meat processing premises</w:t>
            </w:r>
          </w:p>
          <w:p w14:paraId="66FF7C66" w14:textId="77777777" w:rsidR="00864D19" w:rsidRPr="002D7C90" w:rsidRDefault="00864D19" w:rsidP="00C55F55">
            <w:pPr>
              <w:pStyle w:val="SIBodybullet"/>
            </w:pPr>
            <w:r w:rsidRPr="002D7C90">
              <w:t>AMPLSK401 Oversee humane handling of animals</w:t>
            </w:r>
          </w:p>
          <w:p w14:paraId="72544286" w14:textId="77777777" w:rsidR="00864D19" w:rsidRPr="002D7C90" w:rsidRDefault="00864D19" w:rsidP="00C55F55">
            <w:pPr>
              <w:pStyle w:val="SIBodybullet"/>
            </w:pPr>
            <w:r w:rsidRPr="002D7C90">
              <w:t>AMPMGT515 Develop and implement a TACCP and VACCP plan</w:t>
            </w:r>
          </w:p>
          <w:p w14:paraId="2588F6FB" w14:textId="77777777" w:rsidR="00864D19" w:rsidRPr="002D7C90" w:rsidRDefault="00864D19" w:rsidP="00C55F55">
            <w:pPr>
              <w:pStyle w:val="SIBodybullet"/>
            </w:pPr>
            <w:r w:rsidRPr="002D7C90">
              <w:t>AMPQUA316 Collect and prepare standard samples</w:t>
            </w:r>
          </w:p>
          <w:p w14:paraId="1277CF08" w14:textId="77777777" w:rsidR="00864D19" w:rsidRPr="002D7C90" w:rsidRDefault="00864D19" w:rsidP="00C55F55">
            <w:pPr>
              <w:pStyle w:val="SIBodybullet"/>
            </w:pPr>
            <w:r w:rsidRPr="002D7C90">
              <w:t>AMPQUA403 Utilise refrigeration index</w:t>
            </w:r>
          </w:p>
          <w:p w14:paraId="194E2333" w14:textId="77777777" w:rsidR="00864D19" w:rsidRPr="002D7C90" w:rsidRDefault="00864D19" w:rsidP="00C55F55">
            <w:pPr>
              <w:pStyle w:val="SIBodybullet"/>
            </w:pPr>
            <w:r w:rsidRPr="002D7C90">
              <w:t>AMPQUA404 Maintain a Meat Hygiene Assessment program</w:t>
            </w:r>
          </w:p>
          <w:p w14:paraId="65A92554" w14:textId="77777777" w:rsidR="00864D19" w:rsidRPr="002D7C90" w:rsidRDefault="00864D19" w:rsidP="00C55F55">
            <w:pPr>
              <w:pStyle w:val="SIBodybullet"/>
            </w:pPr>
            <w:r w:rsidRPr="002D7C90">
              <w:t>AMPQUA405 Oversee compliance with Australian Standards for meat processing</w:t>
            </w:r>
          </w:p>
          <w:p w14:paraId="250A047F" w14:textId="77777777" w:rsidR="00864D19" w:rsidRPr="002D7C90" w:rsidRDefault="00864D19" w:rsidP="00C55F55">
            <w:pPr>
              <w:pStyle w:val="SIBodybullet"/>
            </w:pPr>
            <w:r w:rsidRPr="002D7C90">
              <w:t>AMPQUA406 Apply meat science</w:t>
            </w:r>
          </w:p>
          <w:p w14:paraId="0C5B5515" w14:textId="77777777" w:rsidR="00864D19" w:rsidRPr="002D7C90" w:rsidRDefault="00864D19" w:rsidP="00C55F55">
            <w:pPr>
              <w:pStyle w:val="SIBodybullet"/>
            </w:pPr>
            <w:r w:rsidRPr="002D7C90">
              <w:lastRenderedPageBreak/>
              <w:t>AMPQUA407 Conduct and validate pH/temperature declines to MSA standards</w:t>
            </w:r>
          </w:p>
          <w:p w14:paraId="26DBAB0C" w14:textId="77777777" w:rsidR="00864D19" w:rsidRPr="002D7C90" w:rsidRDefault="00864D19" w:rsidP="00C55F55">
            <w:pPr>
              <w:pStyle w:val="SIBodybullet"/>
            </w:pPr>
            <w:r w:rsidRPr="002D7C90">
              <w:t>AMPQUA410 Manage the collection, monitoring and interpretation of animal health data</w:t>
            </w:r>
          </w:p>
          <w:p w14:paraId="543DA979" w14:textId="77777777" w:rsidR="00864D19" w:rsidRPr="002D7C90" w:rsidRDefault="00864D19" w:rsidP="00C55F55">
            <w:pPr>
              <w:pStyle w:val="SIBodybullet"/>
            </w:pPr>
            <w:r w:rsidRPr="00245DDB">
              <w:t xml:space="preserve">AMPQUA411 Calculate carcase yield in a </w:t>
            </w:r>
            <w:r w:rsidRPr="002D7C90">
              <w:t>boning room</w:t>
            </w:r>
          </w:p>
          <w:p w14:paraId="5C9B770C" w14:textId="77777777" w:rsidR="00864D19" w:rsidRPr="002D7C90" w:rsidRDefault="00864D19" w:rsidP="00C55F55">
            <w:pPr>
              <w:pStyle w:val="SIBodybullet"/>
            </w:pPr>
            <w:r w:rsidRPr="002D7C90">
              <w:t>AMPQUA412 Specify beef product using AUS-MEAT language</w:t>
            </w:r>
          </w:p>
          <w:p w14:paraId="5332FD5F" w14:textId="77777777" w:rsidR="00864D19" w:rsidRPr="002D7C90" w:rsidRDefault="00864D19" w:rsidP="00C55F55">
            <w:pPr>
              <w:pStyle w:val="SIBodybullet"/>
            </w:pPr>
            <w:r w:rsidRPr="002D7C90">
              <w:t xml:space="preserve">AMPQUA413 Specify sheep product using AUS-MEAT language </w:t>
            </w:r>
          </w:p>
          <w:p w14:paraId="662F0292" w14:textId="77777777" w:rsidR="00864D19" w:rsidRPr="002D7C90" w:rsidRDefault="00864D19" w:rsidP="00C55F55">
            <w:pPr>
              <w:pStyle w:val="SIBodybullet"/>
            </w:pPr>
            <w:r w:rsidRPr="002D7C90">
              <w:t>AMPQUA414 Coordinate a product recall</w:t>
            </w:r>
          </w:p>
          <w:p w14:paraId="34828BCF" w14:textId="77777777" w:rsidR="00864D19" w:rsidRPr="002D7C90" w:rsidRDefault="00864D19" w:rsidP="00C55F55">
            <w:pPr>
              <w:pStyle w:val="SIBodybullet"/>
            </w:pPr>
            <w:r w:rsidRPr="002D7C90">
              <w:t>AMPQUA415 Undertake chiller assessment to AUS-MEAT requirements</w:t>
            </w:r>
          </w:p>
          <w:p w14:paraId="0F3A45D7" w14:textId="77777777" w:rsidR="00864D19" w:rsidRPr="002D7C90" w:rsidRDefault="00864D19" w:rsidP="00C55F55">
            <w:pPr>
              <w:pStyle w:val="SIBodybullet"/>
            </w:pPr>
            <w:r w:rsidRPr="00245DDB">
              <w:t xml:space="preserve">AMPQUA416 Conduct an internal </w:t>
            </w:r>
            <w:r w:rsidRPr="002D7C90">
              <w:t>audit of a documented program</w:t>
            </w:r>
          </w:p>
          <w:p w14:paraId="49960114" w14:textId="77777777" w:rsidR="00864D19" w:rsidRPr="002D7C90" w:rsidRDefault="00864D19" w:rsidP="00C55F55">
            <w:pPr>
              <w:pStyle w:val="SIBodybullet"/>
            </w:pPr>
            <w:r w:rsidRPr="002D7C90">
              <w:t>AMPQUA417 Establish sampling program</w:t>
            </w:r>
          </w:p>
          <w:p w14:paraId="1AB42A0B" w14:textId="77777777" w:rsidR="00864D19" w:rsidRPr="002D7C90" w:rsidRDefault="00864D19" w:rsidP="00C55F55">
            <w:pPr>
              <w:pStyle w:val="SIBodybullet"/>
            </w:pPr>
            <w:r w:rsidRPr="002D7C90">
              <w:t>AMPQUA418 Conduct a document review</w:t>
            </w:r>
          </w:p>
          <w:p w14:paraId="0CBDB04E" w14:textId="77777777" w:rsidR="00864D19" w:rsidRPr="002D7C90" w:rsidRDefault="00864D19" w:rsidP="00C55F55">
            <w:pPr>
              <w:pStyle w:val="SIBodybullet"/>
            </w:pPr>
            <w:r w:rsidRPr="002D7C90">
              <w:t>AMPQUA422 Specify pork product using AUS-MEAT language</w:t>
            </w:r>
          </w:p>
          <w:p w14:paraId="64215EAD" w14:textId="77777777" w:rsidR="00864D19" w:rsidRPr="002D7C90" w:rsidRDefault="00864D19" w:rsidP="00C55F55">
            <w:pPr>
              <w:pStyle w:val="SIBodybullet"/>
            </w:pPr>
            <w:r w:rsidRPr="002D7C90">
              <w:t>AMPQUA423 Participate in the ongoing development and implementation of a HACCP and QA system</w:t>
            </w:r>
          </w:p>
          <w:p w14:paraId="6F39F17B" w14:textId="77777777" w:rsidR="00864D19" w:rsidRPr="002D7C90" w:rsidRDefault="00864D19" w:rsidP="00C55F55">
            <w:pPr>
              <w:pStyle w:val="SIBodybullet"/>
            </w:pPr>
            <w:r w:rsidRPr="002D7C90">
              <w:t>AMPX431 Oversee meat processing establishment’s Halal compliance</w:t>
            </w:r>
          </w:p>
          <w:p w14:paraId="1CF1E556" w14:textId="601AF55A" w:rsidR="00864D19" w:rsidRPr="002D7C90" w:rsidRDefault="00864D19" w:rsidP="00C55F55">
            <w:pPr>
              <w:pStyle w:val="SIBodybullet"/>
            </w:pPr>
            <w:r w:rsidRPr="002D7C90">
              <w:t>FBPAUD4004 Identify, evaluate and control food safety hazards</w:t>
            </w:r>
          </w:p>
          <w:p w14:paraId="06F7CC38" w14:textId="77777777" w:rsidR="00864D19" w:rsidRPr="002D7C90" w:rsidRDefault="00864D19" w:rsidP="00C55F55">
            <w:pPr>
              <w:pStyle w:val="SIBodybullet"/>
            </w:pPr>
            <w:r w:rsidRPr="002D7C90">
              <w:t>FBPFST4004 Perform microbiological procedures in the food industry</w:t>
            </w:r>
          </w:p>
          <w:p w14:paraId="6B6227C1" w14:textId="77777777" w:rsidR="00864D19" w:rsidRPr="002D7C90" w:rsidRDefault="00864D19" w:rsidP="00C55F55">
            <w:pPr>
              <w:pStyle w:val="SIBodybullet"/>
            </w:pPr>
            <w:r w:rsidRPr="002D7C90">
              <w:t>FBPFSY3005 Control contaminants and allergens in food processing</w:t>
            </w:r>
          </w:p>
          <w:p w14:paraId="2F9C05C9" w14:textId="77777777" w:rsidR="00864D19" w:rsidRPr="002D7C90" w:rsidRDefault="00864D19" w:rsidP="00C55F55">
            <w:pPr>
              <w:pStyle w:val="SIBodybullet"/>
            </w:pPr>
            <w:r w:rsidRPr="002D7C90">
              <w:t>FBPFSY4005 Conduct a traceability exercise</w:t>
            </w:r>
          </w:p>
          <w:p w14:paraId="5AE56BAB" w14:textId="0F96AE70" w:rsidR="00864D19" w:rsidRDefault="00864D19" w:rsidP="00C55F55">
            <w:pPr>
              <w:pStyle w:val="SIBodybullet"/>
            </w:pPr>
            <w:r w:rsidRPr="002D7C90">
              <w:t>FBPOPR4001</w:t>
            </w:r>
            <w:r w:rsidRPr="00245DDB">
              <w:t xml:space="preserve"> Apply principles of statistical process </w:t>
            </w:r>
            <w:r w:rsidRPr="002D7C90">
              <w:t>control</w:t>
            </w:r>
          </w:p>
        </w:tc>
      </w:tr>
    </w:tbl>
    <w:p w14:paraId="46553352" w14:textId="77777777" w:rsidR="00A7141E" w:rsidRDefault="009F0E73" w:rsidP="00A7141E">
      <w:pPr>
        <w:pStyle w:val="Heading2SI"/>
      </w:pPr>
      <w:r>
        <w:lastRenderedPageBreak/>
        <w:br w:type="page"/>
      </w:r>
      <w:bookmarkStart w:id="151" w:name="_Toc215650896"/>
      <w:bookmarkStart w:id="152" w:name="_Toc221619522"/>
      <w:bookmarkStart w:id="153" w:name="_Toc128561228"/>
      <w:r w:rsidR="00A7141E">
        <w:rPr>
          <w:noProof/>
        </w:rPr>
        <w:lastRenderedPageBreak/>
        <w:t>Training package delivery and assessment</w:t>
      </w:r>
      <w:bookmarkEnd w:id="151"/>
      <w:bookmarkEnd w:id="152"/>
      <w:r w:rsidR="00A7141E">
        <w:t xml:space="preserve"> </w:t>
      </w:r>
    </w:p>
    <w:p w14:paraId="0728428E" w14:textId="77777777" w:rsidR="00A7141E" w:rsidRPr="0042347A" w:rsidRDefault="00A7141E" w:rsidP="00A7141E">
      <w:pPr>
        <w:pStyle w:val="BodyTextSI"/>
      </w:pPr>
      <w:r w:rsidRPr="0042347A">
        <w:t xml:space="preserve">RTOs must </w:t>
      </w:r>
      <w:r>
        <w:t>ensure</w:t>
      </w:r>
      <w:r w:rsidRPr="0042347A">
        <w:t xml:space="preserve"> that both training and assessment complies with the relevant standards</w:t>
      </w:r>
      <w:r>
        <w:t>.</w:t>
      </w:r>
      <w:r w:rsidRPr="00FF7E8B">
        <w:rPr>
          <w:rStyle w:val="FootnoteReference"/>
        </w:rPr>
        <w:footnoteReference w:id="20"/>
      </w:r>
      <w:r w:rsidRPr="0042347A">
        <w:t xml:space="preserve"> In general</w:t>
      </w:r>
      <w:r>
        <w:t xml:space="preserve"> terms</w:t>
      </w:r>
      <w:r w:rsidRPr="0042347A">
        <w:t>, training and assessment must be conducted by individuals who:</w:t>
      </w:r>
    </w:p>
    <w:p w14:paraId="2E8DEEFF" w14:textId="77777777" w:rsidR="00A7141E" w:rsidRPr="00D566D0" w:rsidRDefault="00A7141E" w:rsidP="00A7141E">
      <w:pPr>
        <w:pStyle w:val="DotpointsSI"/>
      </w:pPr>
      <w:r>
        <w:t>have the necessary training and assessment competencies</w:t>
      </w:r>
    </w:p>
    <w:p w14:paraId="161679F5" w14:textId="77777777" w:rsidR="00A7141E" w:rsidRPr="00D566D0" w:rsidRDefault="00A7141E" w:rsidP="00A7141E">
      <w:pPr>
        <w:pStyle w:val="DotpointsSI"/>
      </w:pPr>
      <w:r>
        <w:t>have the relevant vocational competencies at least to the level being delivered or assessed</w:t>
      </w:r>
    </w:p>
    <w:p w14:paraId="7751619D" w14:textId="77777777" w:rsidR="00A7141E" w:rsidRPr="00D566D0" w:rsidRDefault="00A7141E" w:rsidP="00A7141E">
      <w:pPr>
        <w:pStyle w:val="DotpointsSI"/>
      </w:pPr>
      <w:r>
        <w:t>can demonstrate current industry skills directly relevant to the training/assessment being delivered</w:t>
      </w:r>
    </w:p>
    <w:p w14:paraId="081AAFAC" w14:textId="77777777" w:rsidR="00A7141E" w:rsidRPr="008323D9" w:rsidRDefault="00A7141E" w:rsidP="00A7141E">
      <w:pPr>
        <w:pStyle w:val="DotpointsSI"/>
      </w:pPr>
      <w:r>
        <w:t>continue to develop their VET knowledge and skills, industry currency and trainer/assessor competence.</w:t>
      </w:r>
    </w:p>
    <w:p w14:paraId="02D21D73" w14:textId="77777777" w:rsidR="00A7141E" w:rsidRDefault="00A7141E" w:rsidP="00A7141E">
      <w:pPr>
        <w:pStyle w:val="Greenbox"/>
      </w:pPr>
      <w:r>
        <w:t xml:space="preserve">Assessors of some units of competency may have to meet </w:t>
      </w:r>
      <w:r w:rsidRPr="0036331A">
        <w:t xml:space="preserve">requirements </w:t>
      </w:r>
      <w:r>
        <w:t xml:space="preserve">in addition to those of </w:t>
      </w:r>
      <w:r w:rsidRPr="00F92DEC">
        <w:t xml:space="preserve">the </w:t>
      </w:r>
      <w:r w:rsidRPr="00EE66CA">
        <w:rPr>
          <w:i/>
        </w:rPr>
        <w:t xml:space="preserve">Standards for Registered Training Organisations (RTOs) </w:t>
      </w:r>
      <w:r w:rsidRPr="00306460">
        <w:rPr>
          <w:i/>
        </w:rPr>
        <w:t>2025</w:t>
      </w:r>
      <w:r w:rsidRPr="00306460">
        <w:t>/AQTF requirements</w:t>
      </w:r>
      <w:r w:rsidRPr="00F92DEC">
        <w:t xml:space="preserve"> for assessors.</w:t>
      </w:r>
    </w:p>
    <w:p w14:paraId="51C06E96" w14:textId="77777777" w:rsidR="00A7141E" w:rsidRDefault="00A7141E" w:rsidP="00A7141E">
      <w:pPr>
        <w:pStyle w:val="Greenbox"/>
      </w:pPr>
      <w:r w:rsidRPr="005F43B2">
        <w:t xml:space="preserve">Check the </w:t>
      </w:r>
      <w:r w:rsidRPr="005F43B2">
        <w:rPr>
          <w:i/>
        </w:rPr>
        <w:t>Assessment</w:t>
      </w:r>
      <w:r w:rsidRPr="005F43B2">
        <w:rPr>
          <w:rStyle w:val="SIBodyitalics"/>
        </w:rPr>
        <w:t xml:space="preserve"> Conditions</w:t>
      </w:r>
      <w:r w:rsidRPr="005F43B2">
        <w:t xml:space="preserve"> section (provided in the assessment requirements that accompany each unit of competency) for specific </w:t>
      </w:r>
      <w:r>
        <w:t xml:space="preserve">assessor </w:t>
      </w:r>
      <w:r w:rsidRPr="005F43B2">
        <w:t>requirements.</w:t>
      </w:r>
    </w:p>
    <w:p w14:paraId="5E5F57F8" w14:textId="77777777" w:rsidR="00A7141E" w:rsidRDefault="00A7141E" w:rsidP="00A7141E">
      <w:pPr>
        <w:pStyle w:val="BodyTextSI"/>
      </w:pPr>
      <w:r>
        <w:t xml:space="preserve">For further information, RTOs are to refer to </w:t>
      </w:r>
      <w:r w:rsidRPr="001F1B4A">
        <w:t>2025 Standards for Registered Training Organisations</w:t>
      </w:r>
      <w:r>
        <w:t xml:space="preserve"> - </w:t>
      </w:r>
      <w:r w:rsidRPr="008165B4">
        <w:rPr>
          <w:rStyle w:val="Hyperlink"/>
        </w:rPr>
        <w:t>https://www.dewr.gov.au/standards-for-rtos</w:t>
      </w:r>
    </w:p>
    <w:p w14:paraId="5D0DD9B2" w14:textId="71C8A8E2" w:rsidR="00A7141E" w:rsidRDefault="00A7141E" w:rsidP="00A7141E">
      <w:pPr>
        <w:pStyle w:val="SIBodyText"/>
      </w:pPr>
      <w:r w:rsidRPr="0099137D">
        <w:t>The guide covers several important aspects</w:t>
      </w:r>
      <w:r>
        <w:t xml:space="preserve"> of assessment within the Australian Meat Processing industry and specifies industry expectation for quality assessment. This guide should be read in conjunction with the Companion Volume Implementation Guide Part 2 and Companion Volume Assessment Guide.</w:t>
      </w:r>
    </w:p>
    <w:p w14:paraId="77656E02" w14:textId="18EF4897" w:rsidR="00A7141E" w:rsidRPr="0099137D" w:rsidRDefault="00A7141E" w:rsidP="00A7141E">
      <w:pPr>
        <w:pStyle w:val="SIBodyText"/>
      </w:pPr>
      <w:r w:rsidRPr="00A46794">
        <w:t xml:space="preserve">This </w:t>
      </w:r>
      <w:r>
        <w:t>Companion Volumes</w:t>
      </w:r>
      <w:r w:rsidRPr="00A46794">
        <w:t xml:space="preserve"> for the </w:t>
      </w:r>
      <w:r w:rsidRPr="001D4900">
        <w:rPr>
          <w:rStyle w:val="Emphasis"/>
        </w:rPr>
        <w:t>AMP Australian Meat Processing Training Package</w:t>
      </w:r>
      <w:r w:rsidRPr="00A46794">
        <w:t xml:space="preserve"> can be downloaded from </w:t>
      </w:r>
      <w:r>
        <w:t>National Training</w:t>
      </w:r>
      <w:r w:rsidRPr="00A46794">
        <w:t xml:space="preserve"> </w:t>
      </w:r>
      <w:r>
        <w:t xml:space="preserve">Register (NTR) </w:t>
      </w:r>
      <w:r w:rsidRPr="00A46794">
        <w:t xml:space="preserve">at: </w:t>
      </w:r>
      <w:hyperlink r:id="rId63" w:history="1">
        <w:r w:rsidRPr="00BB0566">
          <w:rPr>
            <w:rStyle w:val="Hyperlink"/>
          </w:rPr>
          <w:t>https://training.gov.au/training/details/AMP/summary</w:t>
        </w:r>
      </w:hyperlink>
      <w:r>
        <w:t xml:space="preserve">  </w:t>
      </w:r>
    </w:p>
    <w:p w14:paraId="7C870309" w14:textId="77777777" w:rsidR="00A7141E" w:rsidRDefault="00A7141E"/>
    <w:p w14:paraId="53676F90" w14:textId="77777777" w:rsidR="00A7141E" w:rsidRPr="008165B4" w:rsidRDefault="00A7141E" w:rsidP="00A7141E">
      <w:pPr>
        <w:pStyle w:val="SIHeading3"/>
      </w:pPr>
      <w:bookmarkStart w:id="154" w:name="_Toc215650897"/>
      <w:bookmarkStart w:id="155" w:name="_Toc221619523"/>
      <w:r w:rsidRPr="008165B4">
        <w:t>Amount of training and volume of learning</w:t>
      </w:r>
      <w:bookmarkEnd w:id="154"/>
      <w:bookmarkEnd w:id="155"/>
    </w:p>
    <w:p w14:paraId="422FCBCB" w14:textId="77777777" w:rsidR="00A7141E" w:rsidRPr="008165B4" w:rsidRDefault="00A7141E" w:rsidP="00A7141E">
      <w:pPr>
        <w:pStyle w:val="BodyTextSI"/>
      </w:pPr>
      <w:r w:rsidRPr="008165B4">
        <w:rPr>
          <w:rStyle w:val="BodyTextSIChar"/>
        </w:rPr>
        <w:t>RTOs must create a training and assessment strategy for delivery of AQF qualifications that reflects the complexity required of that qualification. An essential consideration in the training and assessment</w:t>
      </w:r>
      <w:r w:rsidRPr="008165B4">
        <w:t xml:space="preserve"> strategy is to ensure the amount of training provided is sufficient so that the learner can:</w:t>
      </w:r>
    </w:p>
    <w:p w14:paraId="3EA9F47A" w14:textId="77777777" w:rsidR="00A7141E" w:rsidRPr="008165B4" w:rsidRDefault="00A7141E" w:rsidP="00A7141E">
      <w:pPr>
        <w:pStyle w:val="DotpointsSI"/>
      </w:pPr>
      <w:r w:rsidRPr="008165B4">
        <w:t>meet the requirements of each qualification</w:t>
      </w:r>
    </w:p>
    <w:p w14:paraId="1914BBF9" w14:textId="77777777" w:rsidR="00A7141E" w:rsidRPr="008165B4" w:rsidRDefault="00A7141E" w:rsidP="00A7141E">
      <w:pPr>
        <w:pStyle w:val="DotpointsSI"/>
      </w:pPr>
      <w:r w:rsidRPr="008165B4">
        <w:t>gain the skills and knowledge specified in the units of competency.</w:t>
      </w:r>
    </w:p>
    <w:p w14:paraId="4B7BF628" w14:textId="77777777" w:rsidR="00A7141E" w:rsidRPr="008165B4" w:rsidRDefault="00A7141E" w:rsidP="00A7141E">
      <w:pPr>
        <w:pStyle w:val="BodyTextSI"/>
      </w:pPr>
      <w:r w:rsidRPr="008165B4">
        <w:t xml:space="preserve">The amount of training involves all the formal learning activities provided to a learner; for example, classes, tutorials, fieldwork, lectures, online or self-paced study, as well as workplace </w:t>
      </w:r>
      <w:r w:rsidRPr="008165B4">
        <w:lastRenderedPageBreak/>
        <w:t>learning. Training should take into account the need to allow learners to reflect on and absorb the knowledge, to practise the skills in different contexts and to learn to apply the skills and knowledge in the varied environments that the ‘real world’ offers before being assessed.</w:t>
      </w:r>
    </w:p>
    <w:p w14:paraId="6D9F26EF" w14:textId="77777777" w:rsidR="00A7141E" w:rsidRPr="008165B4" w:rsidRDefault="00A7141E" w:rsidP="00A7141E">
      <w:pPr>
        <w:pStyle w:val="BodyTextSI"/>
      </w:pPr>
      <w:r w:rsidRPr="008165B4">
        <w:t xml:space="preserve">AQF qualifications differ in terms of their complexity. The complexity of a qualification is defined by: </w:t>
      </w:r>
    </w:p>
    <w:p w14:paraId="0DA586D4" w14:textId="77777777" w:rsidR="00A7141E" w:rsidRPr="008165B4" w:rsidRDefault="00A7141E" w:rsidP="00A7141E">
      <w:pPr>
        <w:pStyle w:val="DotpointsSI"/>
      </w:pPr>
      <w:r w:rsidRPr="008165B4">
        <w:t xml:space="preserve">the breadth and depth of the knowledge  </w:t>
      </w:r>
    </w:p>
    <w:p w14:paraId="22322AFD" w14:textId="77777777" w:rsidR="00A7141E" w:rsidRPr="008165B4" w:rsidRDefault="00A7141E" w:rsidP="00A7141E">
      <w:pPr>
        <w:pStyle w:val="DotpointsSI"/>
      </w:pPr>
      <w:r w:rsidRPr="008165B4">
        <w:t>skills required</w:t>
      </w:r>
    </w:p>
    <w:p w14:paraId="79A7F9AF" w14:textId="77777777" w:rsidR="00A7141E" w:rsidRPr="008165B4" w:rsidRDefault="00A7141E" w:rsidP="00A7141E">
      <w:pPr>
        <w:pStyle w:val="DotpointsSI"/>
      </w:pPr>
      <w:r w:rsidRPr="008165B4">
        <w:t>application of knowledge and skills, and</w:t>
      </w:r>
    </w:p>
    <w:p w14:paraId="3C229D3E" w14:textId="77777777" w:rsidR="00A7141E" w:rsidRPr="008165B4" w:rsidRDefault="00A7141E" w:rsidP="00A7141E">
      <w:pPr>
        <w:pStyle w:val="DotpointsSI"/>
      </w:pPr>
      <w:r w:rsidRPr="008165B4">
        <w:t>the AQF volume of learning.</w:t>
      </w:r>
    </w:p>
    <w:p w14:paraId="16F7384E" w14:textId="77777777" w:rsidR="00A7141E" w:rsidRPr="008165B4" w:rsidRDefault="00A7141E" w:rsidP="00A7141E">
      <w:pPr>
        <w:pStyle w:val="BodyTextSI"/>
      </w:pPr>
      <w:r w:rsidRPr="008165B4">
        <w:t>The AQF volume of learning describes how long a learner, without any competencies identified in the qualification, would normally take to develop all the required skills and knowledge at that qualification level.</w:t>
      </w:r>
      <w:r w:rsidRPr="008165B4">
        <w:rPr>
          <w:color w:val="444444"/>
          <w:lang w:val="en"/>
        </w:rPr>
        <w:t xml:space="preserve"> </w:t>
      </w:r>
      <w:r w:rsidRPr="008165B4">
        <w:t>The volume of learning includes all teaching, learning and assessment activities that are undertaken by the typical student to achieve the learning outcomes of the particular qualification.</w:t>
      </w:r>
      <w:r w:rsidRPr="008165B4">
        <w:rPr>
          <w:rStyle w:val="FootnoteReference"/>
        </w:rPr>
        <w:footnoteReference w:id="21"/>
      </w:r>
    </w:p>
    <w:p w14:paraId="749C38BB" w14:textId="77777777" w:rsidR="00A7141E" w:rsidRDefault="00A7141E"/>
    <w:p w14:paraId="2E5D2D7C" w14:textId="77777777" w:rsidR="00A7141E" w:rsidRPr="008165B4" w:rsidRDefault="00A7141E" w:rsidP="00A7141E">
      <w:pPr>
        <w:pStyle w:val="Heading3SI"/>
      </w:pPr>
      <w:bookmarkStart w:id="156" w:name="_Toc215650898"/>
      <w:bookmarkStart w:id="157" w:name="_Toc221619524"/>
      <w:r w:rsidRPr="008165B4">
        <w:t>Access and equity considerations</w:t>
      </w:r>
      <w:bookmarkEnd w:id="156"/>
      <w:bookmarkEnd w:id="157"/>
    </w:p>
    <w:p w14:paraId="47A6C0C4" w14:textId="77777777" w:rsidR="00A7141E" w:rsidRPr="008165B4" w:rsidRDefault="00A7141E" w:rsidP="00A7141E">
      <w:pPr>
        <w:pStyle w:val="BodyTextSI"/>
      </w:pPr>
      <w:r w:rsidRPr="008165B4">
        <w:t xml:space="preserve">An RTO’s training and assessment practices should minimise any barriers to training and assessment by considering the individual needs of learners. Some needs that could affect an individual’s participation in training and assessment include: </w:t>
      </w:r>
    </w:p>
    <w:p w14:paraId="633E0D6C" w14:textId="77777777" w:rsidR="00A7141E" w:rsidRPr="008165B4" w:rsidRDefault="00A7141E" w:rsidP="00A7141E">
      <w:pPr>
        <w:pStyle w:val="DotpointsSI"/>
      </w:pPr>
      <w:r w:rsidRPr="008165B4">
        <w:t xml:space="preserve">age </w:t>
      </w:r>
    </w:p>
    <w:p w14:paraId="5E95C97D" w14:textId="77777777" w:rsidR="00A7141E" w:rsidRPr="008165B4" w:rsidRDefault="00A7141E" w:rsidP="00A7141E">
      <w:pPr>
        <w:pStyle w:val="DotpointsSI"/>
      </w:pPr>
      <w:r w:rsidRPr="008165B4">
        <w:t xml:space="preserve">gender </w:t>
      </w:r>
    </w:p>
    <w:p w14:paraId="335FB7C6" w14:textId="77777777" w:rsidR="00A7141E" w:rsidRPr="008165B4" w:rsidRDefault="00A7141E" w:rsidP="00A7141E">
      <w:pPr>
        <w:pStyle w:val="DotpointsSI"/>
      </w:pPr>
      <w:r w:rsidRPr="008165B4">
        <w:t xml:space="preserve">cultural or ethnic background </w:t>
      </w:r>
    </w:p>
    <w:p w14:paraId="7A19E7F7" w14:textId="77777777" w:rsidR="00A7141E" w:rsidRPr="008165B4" w:rsidRDefault="00A7141E" w:rsidP="00A7141E">
      <w:pPr>
        <w:pStyle w:val="DotpointsSI"/>
      </w:pPr>
      <w:r w:rsidRPr="008165B4">
        <w:t xml:space="preserve">disability </w:t>
      </w:r>
    </w:p>
    <w:p w14:paraId="4EE4E20B" w14:textId="77777777" w:rsidR="00A7141E" w:rsidRPr="008165B4" w:rsidRDefault="00A7141E" w:rsidP="00A7141E">
      <w:pPr>
        <w:pStyle w:val="DotpointsSI"/>
      </w:pPr>
      <w:r w:rsidRPr="008165B4">
        <w:t xml:space="preserve">sexuality </w:t>
      </w:r>
    </w:p>
    <w:p w14:paraId="3DC0AED1" w14:textId="77777777" w:rsidR="00A7141E" w:rsidRPr="008165B4" w:rsidRDefault="00A7141E" w:rsidP="00A7141E">
      <w:pPr>
        <w:pStyle w:val="DotpointsSI"/>
      </w:pPr>
      <w:r w:rsidRPr="008165B4">
        <w:t xml:space="preserve">language, literacy or numeracy skills </w:t>
      </w:r>
    </w:p>
    <w:p w14:paraId="23FF5434" w14:textId="77777777" w:rsidR="00A7141E" w:rsidRPr="008165B4" w:rsidRDefault="00A7141E" w:rsidP="00A7141E">
      <w:pPr>
        <w:pStyle w:val="DotpointsSI"/>
      </w:pPr>
      <w:r w:rsidRPr="008165B4">
        <w:t xml:space="preserve">employment status </w:t>
      </w:r>
    </w:p>
    <w:p w14:paraId="154E2549" w14:textId="77777777" w:rsidR="00A7141E" w:rsidRPr="008165B4" w:rsidRDefault="00A7141E" w:rsidP="00A7141E">
      <w:pPr>
        <w:pStyle w:val="DotpointsSI"/>
      </w:pPr>
      <w:r w:rsidRPr="008165B4">
        <w:t>geographical location.</w:t>
      </w:r>
    </w:p>
    <w:p w14:paraId="71F9258D" w14:textId="77777777" w:rsidR="00A7141E" w:rsidRPr="008165B4" w:rsidRDefault="00A7141E" w:rsidP="00A7141E">
      <w:pPr>
        <w:pStyle w:val="BodyTextSI"/>
      </w:pPr>
      <w:r w:rsidRPr="008165B4">
        <w:t xml:space="preserve">While the design and content of this training package supports equitable access and progression for all learners, it is the responsibility of the RTO delivering and assessing qualifications to: </w:t>
      </w:r>
    </w:p>
    <w:p w14:paraId="7E228FB9" w14:textId="77777777" w:rsidR="00A7141E" w:rsidRPr="008165B4" w:rsidRDefault="00A7141E" w:rsidP="00A7141E">
      <w:pPr>
        <w:pStyle w:val="DotpointsSI"/>
        <w:ind w:left="714" w:hanging="357"/>
      </w:pPr>
      <w:r w:rsidRPr="008165B4">
        <w:t xml:space="preserve">ensure that training and assessment processes and methods do not disadvantage individuals </w:t>
      </w:r>
    </w:p>
    <w:p w14:paraId="0EF0B601" w14:textId="77777777" w:rsidR="00A7141E" w:rsidRPr="008165B4" w:rsidRDefault="00A7141E" w:rsidP="00A7141E">
      <w:pPr>
        <w:pStyle w:val="DotpointsSI"/>
        <w:ind w:left="714" w:hanging="357"/>
      </w:pPr>
      <w:r w:rsidRPr="008165B4">
        <w:t xml:space="preserve">determine the needs of individuals and provide access to any educational and support services necessary. </w:t>
      </w:r>
    </w:p>
    <w:p w14:paraId="4382F956" w14:textId="77777777" w:rsidR="00A7141E" w:rsidRPr="008165B4" w:rsidRDefault="00A7141E" w:rsidP="00A7141E">
      <w:pPr>
        <w:pStyle w:val="BodyTextSI"/>
      </w:pPr>
    </w:p>
    <w:p w14:paraId="12A44232" w14:textId="77777777" w:rsidR="00A7141E" w:rsidRPr="008165B4" w:rsidRDefault="00A7141E" w:rsidP="00A7141E">
      <w:pPr>
        <w:pStyle w:val="BodyTextSI"/>
      </w:pPr>
      <w:r w:rsidRPr="008165B4">
        <w:t xml:space="preserve">Some practical ways that access and equity issues could be addressed include: </w:t>
      </w:r>
    </w:p>
    <w:p w14:paraId="428C257F" w14:textId="77777777" w:rsidR="00A7141E" w:rsidRPr="008165B4" w:rsidRDefault="00A7141E" w:rsidP="00A7141E">
      <w:pPr>
        <w:pStyle w:val="DotpointsSI"/>
        <w:ind w:left="714" w:hanging="357"/>
      </w:pPr>
      <w:r w:rsidRPr="008165B4">
        <w:lastRenderedPageBreak/>
        <w:t xml:space="preserve">modifying assessment processes for learners located at a distance from a campus location </w:t>
      </w:r>
    </w:p>
    <w:p w14:paraId="15874EDC" w14:textId="77777777" w:rsidR="00A7141E" w:rsidRPr="008165B4" w:rsidRDefault="00A7141E" w:rsidP="00A7141E">
      <w:pPr>
        <w:pStyle w:val="DotpointsSI"/>
        <w:ind w:left="714" w:hanging="357"/>
      </w:pPr>
      <w:r w:rsidRPr="008165B4">
        <w:t>checking that materials are culturally appropriate for learners, and amending as necessary</w:t>
      </w:r>
    </w:p>
    <w:p w14:paraId="02E8F99C" w14:textId="77777777" w:rsidR="00A7141E" w:rsidRPr="008165B4" w:rsidRDefault="00A7141E" w:rsidP="00A7141E">
      <w:pPr>
        <w:pStyle w:val="DotpointsSI"/>
        <w:ind w:left="714" w:hanging="357"/>
      </w:pPr>
      <w:r w:rsidRPr="008165B4">
        <w:t>making sure that activities and assessments are suitable for the language, literacy and numeracy skill levels of learners (while meeting the requirements of the unit of competency).</w:t>
      </w:r>
    </w:p>
    <w:p w14:paraId="3EBC852D" w14:textId="77777777" w:rsidR="00A7141E" w:rsidRPr="008165B4" w:rsidRDefault="00A7141E" w:rsidP="00A7141E">
      <w:pPr>
        <w:pStyle w:val="Heading3SI"/>
      </w:pPr>
      <w:bookmarkStart w:id="158" w:name="_Toc215650899"/>
      <w:bookmarkStart w:id="159" w:name="_Toc221619525"/>
      <w:r w:rsidRPr="008165B4">
        <w:t>Considerations specific to learners with disability</w:t>
      </w:r>
      <w:bookmarkEnd w:id="158"/>
      <w:bookmarkEnd w:id="159"/>
    </w:p>
    <w:p w14:paraId="614DEF55" w14:textId="77777777" w:rsidR="00A7141E" w:rsidRPr="008165B4" w:rsidRDefault="00A7141E" w:rsidP="00A7141E">
      <w:pPr>
        <w:pStyle w:val="BodyTextSI"/>
      </w:pPr>
      <w:r w:rsidRPr="008165B4">
        <w:t>RTOs must take steps to provide the same training opportunities for learners with recognised disabilities as those without disabilities.</w:t>
      </w:r>
    </w:p>
    <w:p w14:paraId="05E37483" w14:textId="77777777" w:rsidR="00A7141E" w:rsidRPr="008165B4" w:rsidRDefault="00A7141E" w:rsidP="00A7141E">
      <w:pPr>
        <w:pStyle w:val="BodyTextSI"/>
      </w:pPr>
      <w:r w:rsidRPr="008165B4">
        <w:t xml:space="preserve">In some cases, ‘reasonable adjustments’ are made to the training environment, training delivery, learning resources and/or assessment tasks to meet the needs of a learner with a disability. An adjustment is ‘reasonable’ if it can accommodate the learner’s particular needs, while also taking into account factors such as: </w:t>
      </w:r>
    </w:p>
    <w:p w14:paraId="01F976E6" w14:textId="77777777" w:rsidR="00A7141E" w:rsidRPr="008165B4" w:rsidRDefault="00A7141E" w:rsidP="00A7141E">
      <w:pPr>
        <w:pStyle w:val="DotpointsSI"/>
      </w:pPr>
      <w:r w:rsidRPr="008165B4">
        <w:t>the views of the learner</w:t>
      </w:r>
    </w:p>
    <w:p w14:paraId="5A52F699" w14:textId="77777777" w:rsidR="00A7141E" w:rsidRPr="008165B4" w:rsidRDefault="00A7141E" w:rsidP="00A7141E">
      <w:pPr>
        <w:pStyle w:val="DotpointsSI"/>
      </w:pPr>
      <w:r w:rsidRPr="008165B4">
        <w:t>the potential effects of the adjustment on the learner and others</w:t>
      </w:r>
    </w:p>
    <w:p w14:paraId="3BCB2965" w14:textId="77777777" w:rsidR="00A7141E" w:rsidRPr="008165B4" w:rsidRDefault="00A7141E" w:rsidP="00A7141E">
      <w:pPr>
        <w:pStyle w:val="DotpointsSI"/>
      </w:pPr>
      <w:r w:rsidRPr="008165B4">
        <w:t xml:space="preserve">the costs and benefits of making the adjustment to the RTO. </w:t>
      </w:r>
    </w:p>
    <w:p w14:paraId="7BFFE20D" w14:textId="77777777" w:rsidR="00A7141E" w:rsidRPr="008165B4" w:rsidRDefault="00A7141E" w:rsidP="00A7141E">
      <w:pPr>
        <w:pStyle w:val="BodyTextSI"/>
      </w:pPr>
      <w:r w:rsidRPr="008165B4">
        <w:t xml:space="preserve">Adjustments must: </w:t>
      </w:r>
    </w:p>
    <w:p w14:paraId="22900F2D" w14:textId="77777777" w:rsidR="00A7141E" w:rsidRPr="008165B4" w:rsidRDefault="00A7141E" w:rsidP="00A7141E">
      <w:pPr>
        <w:pStyle w:val="DotpointsSI"/>
      </w:pPr>
      <w:r w:rsidRPr="008165B4">
        <w:t xml:space="preserve">be discussed and agreed to by the learner with a disability </w:t>
      </w:r>
    </w:p>
    <w:p w14:paraId="0BA2EDF8" w14:textId="77777777" w:rsidR="00A7141E" w:rsidRPr="008165B4" w:rsidRDefault="00A7141E" w:rsidP="00A7141E">
      <w:pPr>
        <w:pStyle w:val="DotpointsSI"/>
      </w:pPr>
      <w:r w:rsidRPr="008165B4">
        <w:t xml:space="preserve">benefit the learner with a disability </w:t>
      </w:r>
    </w:p>
    <w:p w14:paraId="048FF48D" w14:textId="77777777" w:rsidR="00A7141E" w:rsidRPr="008165B4" w:rsidRDefault="00A7141E" w:rsidP="00A7141E">
      <w:pPr>
        <w:pStyle w:val="DotpointsSI"/>
      </w:pPr>
      <w:r w:rsidRPr="008165B4">
        <w:t xml:space="preserve">maintain the competency standards </w:t>
      </w:r>
    </w:p>
    <w:p w14:paraId="21A57434" w14:textId="77777777" w:rsidR="00A7141E" w:rsidRPr="008165B4" w:rsidRDefault="00A7141E" w:rsidP="00A7141E">
      <w:pPr>
        <w:pStyle w:val="DotpointsSI"/>
      </w:pPr>
      <w:r w:rsidRPr="008165B4">
        <w:t>be reasonable to expect in a workplace.</w:t>
      </w:r>
      <w:r w:rsidRPr="008165B4">
        <w:rPr>
          <w:rStyle w:val="FootnoteReference"/>
        </w:rPr>
        <w:footnoteReference w:id="22"/>
      </w:r>
    </w:p>
    <w:p w14:paraId="6367C475" w14:textId="77777777" w:rsidR="00A7141E" w:rsidRPr="008165B4" w:rsidRDefault="00A7141E" w:rsidP="00A7141E">
      <w:pPr>
        <w:pStyle w:val="BodyTextSI"/>
      </w:pPr>
      <w:r w:rsidRPr="008165B4">
        <w:t>Adjustments are not required if they could:</w:t>
      </w:r>
    </w:p>
    <w:p w14:paraId="1EE8A6FB" w14:textId="77777777" w:rsidR="00A7141E" w:rsidRPr="008165B4" w:rsidRDefault="00A7141E" w:rsidP="00A7141E">
      <w:pPr>
        <w:pStyle w:val="DotpointsSI"/>
      </w:pPr>
      <w:r w:rsidRPr="008165B4">
        <w:t xml:space="preserve">cause the RTO unjustifiable hardship </w:t>
      </w:r>
    </w:p>
    <w:p w14:paraId="5E5AA2EE" w14:textId="77777777" w:rsidR="00A7141E" w:rsidRPr="008165B4" w:rsidRDefault="00A7141E" w:rsidP="00A7141E">
      <w:pPr>
        <w:pStyle w:val="DotpointsSI"/>
      </w:pPr>
      <w:r w:rsidRPr="008165B4">
        <w:t>harm other learners.</w:t>
      </w:r>
    </w:p>
    <w:p w14:paraId="562963B2" w14:textId="77777777" w:rsidR="00A7141E" w:rsidRPr="008165B4" w:rsidRDefault="00A7141E" w:rsidP="00A7141E">
      <w:pPr>
        <w:pStyle w:val="BodyTextSI"/>
      </w:pPr>
      <w:r w:rsidRPr="008165B4">
        <w:t xml:space="preserve">Further information on providing quality training and assessment to learners with disabilities can be found at: </w:t>
      </w:r>
    </w:p>
    <w:p w14:paraId="0CE27856" w14:textId="2A8E0D9F" w:rsidR="00A7141E" w:rsidRPr="000D1611" w:rsidRDefault="00A7141E" w:rsidP="00A7141E">
      <w:pPr>
        <w:pStyle w:val="BodyTextSI"/>
        <w:rPr>
          <w:lang w:val="en-US"/>
        </w:rPr>
      </w:pPr>
      <w:hyperlink r:id="rId64" w:history="1">
        <w:r w:rsidRPr="008165B4">
          <w:rPr>
            <w:rStyle w:val="Hyperlink"/>
            <w:lang w:val="en-US"/>
          </w:rPr>
          <w:t>Providing quality training and assessment services to students with disabilities | Australian Skills Quality Authority (ASQA)</w:t>
        </w:r>
      </w:hyperlink>
      <w:r w:rsidRPr="000D1611">
        <w:rPr>
          <w:lang w:val="en-US"/>
        </w:rPr>
        <w:t xml:space="preserve"> </w:t>
      </w:r>
    </w:p>
    <w:p w14:paraId="1600D12F" w14:textId="77777777" w:rsidR="00A7141E" w:rsidRDefault="00A7141E" w:rsidP="00A7141E">
      <w:pPr>
        <w:pStyle w:val="SIHeading3"/>
      </w:pPr>
      <w:bookmarkStart w:id="160" w:name="_Toc215650900"/>
      <w:bookmarkStart w:id="161" w:name="_Toc221619526"/>
      <w:r>
        <w:t>Foundation skills in units of competency</w:t>
      </w:r>
      <w:bookmarkEnd w:id="160"/>
      <w:bookmarkEnd w:id="161"/>
    </w:p>
    <w:p w14:paraId="3865B691" w14:textId="77777777" w:rsidR="00A7141E" w:rsidRPr="00CD662D" w:rsidRDefault="00A7141E" w:rsidP="00A7141E">
      <w:pPr>
        <w:pStyle w:val="BodyTextSI"/>
      </w:pPr>
      <w:r w:rsidRPr="00CD662D">
        <w:t xml:space="preserve">Foundation skills are the ‘non-technical skills’ that individuals need so they can participate effectively in workplaces, in education and training, and in their communities. </w:t>
      </w:r>
    </w:p>
    <w:p w14:paraId="31199EE3" w14:textId="77777777" w:rsidR="00A7141E" w:rsidRDefault="00A7141E" w:rsidP="00A7141E">
      <w:pPr>
        <w:pStyle w:val="BodyTextSI"/>
      </w:pPr>
      <w:r w:rsidRPr="00CD662D">
        <w:t xml:space="preserve">Under the </w:t>
      </w:r>
      <w:r w:rsidRPr="00184F35">
        <w:rPr>
          <w:i/>
          <w:iCs/>
        </w:rPr>
        <w:t>Standards for Training Packages 2022</w:t>
      </w:r>
      <w:r w:rsidRPr="00CD662D">
        <w:rPr>
          <w:rStyle w:val="SIBodyitalics"/>
        </w:rPr>
        <w:t>,</w:t>
      </w:r>
      <w:r w:rsidRPr="00CD662D">
        <w:t xml:space="preserve"> training package developers must include foundation skills in units of competency</w:t>
      </w:r>
      <w:r>
        <w:t>;</w:t>
      </w:r>
      <w:r w:rsidRPr="00CD662D">
        <w:t xml:space="preserve"> however, the method and format for doing this has not been prescribed. </w:t>
      </w:r>
    </w:p>
    <w:p w14:paraId="3EF12582" w14:textId="77777777" w:rsidR="00A7141E" w:rsidRPr="00CD662D" w:rsidRDefault="00A7141E" w:rsidP="00A7141E">
      <w:pPr>
        <w:pStyle w:val="Heading4SI"/>
      </w:pPr>
      <w:bookmarkStart w:id="162" w:name="_Toc215650901"/>
      <w:bookmarkStart w:id="163" w:name="_Toc221619527"/>
      <w:r w:rsidRPr="00CD662D">
        <w:lastRenderedPageBreak/>
        <w:t>Frameworks used</w:t>
      </w:r>
      <w:bookmarkEnd w:id="162"/>
      <w:bookmarkEnd w:id="163"/>
    </w:p>
    <w:p w14:paraId="4438CB29" w14:textId="77777777" w:rsidR="00A7141E" w:rsidRPr="00064B74" w:rsidRDefault="00A7141E" w:rsidP="00A7141E">
      <w:pPr>
        <w:pStyle w:val="BodyTextSI"/>
      </w:pPr>
      <w:r w:rsidRPr="00064B74">
        <w:t xml:space="preserve">The foundation skills are derived from </w:t>
      </w:r>
      <w:r w:rsidRPr="00064B74">
        <w:rPr>
          <w:noProof/>
        </w:rPr>
        <w:t xml:space="preserve">The </w:t>
      </w:r>
      <w:r w:rsidRPr="008E7D08">
        <w:rPr>
          <w:rStyle w:val="SIBodyitalics"/>
          <w:sz w:val="24"/>
        </w:rPr>
        <w:t>Australian Core Skills Framework</w:t>
      </w:r>
      <w:r w:rsidRPr="00064B74">
        <w:rPr>
          <w:i/>
          <w:iCs/>
          <w:noProof/>
        </w:rPr>
        <w:t xml:space="preserve"> </w:t>
      </w:r>
      <w:r w:rsidRPr="00064B74">
        <w:rPr>
          <w:noProof/>
        </w:rPr>
        <w:t>(ACSF) which is used to identify learning, language, literacy and numeracy (LLN) skills.</w:t>
      </w:r>
    </w:p>
    <w:p w14:paraId="51D6C30D" w14:textId="77777777" w:rsidR="00A7141E" w:rsidRPr="00CD662D" w:rsidRDefault="00A7141E" w:rsidP="00A7141E">
      <w:pPr>
        <w:pStyle w:val="BodyTextSI"/>
      </w:pPr>
      <w:r w:rsidRPr="00CD662D">
        <w:t>The skills included in the framework are:</w:t>
      </w:r>
    </w:p>
    <w:p w14:paraId="3705BDCA" w14:textId="77777777" w:rsidR="00A7141E" w:rsidRPr="00CD662D" w:rsidRDefault="00A7141E" w:rsidP="00A7141E">
      <w:pPr>
        <w:pStyle w:val="DotpointsSI"/>
      </w:pPr>
      <w:r w:rsidRPr="00CD662D">
        <w:t xml:space="preserve">Learning </w:t>
      </w:r>
    </w:p>
    <w:p w14:paraId="724EAFB8" w14:textId="77777777" w:rsidR="00A7141E" w:rsidRPr="00CD662D" w:rsidRDefault="00A7141E" w:rsidP="00A7141E">
      <w:pPr>
        <w:pStyle w:val="DotpointsSI"/>
      </w:pPr>
      <w:r w:rsidRPr="00CD662D">
        <w:t>Reading</w:t>
      </w:r>
    </w:p>
    <w:p w14:paraId="4FB80EAB" w14:textId="77777777" w:rsidR="00A7141E" w:rsidRPr="00CD662D" w:rsidRDefault="00A7141E" w:rsidP="00A7141E">
      <w:pPr>
        <w:pStyle w:val="DotpointsSI"/>
      </w:pPr>
      <w:r w:rsidRPr="00CD662D">
        <w:t xml:space="preserve">Writing </w:t>
      </w:r>
    </w:p>
    <w:p w14:paraId="63179474" w14:textId="77777777" w:rsidR="00A7141E" w:rsidRPr="00CD662D" w:rsidRDefault="00A7141E" w:rsidP="00A7141E">
      <w:pPr>
        <w:pStyle w:val="DotpointsSI"/>
      </w:pPr>
      <w:r w:rsidRPr="00CD662D">
        <w:t xml:space="preserve">Oral Communication </w:t>
      </w:r>
    </w:p>
    <w:p w14:paraId="1AA71A48" w14:textId="77777777" w:rsidR="00A7141E" w:rsidRPr="00CD662D" w:rsidRDefault="00A7141E" w:rsidP="00A7141E">
      <w:pPr>
        <w:pStyle w:val="DotpointsSI"/>
      </w:pPr>
      <w:r w:rsidRPr="00CD662D">
        <w:t>Numeracy</w:t>
      </w:r>
      <w:r>
        <w:t>.</w:t>
      </w:r>
    </w:p>
    <w:p w14:paraId="17A80477" w14:textId="77777777" w:rsidR="00A7141E" w:rsidRPr="0011288D" w:rsidRDefault="00A7141E" w:rsidP="00A7141E">
      <w:pPr>
        <w:pStyle w:val="BodyTextSI"/>
      </w:pPr>
      <w:r w:rsidRPr="0011288D">
        <w:t xml:space="preserve">The five skills are identified separately with descriptions explaining how the skill underpins the performance criteria. The foundation skills table in each unit: </w:t>
      </w:r>
    </w:p>
    <w:p w14:paraId="23C00793" w14:textId="77777777" w:rsidR="00A7141E" w:rsidRPr="0011288D" w:rsidRDefault="00A7141E" w:rsidP="00A7141E">
      <w:pPr>
        <w:pStyle w:val="DotpointsSI"/>
      </w:pPr>
      <w:r w:rsidRPr="0011288D">
        <w:t>identifies applicable underpinning skills</w:t>
      </w:r>
    </w:p>
    <w:p w14:paraId="18EF4AAD" w14:textId="77777777" w:rsidR="00A7141E" w:rsidRPr="0011288D" w:rsidRDefault="00A7141E" w:rsidP="00A7141E">
      <w:pPr>
        <w:pStyle w:val="DotpointsSI"/>
      </w:pPr>
      <w:r w:rsidRPr="0011288D">
        <w:t>describes the application of each skill in the context of the performance criteria.</w:t>
      </w:r>
    </w:p>
    <w:p w14:paraId="2F109222" w14:textId="77777777" w:rsidR="00A7141E" w:rsidRPr="0011288D" w:rsidRDefault="00A7141E" w:rsidP="00A7141E">
      <w:pPr>
        <w:pStyle w:val="BodyTextSI"/>
      </w:pPr>
      <w:r w:rsidRPr="0011288D">
        <w:t xml:space="preserve">Only those foundation skills that </w:t>
      </w:r>
      <w:r w:rsidRPr="0011288D">
        <w:rPr>
          <w:rStyle w:val="SIBodybold"/>
        </w:rPr>
        <w:t xml:space="preserve">ARE NOT </w:t>
      </w:r>
      <w:r w:rsidRPr="0011288D">
        <w:t xml:space="preserve">explicit in the performance criteria appear in the foundation skills mapping table. </w:t>
      </w:r>
    </w:p>
    <w:p w14:paraId="29C3008A" w14:textId="77777777" w:rsidR="00A7141E" w:rsidRPr="00064B74" w:rsidRDefault="00A7141E" w:rsidP="00A7141E">
      <w:pPr>
        <w:pStyle w:val="BodyTextSI"/>
      </w:pPr>
      <w:r w:rsidRPr="00064B74">
        <w:t xml:space="preserve">The foundation skills are an integrated part of the unit for training and assessment purposes. Therefore, it is important that users look closely at both the foundation skills and the performance criteria, to make sure that </w:t>
      </w:r>
      <w:r w:rsidRPr="008E7D08">
        <w:rPr>
          <w:rStyle w:val="SIBodybold"/>
          <w:sz w:val="24"/>
        </w:rPr>
        <w:t xml:space="preserve">all </w:t>
      </w:r>
      <w:r w:rsidRPr="00064B74">
        <w:t xml:space="preserve">foundation skills are considered during delivery and assessment. </w:t>
      </w:r>
    </w:p>
    <w:p w14:paraId="38F86DF9" w14:textId="77777777" w:rsidR="00A7141E" w:rsidRPr="00064B74" w:rsidRDefault="00A7141E" w:rsidP="00A7141E">
      <w:pPr>
        <w:pStyle w:val="BodyTextSI"/>
        <w:rPr>
          <w:color w:val="FF0000"/>
        </w:rPr>
      </w:pPr>
      <w:r w:rsidRPr="00064B74">
        <w:t xml:space="preserve">In the </w:t>
      </w:r>
      <w:r w:rsidRPr="00064B74">
        <w:rPr>
          <w:rStyle w:val="SIBodyitalics"/>
          <w:rFonts w:ascii="Avenir Book" w:hAnsi="Avenir Book" w:cstheme="minorBidi"/>
          <w:iCs/>
          <w:sz w:val="24"/>
        </w:rPr>
        <w:t xml:space="preserve">AMP Australian Meat Processing </w:t>
      </w:r>
      <w:r w:rsidRPr="00064B74">
        <w:rPr>
          <w:rStyle w:val="SIBodyitalics"/>
          <w:rFonts w:ascii="Avenir Book" w:hAnsi="Avenir Book" w:cstheme="minorBidi"/>
          <w:i w:val="0"/>
          <w:sz w:val="24"/>
        </w:rPr>
        <w:t>Training Package</w:t>
      </w:r>
      <w:r w:rsidRPr="00064B74">
        <w:t xml:space="preserve"> (and all training packages developed by Skills Insight) the foundation skills are shown in a table format as shown in the following example.</w:t>
      </w:r>
    </w:p>
    <w:tbl>
      <w:tblPr>
        <w:tblW w:w="0" w:type="auto"/>
        <w:tblLook w:val="04A0" w:firstRow="1" w:lastRow="0" w:firstColumn="1" w:lastColumn="0" w:noHBand="0" w:noVBand="1"/>
      </w:tblPr>
      <w:tblGrid>
        <w:gridCol w:w="2519"/>
        <w:gridCol w:w="6507"/>
      </w:tblGrid>
      <w:tr w:rsidR="00A7141E" w:rsidRPr="00D7594E" w14:paraId="630CB51A" w14:textId="77777777" w:rsidTr="0035625E">
        <w:trPr>
          <w:tblHeader/>
        </w:trPr>
        <w:tc>
          <w:tcPr>
            <w:tcW w:w="9026" w:type="dxa"/>
            <w:gridSpan w:val="2"/>
            <w:tcBorders>
              <w:top w:val="single" w:sz="18" w:space="0" w:color="4C7D2C"/>
              <w:bottom w:val="single" w:sz="18" w:space="0" w:color="4C7D2C"/>
            </w:tcBorders>
          </w:tcPr>
          <w:p w14:paraId="2D9FBA02" w14:textId="77777777" w:rsidR="00A7141E" w:rsidRDefault="00A7141E" w:rsidP="0035625E">
            <w:pPr>
              <w:pStyle w:val="SITabletextbold"/>
              <w:rPr>
                <w:rFonts w:ascii="Avenir Book" w:eastAsiaTheme="minorHAnsi" w:hAnsi="Avenir Book" w:cstheme="minorBidi"/>
                <w:color w:val="4C7D2C"/>
                <w:sz w:val="24"/>
                <w:szCs w:val="24"/>
              </w:rPr>
            </w:pPr>
            <w:r>
              <w:rPr>
                <w:rFonts w:ascii="Avenir Book" w:eastAsiaTheme="minorHAnsi" w:hAnsi="Avenir Book" w:cstheme="minorBidi"/>
                <w:color w:val="4C7D2C"/>
                <w:sz w:val="24"/>
                <w:szCs w:val="24"/>
              </w:rPr>
              <w:t>Foundation Skills</w:t>
            </w:r>
          </w:p>
          <w:p w14:paraId="63AF9C51" w14:textId="77777777" w:rsidR="00A7141E" w:rsidRPr="0062333B" w:rsidRDefault="00A7141E" w:rsidP="0035625E">
            <w:pPr>
              <w:pStyle w:val="SITabletextbold"/>
              <w:rPr>
                <w:rFonts w:ascii="Avenir Book" w:eastAsiaTheme="minorHAnsi" w:hAnsi="Avenir Book" w:cstheme="minorBidi"/>
                <w:b w:val="0"/>
                <w:bCs w:val="0"/>
                <w:i/>
                <w:iCs/>
                <w:color w:val="4C7D2C"/>
                <w:sz w:val="24"/>
                <w:szCs w:val="24"/>
              </w:rPr>
            </w:pPr>
            <w:r w:rsidRPr="0062333B">
              <w:rPr>
                <w:rFonts w:ascii="Avenir Book" w:eastAsiaTheme="minorHAnsi" w:hAnsi="Avenir Book" w:cstheme="minorBidi"/>
                <w:b w:val="0"/>
                <w:bCs w:val="0"/>
                <w:i/>
                <w:iCs/>
                <w:color w:val="4C7D2C"/>
                <w:sz w:val="24"/>
                <w:szCs w:val="24"/>
              </w:rPr>
              <w:t>This section describes those language, literacy, numeracy and employment skills that are essential for performance in this unit of competency but are not explicit in the performance criteria.</w:t>
            </w:r>
          </w:p>
        </w:tc>
      </w:tr>
      <w:tr w:rsidR="00A7141E" w:rsidRPr="00D7594E" w14:paraId="65CF2A0A" w14:textId="77777777" w:rsidTr="0035625E">
        <w:trPr>
          <w:tblHeader/>
        </w:trPr>
        <w:tc>
          <w:tcPr>
            <w:tcW w:w="2519" w:type="dxa"/>
            <w:tcBorders>
              <w:top w:val="single" w:sz="18" w:space="0" w:color="4C7D2C"/>
              <w:bottom w:val="single" w:sz="12" w:space="0" w:color="4C7D2C"/>
            </w:tcBorders>
          </w:tcPr>
          <w:p w14:paraId="798C92F0" w14:textId="77777777" w:rsidR="00A7141E" w:rsidRPr="00D7594E" w:rsidRDefault="00A7141E" w:rsidP="0035625E">
            <w:pPr>
              <w:pStyle w:val="SITabletextbold"/>
              <w:rPr>
                <w:rFonts w:ascii="Avenir Book" w:eastAsiaTheme="minorHAnsi" w:hAnsi="Avenir Book" w:cstheme="minorBidi"/>
                <w:color w:val="4C7D2C"/>
                <w:sz w:val="24"/>
                <w:szCs w:val="24"/>
              </w:rPr>
            </w:pPr>
            <w:r>
              <w:rPr>
                <w:rFonts w:ascii="Avenir Book" w:eastAsiaTheme="minorHAnsi" w:hAnsi="Avenir Book" w:cstheme="minorBidi"/>
                <w:color w:val="4C7D2C"/>
                <w:sz w:val="24"/>
                <w:szCs w:val="24"/>
              </w:rPr>
              <w:t>Skills</w:t>
            </w:r>
          </w:p>
        </w:tc>
        <w:tc>
          <w:tcPr>
            <w:tcW w:w="6507" w:type="dxa"/>
            <w:tcBorders>
              <w:top w:val="single" w:sz="18" w:space="0" w:color="4C7D2C"/>
              <w:bottom w:val="single" w:sz="6" w:space="0" w:color="4C7D2C"/>
            </w:tcBorders>
          </w:tcPr>
          <w:p w14:paraId="20EE01FE" w14:textId="77777777" w:rsidR="00A7141E" w:rsidRPr="00D7594E" w:rsidRDefault="00A7141E" w:rsidP="0035625E">
            <w:pPr>
              <w:pStyle w:val="SITabletextbold"/>
              <w:rPr>
                <w:rFonts w:ascii="Avenir Book" w:eastAsiaTheme="minorHAnsi" w:hAnsi="Avenir Book" w:cstheme="minorBidi"/>
                <w:color w:val="4C7D2C"/>
                <w:sz w:val="24"/>
                <w:szCs w:val="24"/>
              </w:rPr>
            </w:pPr>
            <w:r>
              <w:rPr>
                <w:rFonts w:ascii="Avenir Book" w:eastAsiaTheme="minorHAnsi" w:hAnsi="Avenir Book" w:cstheme="minorBidi"/>
                <w:color w:val="4C7D2C"/>
                <w:sz w:val="24"/>
                <w:szCs w:val="24"/>
              </w:rPr>
              <w:t>Description (examples)</w:t>
            </w:r>
          </w:p>
        </w:tc>
      </w:tr>
      <w:tr w:rsidR="00A7141E" w:rsidRPr="00D7594E" w14:paraId="3C05B87E" w14:textId="77777777" w:rsidTr="0035625E">
        <w:tc>
          <w:tcPr>
            <w:tcW w:w="2519" w:type="dxa"/>
            <w:tcBorders>
              <w:top w:val="single" w:sz="12" w:space="0" w:color="4C7D2C"/>
              <w:bottom w:val="single" w:sz="12" w:space="0" w:color="538135" w:themeColor="accent6" w:themeShade="BF"/>
            </w:tcBorders>
          </w:tcPr>
          <w:p w14:paraId="578CA762" w14:textId="77777777" w:rsidR="00A7141E" w:rsidRPr="00D7594E" w:rsidRDefault="00A7141E" w:rsidP="0035625E">
            <w:pPr>
              <w:pStyle w:val="SITabletext"/>
              <w:rPr>
                <w:sz w:val="21"/>
                <w:szCs w:val="21"/>
              </w:rPr>
            </w:pPr>
            <w:r w:rsidRPr="00E74942">
              <w:t>Learning</w:t>
            </w:r>
          </w:p>
        </w:tc>
        <w:tc>
          <w:tcPr>
            <w:tcW w:w="6507" w:type="dxa"/>
            <w:tcBorders>
              <w:top w:val="single" w:sz="6" w:space="0" w:color="4C7D2C"/>
              <w:bottom w:val="single" w:sz="4" w:space="0" w:color="4C7D2C"/>
            </w:tcBorders>
          </w:tcPr>
          <w:p w14:paraId="49FE4E11" w14:textId="77777777" w:rsidR="00A7141E" w:rsidRPr="00D7594E" w:rsidRDefault="00A7141E" w:rsidP="0035625E">
            <w:pPr>
              <w:pStyle w:val="SITabletext"/>
              <w:rPr>
                <w:sz w:val="21"/>
                <w:szCs w:val="21"/>
              </w:rPr>
            </w:pPr>
            <w:r w:rsidRPr="00AA057D">
              <w:t xml:space="preserve">Understand </w:t>
            </w:r>
            <w:r>
              <w:t xml:space="preserve">the </w:t>
            </w:r>
            <w:r w:rsidRPr="00AA057D">
              <w:t xml:space="preserve">main tasks, responsibilities and boundaries of own </w:t>
            </w:r>
            <w:r>
              <w:t xml:space="preserve">work </w:t>
            </w:r>
            <w:r w:rsidRPr="00AA057D">
              <w:t>role</w:t>
            </w:r>
            <w:r>
              <w:t xml:space="preserve">. Organise self for work. </w:t>
            </w:r>
          </w:p>
        </w:tc>
      </w:tr>
      <w:tr w:rsidR="00A7141E" w:rsidRPr="00D7594E" w14:paraId="09764E27" w14:textId="77777777" w:rsidTr="0035625E">
        <w:tc>
          <w:tcPr>
            <w:tcW w:w="2519" w:type="dxa"/>
            <w:tcBorders>
              <w:top w:val="single" w:sz="12" w:space="0" w:color="538135" w:themeColor="accent6" w:themeShade="BF"/>
              <w:bottom w:val="single" w:sz="12" w:space="0" w:color="4C7D2C"/>
            </w:tcBorders>
          </w:tcPr>
          <w:p w14:paraId="42839D34" w14:textId="77777777" w:rsidR="00A7141E" w:rsidRPr="00D7594E" w:rsidRDefault="00A7141E" w:rsidP="0035625E">
            <w:pPr>
              <w:pStyle w:val="SITabletext"/>
              <w:rPr>
                <w:sz w:val="21"/>
                <w:szCs w:val="21"/>
              </w:rPr>
            </w:pPr>
            <w:r w:rsidRPr="00E74942">
              <w:t>Reading</w:t>
            </w:r>
          </w:p>
        </w:tc>
        <w:tc>
          <w:tcPr>
            <w:tcW w:w="6507" w:type="dxa"/>
            <w:tcBorders>
              <w:top w:val="single" w:sz="4" w:space="0" w:color="4C7D2C"/>
              <w:bottom w:val="single" w:sz="4" w:space="0" w:color="4C7D2C"/>
            </w:tcBorders>
          </w:tcPr>
          <w:p w14:paraId="4E32AF27" w14:textId="77777777" w:rsidR="00A7141E" w:rsidRPr="00D7594E" w:rsidRDefault="00A7141E" w:rsidP="0035625E">
            <w:pPr>
              <w:pStyle w:val="SITabletext"/>
              <w:rPr>
                <w:sz w:val="21"/>
                <w:szCs w:val="21"/>
              </w:rPr>
            </w:pPr>
            <w:r w:rsidRPr="00AA057D">
              <w:t xml:space="preserve">Read and understand </w:t>
            </w:r>
            <w:r>
              <w:t>workplace requirements, workplace instructions, standard operating procedures</w:t>
            </w:r>
            <w:r w:rsidRPr="00AA057D">
              <w:t xml:space="preserve">, site safety </w:t>
            </w:r>
            <w:r>
              <w:t>instructions, etc.</w:t>
            </w:r>
          </w:p>
        </w:tc>
      </w:tr>
      <w:tr w:rsidR="00A7141E" w:rsidRPr="00D7594E" w14:paraId="766A5D60" w14:textId="77777777" w:rsidTr="0035625E">
        <w:tc>
          <w:tcPr>
            <w:tcW w:w="2519" w:type="dxa"/>
            <w:tcBorders>
              <w:top w:val="single" w:sz="12" w:space="0" w:color="4C7D2C"/>
              <w:bottom w:val="single" w:sz="12" w:space="0" w:color="4C7D2C"/>
            </w:tcBorders>
          </w:tcPr>
          <w:p w14:paraId="1AA0DFA0" w14:textId="77777777" w:rsidR="00A7141E" w:rsidRPr="00D7594E" w:rsidRDefault="00A7141E" w:rsidP="0035625E">
            <w:pPr>
              <w:pStyle w:val="SITabletext"/>
              <w:rPr>
                <w:sz w:val="21"/>
                <w:szCs w:val="21"/>
              </w:rPr>
            </w:pPr>
            <w:r w:rsidRPr="00E74942">
              <w:t>Writing</w:t>
            </w:r>
          </w:p>
        </w:tc>
        <w:tc>
          <w:tcPr>
            <w:tcW w:w="6507" w:type="dxa"/>
            <w:tcBorders>
              <w:top w:val="single" w:sz="4" w:space="0" w:color="4C7D2C"/>
              <w:bottom w:val="single" w:sz="4" w:space="0" w:color="4C7D2C"/>
            </w:tcBorders>
          </w:tcPr>
          <w:p w14:paraId="28AFAC1B" w14:textId="77777777" w:rsidR="00A7141E" w:rsidRPr="00D7594E" w:rsidRDefault="00A7141E" w:rsidP="0035625E">
            <w:pPr>
              <w:pStyle w:val="SITabletext"/>
              <w:rPr>
                <w:sz w:val="21"/>
                <w:szCs w:val="21"/>
              </w:rPr>
            </w:pPr>
            <w:r>
              <w:t>Complete checklists, record processing information, note maintenance requirements – on paper or in digital format</w:t>
            </w:r>
          </w:p>
        </w:tc>
      </w:tr>
      <w:tr w:rsidR="00A7141E" w:rsidRPr="00D7594E" w14:paraId="4A61D828" w14:textId="77777777" w:rsidTr="0035625E">
        <w:tc>
          <w:tcPr>
            <w:tcW w:w="2519" w:type="dxa"/>
            <w:tcBorders>
              <w:top w:val="single" w:sz="12" w:space="0" w:color="4C7D2C"/>
              <w:bottom w:val="single" w:sz="12" w:space="0" w:color="4C7D2C"/>
            </w:tcBorders>
          </w:tcPr>
          <w:p w14:paraId="698D1659" w14:textId="77777777" w:rsidR="00A7141E" w:rsidRPr="00D7594E" w:rsidRDefault="00A7141E" w:rsidP="0035625E">
            <w:pPr>
              <w:pStyle w:val="SITabletext"/>
              <w:rPr>
                <w:sz w:val="21"/>
                <w:szCs w:val="21"/>
              </w:rPr>
            </w:pPr>
            <w:r w:rsidRPr="00E74942">
              <w:t>Oral Communication</w:t>
            </w:r>
          </w:p>
        </w:tc>
        <w:tc>
          <w:tcPr>
            <w:tcW w:w="6507" w:type="dxa"/>
            <w:tcBorders>
              <w:top w:val="single" w:sz="4" w:space="0" w:color="4C7D2C"/>
              <w:bottom w:val="single" w:sz="4" w:space="0" w:color="4C7D2C"/>
            </w:tcBorders>
          </w:tcPr>
          <w:p w14:paraId="649F3284" w14:textId="77777777" w:rsidR="00A7141E" w:rsidRPr="00D7594E" w:rsidRDefault="00A7141E" w:rsidP="0035625E">
            <w:pPr>
              <w:pStyle w:val="SITabletext"/>
              <w:rPr>
                <w:sz w:val="21"/>
                <w:szCs w:val="21"/>
              </w:rPr>
            </w:pPr>
            <w:r w:rsidRPr="00AA057D">
              <w:t>Interact verbally with others on site</w:t>
            </w:r>
            <w:r>
              <w:t xml:space="preserve">, ask questions to clarify information, give instructions, participate in meetings, etc. </w:t>
            </w:r>
            <w:r w:rsidRPr="00AA057D">
              <w:t xml:space="preserve"> </w:t>
            </w:r>
          </w:p>
        </w:tc>
      </w:tr>
      <w:tr w:rsidR="00A7141E" w:rsidRPr="00D7594E" w14:paraId="4DCD8005" w14:textId="77777777" w:rsidTr="0035625E">
        <w:tc>
          <w:tcPr>
            <w:tcW w:w="2519" w:type="dxa"/>
            <w:tcBorders>
              <w:top w:val="single" w:sz="12" w:space="0" w:color="4C7D2C"/>
              <w:bottom w:val="single" w:sz="4" w:space="0" w:color="auto"/>
            </w:tcBorders>
          </w:tcPr>
          <w:p w14:paraId="26AE4715" w14:textId="77777777" w:rsidR="00A7141E" w:rsidRPr="00D7594E" w:rsidRDefault="00A7141E" w:rsidP="0035625E">
            <w:pPr>
              <w:pStyle w:val="SITabletext"/>
              <w:rPr>
                <w:sz w:val="21"/>
                <w:szCs w:val="21"/>
              </w:rPr>
            </w:pPr>
            <w:r w:rsidRPr="00E74942">
              <w:t>Numeracy</w:t>
            </w:r>
          </w:p>
        </w:tc>
        <w:tc>
          <w:tcPr>
            <w:tcW w:w="6507" w:type="dxa"/>
            <w:tcBorders>
              <w:top w:val="single" w:sz="4" w:space="0" w:color="4C7D2C"/>
              <w:bottom w:val="single" w:sz="4" w:space="0" w:color="auto"/>
            </w:tcBorders>
          </w:tcPr>
          <w:p w14:paraId="06E9AE39" w14:textId="77777777" w:rsidR="00A7141E" w:rsidRPr="00D7594E" w:rsidRDefault="00A7141E" w:rsidP="0035625E">
            <w:pPr>
              <w:pStyle w:val="SITabletext"/>
              <w:rPr>
                <w:sz w:val="21"/>
                <w:szCs w:val="21"/>
              </w:rPr>
            </w:pPr>
            <w:r>
              <w:t>Carry out calculations when required of job role, monitor time, temperature, etc.</w:t>
            </w:r>
          </w:p>
        </w:tc>
      </w:tr>
    </w:tbl>
    <w:p w14:paraId="5FB52C50" w14:textId="77777777" w:rsidR="00A7141E" w:rsidRDefault="00A7141E" w:rsidP="00A7141E">
      <w:pPr>
        <w:pStyle w:val="BodyTextSI"/>
        <w:spacing w:before="120"/>
      </w:pPr>
      <w:r>
        <w:t>Not all units include all of these skills. The intent of the information in this field is to pick up on the foundation skills that are not explicit in the Performance Criteria of the units, highlighting that the skill is important to carrying out the overall job task described in the unit of competency.</w:t>
      </w:r>
    </w:p>
    <w:p w14:paraId="4471D380" w14:textId="77777777" w:rsidR="00A7141E" w:rsidRDefault="00A7141E" w:rsidP="00A7141E">
      <w:pPr>
        <w:pStyle w:val="BodyTextSI"/>
      </w:pPr>
      <w:r>
        <w:lastRenderedPageBreak/>
        <w:t xml:space="preserve">For example, in the unit </w:t>
      </w:r>
      <w:r w:rsidRPr="00A076E7">
        <w:rPr>
          <w:i/>
          <w:iCs/>
        </w:rPr>
        <w:t>AMPQUA411 Calculate carcase yield in a boning room</w:t>
      </w:r>
      <w:r>
        <w:t>, the following skills are noted in the foundation skills field.</w:t>
      </w:r>
    </w:p>
    <w:tbl>
      <w:tblPr>
        <w:tblW w:w="5000" w:type="pct"/>
        <w:tblLook w:val="04A0" w:firstRow="1" w:lastRow="0" w:firstColumn="1" w:lastColumn="0" w:noHBand="0" w:noVBand="1"/>
      </w:tblPr>
      <w:tblGrid>
        <w:gridCol w:w="2628"/>
        <w:gridCol w:w="6784"/>
      </w:tblGrid>
      <w:tr w:rsidR="00A7141E" w:rsidRPr="00336FCA" w:rsidDel="00423CB2" w14:paraId="5BF253BC" w14:textId="77777777" w:rsidTr="0035625E">
        <w:trPr>
          <w:tblHeader/>
        </w:trPr>
        <w:tc>
          <w:tcPr>
            <w:tcW w:w="5000" w:type="pct"/>
            <w:gridSpan w:val="2"/>
            <w:tcBorders>
              <w:top w:val="single" w:sz="18" w:space="0" w:color="538135" w:themeColor="accent6" w:themeShade="BF"/>
            </w:tcBorders>
          </w:tcPr>
          <w:p w14:paraId="5DCBB88E" w14:textId="77777777" w:rsidR="00A7141E" w:rsidRPr="005404CB" w:rsidRDefault="00A7141E" w:rsidP="0035625E">
            <w:pPr>
              <w:pStyle w:val="SITableHeading1"/>
            </w:pPr>
            <w:r w:rsidRPr="00041E59">
              <w:t>F</w:t>
            </w:r>
            <w:r w:rsidRPr="005404CB">
              <w:t>oundation Skills</w:t>
            </w:r>
          </w:p>
          <w:p w14:paraId="6B73FE5E" w14:textId="77777777" w:rsidR="00A7141E" w:rsidRPr="003D406D" w:rsidRDefault="00A7141E" w:rsidP="0035625E">
            <w:pPr>
              <w:pStyle w:val="SITabletextbold"/>
              <w:rPr>
                <w:rStyle w:val="SIText-Italic"/>
                <w:rFonts w:eastAsiaTheme="majorEastAsia"/>
                <w:i w:val="0"/>
              </w:rPr>
            </w:pPr>
            <w:r w:rsidRPr="003D406D">
              <w:rPr>
                <w:rFonts w:ascii="Avenir Book" w:eastAsiaTheme="minorHAnsi" w:hAnsi="Avenir Book" w:cstheme="minorBidi"/>
                <w:b w:val="0"/>
                <w:bCs w:val="0"/>
                <w:i/>
                <w:color w:val="4C7D2C"/>
                <w:sz w:val="24"/>
                <w:szCs w:val="24"/>
              </w:rPr>
              <w:t>This section describes those language, literacy, numeracy and employment skills that are essential for performance in this unit of competency but are not explicit in the performance criteria.</w:t>
            </w:r>
          </w:p>
        </w:tc>
      </w:tr>
      <w:tr w:rsidR="00A7141E" w:rsidRPr="00336FCA" w:rsidDel="00423CB2" w14:paraId="54F55230" w14:textId="77777777" w:rsidTr="0035625E">
        <w:trPr>
          <w:tblHeader/>
        </w:trPr>
        <w:tc>
          <w:tcPr>
            <w:tcW w:w="1396" w:type="pct"/>
            <w:tcBorders>
              <w:top w:val="single" w:sz="18" w:space="0" w:color="538135" w:themeColor="accent6" w:themeShade="BF"/>
              <w:bottom w:val="single" w:sz="12" w:space="0" w:color="538135" w:themeColor="accent6" w:themeShade="BF"/>
            </w:tcBorders>
          </w:tcPr>
          <w:p w14:paraId="7A83293D" w14:textId="77777777" w:rsidR="00A7141E" w:rsidRPr="005404CB" w:rsidDel="00423CB2" w:rsidRDefault="00A7141E" w:rsidP="0035625E">
            <w:pPr>
              <w:pStyle w:val="SIText-Bold"/>
              <w:rPr>
                <w:rFonts w:eastAsiaTheme="majorEastAsia"/>
              </w:rPr>
            </w:pPr>
            <w:r>
              <w:rPr>
                <w:rFonts w:ascii="Avenir Book" w:eastAsiaTheme="minorHAnsi" w:hAnsi="Avenir Book" w:cstheme="minorBidi"/>
                <w:color w:val="4C7D2C"/>
                <w:sz w:val="24"/>
                <w:szCs w:val="24"/>
              </w:rPr>
              <w:t>Skills</w:t>
            </w:r>
          </w:p>
        </w:tc>
        <w:tc>
          <w:tcPr>
            <w:tcW w:w="3604" w:type="pct"/>
            <w:tcBorders>
              <w:top w:val="single" w:sz="18" w:space="0" w:color="538135" w:themeColor="accent6" w:themeShade="BF"/>
              <w:bottom w:val="single" w:sz="8" w:space="0" w:color="538135" w:themeColor="accent6" w:themeShade="BF"/>
            </w:tcBorders>
          </w:tcPr>
          <w:p w14:paraId="14D1F01D" w14:textId="77777777" w:rsidR="00A7141E" w:rsidRPr="005404CB" w:rsidDel="00423CB2" w:rsidRDefault="00A7141E" w:rsidP="0035625E">
            <w:pPr>
              <w:pStyle w:val="SIText-Bold"/>
              <w:rPr>
                <w:rFonts w:eastAsiaTheme="majorEastAsia"/>
              </w:rPr>
            </w:pPr>
            <w:r>
              <w:rPr>
                <w:rFonts w:ascii="Avenir Book" w:eastAsiaTheme="minorHAnsi" w:hAnsi="Avenir Book" w:cstheme="minorBidi"/>
                <w:color w:val="4C7D2C"/>
                <w:sz w:val="24"/>
                <w:szCs w:val="24"/>
              </w:rPr>
              <w:t>Description</w:t>
            </w:r>
          </w:p>
        </w:tc>
      </w:tr>
      <w:tr w:rsidR="00A7141E" w:rsidRPr="00336FCA" w:rsidDel="00423CB2" w14:paraId="008F7BAF" w14:textId="77777777" w:rsidTr="0035625E">
        <w:trPr>
          <w:tblHeader/>
        </w:trPr>
        <w:tc>
          <w:tcPr>
            <w:tcW w:w="1396" w:type="pct"/>
            <w:tcBorders>
              <w:top w:val="single" w:sz="12" w:space="0" w:color="538135" w:themeColor="accent6" w:themeShade="BF"/>
              <w:bottom w:val="single" w:sz="12" w:space="0" w:color="538135" w:themeColor="accent6" w:themeShade="BF"/>
            </w:tcBorders>
          </w:tcPr>
          <w:p w14:paraId="625EEA7B" w14:textId="77777777" w:rsidR="00A7141E" w:rsidRPr="00B967E2" w:rsidRDefault="00A7141E" w:rsidP="0035625E">
            <w:pPr>
              <w:pStyle w:val="SITabletext0"/>
              <w:rPr>
                <w:rFonts w:eastAsiaTheme="majorEastAsia"/>
              </w:rPr>
            </w:pPr>
            <w:r w:rsidRPr="00B967E2">
              <w:rPr>
                <w:rFonts w:eastAsiaTheme="majorEastAsia"/>
              </w:rPr>
              <w:t>Reading</w:t>
            </w:r>
          </w:p>
        </w:tc>
        <w:tc>
          <w:tcPr>
            <w:tcW w:w="3604" w:type="pct"/>
            <w:tcBorders>
              <w:top w:val="single" w:sz="8" w:space="0" w:color="538135" w:themeColor="accent6" w:themeShade="BF"/>
              <w:bottom w:val="single" w:sz="8" w:space="0" w:color="538135" w:themeColor="accent6" w:themeShade="BF"/>
            </w:tcBorders>
          </w:tcPr>
          <w:p w14:paraId="6E5651DD" w14:textId="77777777" w:rsidR="00A7141E" w:rsidRPr="005404CB" w:rsidRDefault="00A7141E" w:rsidP="0035625E">
            <w:pPr>
              <w:pStyle w:val="SIBulletList2"/>
              <w:spacing w:line="360" w:lineRule="auto"/>
              <w:ind w:left="372"/>
              <w:rPr>
                <w:rFonts w:eastAsiaTheme="majorEastAsia"/>
              </w:rPr>
            </w:pPr>
            <w:r>
              <w:t>Interpret</w:t>
            </w:r>
            <w:r w:rsidRPr="00041616">
              <w:t xml:space="preserve"> workplace procedures and legislative responsibilities </w:t>
            </w:r>
          </w:p>
        </w:tc>
      </w:tr>
      <w:tr w:rsidR="00A7141E" w:rsidRPr="00336FCA" w:rsidDel="00423CB2" w14:paraId="1A158DC3" w14:textId="77777777" w:rsidTr="0035625E">
        <w:tc>
          <w:tcPr>
            <w:tcW w:w="1396" w:type="pct"/>
            <w:tcBorders>
              <w:top w:val="single" w:sz="12" w:space="0" w:color="538135" w:themeColor="accent6" w:themeShade="BF"/>
              <w:bottom w:val="single" w:sz="12" w:space="0" w:color="538135" w:themeColor="accent6" w:themeShade="BF"/>
            </w:tcBorders>
          </w:tcPr>
          <w:p w14:paraId="1B88875F" w14:textId="77777777" w:rsidR="00A7141E" w:rsidRPr="00B967E2" w:rsidRDefault="00A7141E" w:rsidP="0035625E">
            <w:pPr>
              <w:pStyle w:val="SITabletext0"/>
            </w:pPr>
            <w:r w:rsidRPr="00B967E2">
              <w:t>Writing</w:t>
            </w:r>
          </w:p>
        </w:tc>
        <w:tc>
          <w:tcPr>
            <w:tcW w:w="3604" w:type="pct"/>
            <w:tcBorders>
              <w:top w:val="single" w:sz="8" w:space="0" w:color="538135" w:themeColor="accent6" w:themeShade="BF"/>
              <w:bottom w:val="single" w:sz="8" w:space="0" w:color="538135" w:themeColor="accent6" w:themeShade="BF"/>
            </w:tcBorders>
          </w:tcPr>
          <w:p w14:paraId="5FBE1417" w14:textId="77777777" w:rsidR="00A7141E" w:rsidRDefault="00A7141E" w:rsidP="0035625E">
            <w:pPr>
              <w:pStyle w:val="SIBulletList2"/>
              <w:spacing w:line="360" w:lineRule="auto"/>
              <w:ind w:left="372"/>
            </w:pPr>
            <w:r w:rsidRPr="00BC00FD">
              <w:t xml:space="preserve">Record </w:t>
            </w:r>
            <w:r>
              <w:t>weights using digital and/or paper-based formats</w:t>
            </w:r>
          </w:p>
        </w:tc>
      </w:tr>
      <w:tr w:rsidR="00A7141E" w:rsidRPr="00336FCA" w:rsidDel="00423CB2" w14:paraId="5F881898" w14:textId="77777777" w:rsidTr="0035625E">
        <w:tc>
          <w:tcPr>
            <w:tcW w:w="1396" w:type="pct"/>
            <w:tcBorders>
              <w:top w:val="single" w:sz="12" w:space="0" w:color="538135" w:themeColor="accent6" w:themeShade="BF"/>
              <w:bottom w:val="single" w:sz="8" w:space="0" w:color="000000" w:themeColor="text1"/>
            </w:tcBorders>
          </w:tcPr>
          <w:p w14:paraId="47EC3414" w14:textId="77777777" w:rsidR="00A7141E" w:rsidRPr="00B967E2" w:rsidRDefault="00A7141E" w:rsidP="0035625E">
            <w:pPr>
              <w:pStyle w:val="SITabletext0"/>
            </w:pPr>
            <w:r w:rsidRPr="00B967E2">
              <w:t>Numeracy</w:t>
            </w:r>
          </w:p>
        </w:tc>
        <w:tc>
          <w:tcPr>
            <w:tcW w:w="3604" w:type="pct"/>
            <w:tcBorders>
              <w:top w:val="single" w:sz="8" w:space="0" w:color="538135" w:themeColor="accent6" w:themeShade="BF"/>
              <w:bottom w:val="single" w:sz="8" w:space="0" w:color="000000" w:themeColor="text1"/>
            </w:tcBorders>
          </w:tcPr>
          <w:p w14:paraId="4B96AC9F" w14:textId="77777777" w:rsidR="00A7141E" w:rsidRDefault="00A7141E" w:rsidP="0035625E">
            <w:pPr>
              <w:pStyle w:val="SIBulletList2"/>
              <w:spacing w:line="360" w:lineRule="auto"/>
              <w:ind w:left="372"/>
            </w:pPr>
            <w:r>
              <w:t>Carry out calculations to identify yields, including percentages (%)</w:t>
            </w:r>
          </w:p>
          <w:p w14:paraId="6E6922EE" w14:textId="77777777" w:rsidR="00A7141E" w:rsidRDefault="00A7141E" w:rsidP="0035625E">
            <w:pPr>
              <w:pStyle w:val="SIBulletList2"/>
              <w:spacing w:line="360" w:lineRule="auto"/>
              <w:ind w:left="372"/>
            </w:pPr>
            <w:r>
              <w:t>Weigh cuts of meat (g, kg)</w:t>
            </w:r>
          </w:p>
          <w:p w14:paraId="526DF620" w14:textId="77777777" w:rsidR="00A7141E" w:rsidRPr="00041616" w:rsidRDefault="00A7141E" w:rsidP="0035625E">
            <w:pPr>
              <w:pStyle w:val="SIBulletList2"/>
              <w:spacing w:line="360" w:lineRule="auto"/>
              <w:ind w:left="372"/>
            </w:pPr>
            <w:r>
              <w:t xml:space="preserve">Calculate actual and expected carcase yields </w:t>
            </w:r>
          </w:p>
        </w:tc>
      </w:tr>
    </w:tbl>
    <w:p w14:paraId="03245970" w14:textId="77777777" w:rsidR="00A7141E" w:rsidRDefault="00A7141E" w:rsidP="00A7141E">
      <w:pPr>
        <w:pStyle w:val="SIText"/>
      </w:pPr>
    </w:p>
    <w:p w14:paraId="2487C57A" w14:textId="77777777" w:rsidR="00A7141E" w:rsidRDefault="00A7141E" w:rsidP="00A7141E">
      <w:pPr>
        <w:pStyle w:val="BodyTextSI"/>
      </w:pPr>
      <w:r>
        <w:t>The skills noted in the table must be addressed as part of the training for this unit, in the context of the job task. There is no industry requirement for these skills to be separately assessed, unless specifically noted in the Assessment Requirements for the unit.</w:t>
      </w:r>
    </w:p>
    <w:p w14:paraId="07AF9E1C" w14:textId="60F06589" w:rsidR="00A7141E" w:rsidRPr="00064B74" w:rsidRDefault="00A7141E" w:rsidP="00A7141E">
      <w:pPr>
        <w:pStyle w:val="BodyTextSI"/>
      </w:pPr>
      <w:r w:rsidRPr="008E7D08">
        <w:rPr>
          <w:rStyle w:val="SITextChar"/>
          <w:rFonts w:ascii="Avenir Book" w:eastAsia="Calibri" w:hAnsi="Avenir Book"/>
          <w:sz w:val="24"/>
          <w:szCs w:val="24"/>
        </w:rPr>
        <w:t xml:space="preserve">For further information about the Australian Core Skills Framework, go to: </w:t>
      </w:r>
      <w:hyperlink r:id="rId65" w:history="1">
        <w:r w:rsidRPr="008E7D08">
          <w:rPr>
            <w:rStyle w:val="Hyperlink"/>
          </w:rPr>
          <w:t>https://www.dewr.gov.au/skills-information-training-providers/australian-core-skills-framework</w:t>
        </w:r>
      </w:hyperlink>
      <w:r w:rsidRPr="00064B74">
        <w:t xml:space="preserve">.  </w:t>
      </w:r>
    </w:p>
    <w:p w14:paraId="1C7C01C1" w14:textId="77777777" w:rsidR="00A7141E" w:rsidRDefault="00A7141E" w:rsidP="00A7141E">
      <w:pPr>
        <w:pStyle w:val="Heading3SI"/>
      </w:pPr>
      <w:bookmarkStart w:id="164" w:name="_Toc215650902"/>
      <w:bookmarkStart w:id="165" w:name="_Toc221619528"/>
      <w:r>
        <w:t>A ‘meat processing’ work environment</w:t>
      </w:r>
      <w:bookmarkEnd w:id="164"/>
      <w:bookmarkEnd w:id="165"/>
    </w:p>
    <w:p w14:paraId="5C5C1A1C" w14:textId="77777777" w:rsidR="00A7141E" w:rsidRDefault="00A7141E" w:rsidP="00A7141E">
      <w:pPr>
        <w:pStyle w:val="BodyTextSI"/>
        <w:rPr>
          <w:b/>
          <w:bCs/>
        </w:rPr>
      </w:pPr>
      <w:r w:rsidRPr="00AC219A">
        <w:t xml:space="preserve">In </w:t>
      </w:r>
      <w:r>
        <w:t>s</w:t>
      </w:r>
      <w:r w:rsidRPr="00AC219A">
        <w:t>everal units of competency</w:t>
      </w:r>
      <w:r>
        <w:t>, the work environment has been noted as ‘meat processing’ or in a ‘meat processing premises’. This generic phrase, covers any or all of the following work environments:</w:t>
      </w:r>
    </w:p>
    <w:p w14:paraId="54628B92" w14:textId="77777777" w:rsidR="00A7141E" w:rsidRDefault="00A7141E" w:rsidP="00A7141E">
      <w:pPr>
        <w:pStyle w:val="DotpointsSI"/>
      </w:pPr>
      <w:r>
        <w:t>boning room</w:t>
      </w:r>
    </w:p>
    <w:p w14:paraId="6391535A" w14:textId="77777777" w:rsidR="00A7141E" w:rsidRDefault="00A7141E" w:rsidP="00A7141E">
      <w:pPr>
        <w:pStyle w:val="DotpointsSI"/>
      </w:pPr>
      <w:r>
        <w:t xml:space="preserve">chilling and freezing areas </w:t>
      </w:r>
    </w:p>
    <w:p w14:paraId="59379270" w14:textId="77777777" w:rsidR="00A7141E" w:rsidRDefault="00A7141E" w:rsidP="00A7141E">
      <w:pPr>
        <w:pStyle w:val="DotpointsSI"/>
      </w:pPr>
      <w:r>
        <w:t>cold storage business</w:t>
      </w:r>
    </w:p>
    <w:p w14:paraId="43F9BE5C" w14:textId="77777777" w:rsidR="00A7141E" w:rsidRDefault="00A7141E" w:rsidP="00A7141E">
      <w:pPr>
        <w:pStyle w:val="DotpointsSI"/>
      </w:pPr>
      <w:r>
        <w:t>farmed game processing premises</w:t>
      </w:r>
    </w:p>
    <w:p w14:paraId="5F08A9EF" w14:textId="77777777" w:rsidR="00A7141E" w:rsidRDefault="00A7141E" w:rsidP="00A7141E">
      <w:pPr>
        <w:pStyle w:val="DotpointsSI"/>
      </w:pPr>
      <w:r>
        <w:t>food service operations</w:t>
      </w:r>
    </w:p>
    <w:p w14:paraId="6A6C1FD8" w14:textId="77777777" w:rsidR="00A7141E" w:rsidRDefault="00A7141E" w:rsidP="00A7141E">
      <w:pPr>
        <w:pStyle w:val="DotpointsSI"/>
      </w:pPr>
      <w:r>
        <w:t>game meat processing establishment</w:t>
      </w:r>
    </w:p>
    <w:p w14:paraId="510EA27F" w14:textId="77777777" w:rsidR="00A7141E" w:rsidRDefault="00A7141E" w:rsidP="00A7141E">
      <w:pPr>
        <w:pStyle w:val="DotpointsSI"/>
      </w:pPr>
      <w:r>
        <w:t>knackery</w:t>
      </w:r>
    </w:p>
    <w:p w14:paraId="397CB3BC" w14:textId="77777777" w:rsidR="00A7141E" w:rsidRDefault="00A7141E" w:rsidP="00A7141E">
      <w:pPr>
        <w:pStyle w:val="DotpointsSI"/>
      </w:pPr>
      <w:r>
        <w:t>meat storage facility</w:t>
      </w:r>
    </w:p>
    <w:p w14:paraId="000805B9" w14:textId="77777777" w:rsidR="00A7141E" w:rsidRDefault="00A7141E" w:rsidP="00A7141E">
      <w:pPr>
        <w:pStyle w:val="DotpointsSI"/>
      </w:pPr>
      <w:r>
        <w:t xml:space="preserve">mobile abattoir </w:t>
      </w:r>
    </w:p>
    <w:p w14:paraId="4ED03630" w14:textId="77777777" w:rsidR="00A7141E" w:rsidRDefault="00A7141E" w:rsidP="00A7141E">
      <w:pPr>
        <w:pStyle w:val="DotpointsSI"/>
      </w:pPr>
      <w:r>
        <w:t>mobile butcher</w:t>
      </w:r>
    </w:p>
    <w:p w14:paraId="24BBC12F" w14:textId="77777777" w:rsidR="00A7141E" w:rsidRDefault="00A7141E" w:rsidP="00A7141E">
      <w:pPr>
        <w:pStyle w:val="DotpointsSI"/>
      </w:pPr>
      <w:r>
        <w:t>offal processing room</w:t>
      </w:r>
    </w:p>
    <w:p w14:paraId="51EEDED9" w14:textId="77777777" w:rsidR="00A7141E" w:rsidRDefault="00A7141E" w:rsidP="00A7141E">
      <w:pPr>
        <w:pStyle w:val="DotpointsSI"/>
      </w:pPr>
      <w:r>
        <w:t>pet food processing premises</w:t>
      </w:r>
    </w:p>
    <w:p w14:paraId="53E7FC34" w14:textId="77777777" w:rsidR="00A7141E" w:rsidRDefault="00A7141E" w:rsidP="00A7141E">
      <w:pPr>
        <w:pStyle w:val="DotpointsSI"/>
      </w:pPr>
      <w:r>
        <w:t>poultry processing premises</w:t>
      </w:r>
    </w:p>
    <w:p w14:paraId="05C33AC6" w14:textId="77777777" w:rsidR="00A7141E" w:rsidRDefault="00A7141E" w:rsidP="00A7141E">
      <w:pPr>
        <w:pStyle w:val="DotpointsSI"/>
      </w:pPr>
      <w:r>
        <w:t>rendering premises</w:t>
      </w:r>
    </w:p>
    <w:p w14:paraId="2DB27647" w14:textId="77777777" w:rsidR="00A7141E" w:rsidRDefault="00A7141E" w:rsidP="00A7141E">
      <w:pPr>
        <w:pStyle w:val="DotpointsSI"/>
      </w:pPr>
      <w:r>
        <w:t>retailing premises</w:t>
      </w:r>
    </w:p>
    <w:p w14:paraId="32704C0C" w14:textId="77777777" w:rsidR="00A7141E" w:rsidRDefault="00A7141E" w:rsidP="00A7141E">
      <w:pPr>
        <w:pStyle w:val="DotpointsSI"/>
      </w:pPr>
      <w:r>
        <w:t>slaughtering premises</w:t>
      </w:r>
    </w:p>
    <w:p w14:paraId="1922426D" w14:textId="77777777" w:rsidR="00A7141E" w:rsidRDefault="00A7141E" w:rsidP="00A7141E">
      <w:pPr>
        <w:pStyle w:val="DotpointsSI"/>
      </w:pPr>
      <w:r>
        <w:lastRenderedPageBreak/>
        <w:t>smallgoods processing premises</w:t>
      </w:r>
    </w:p>
    <w:p w14:paraId="525B0FCF" w14:textId="77777777" w:rsidR="00A7141E" w:rsidRDefault="00A7141E" w:rsidP="00A7141E">
      <w:pPr>
        <w:pStyle w:val="DotpointsSI"/>
      </w:pPr>
      <w:r>
        <w:t>value-adding premises</w:t>
      </w:r>
    </w:p>
    <w:p w14:paraId="0A7A6B98" w14:textId="77777777" w:rsidR="00A7141E" w:rsidRDefault="00A7141E" w:rsidP="00A7141E">
      <w:pPr>
        <w:pStyle w:val="DotpointsSI"/>
      </w:pPr>
      <w:r>
        <w:t>wholesale butchery</w:t>
      </w:r>
    </w:p>
    <w:p w14:paraId="157E4F35" w14:textId="77777777" w:rsidR="00A7141E" w:rsidRDefault="00A7141E" w:rsidP="00A7141E">
      <w:pPr>
        <w:pStyle w:val="DotpointsSI"/>
      </w:pPr>
      <w:r>
        <w:t>wild game field depot</w:t>
      </w:r>
    </w:p>
    <w:p w14:paraId="29B16571" w14:textId="77777777" w:rsidR="00A7141E" w:rsidRDefault="00A7141E" w:rsidP="00A7141E">
      <w:pPr>
        <w:pStyle w:val="DotpointsSI"/>
      </w:pPr>
      <w:r>
        <w:t>wild game field harvester vehicle</w:t>
      </w:r>
    </w:p>
    <w:p w14:paraId="158D7AF1" w14:textId="77777777" w:rsidR="00A7141E" w:rsidRDefault="00A7141E" w:rsidP="00A7141E">
      <w:pPr>
        <w:pStyle w:val="DotpointsSI"/>
      </w:pPr>
      <w:r>
        <w:t>wild game meat processing premises.</w:t>
      </w:r>
    </w:p>
    <w:p w14:paraId="253B8E93" w14:textId="77777777" w:rsidR="00EB7FC2" w:rsidRDefault="00EB7FC2" w:rsidP="00EB7FC2">
      <w:pPr>
        <w:pStyle w:val="Heading3SI"/>
        <w:rPr>
          <w:noProof/>
        </w:rPr>
      </w:pPr>
      <w:bookmarkStart w:id="166" w:name="_Toc215650903"/>
      <w:bookmarkStart w:id="167" w:name="_Toc221619529"/>
      <w:r>
        <w:rPr>
          <w:noProof/>
        </w:rPr>
        <w:t>Training and assessing environments</w:t>
      </w:r>
      <w:bookmarkEnd w:id="166"/>
      <w:bookmarkEnd w:id="167"/>
    </w:p>
    <w:p w14:paraId="78D9681A" w14:textId="77777777" w:rsidR="00EB7FC2" w:rsidRDefault="00EB7FC2" w:rsidP="00EB7FC2">
      <w:pPr>
        <w:pStyle w:val="Heading4SI"/>
      </w:pPr>
      <w:bookmarkStart w:id="168" w:name="_Toc215650904"/>
      <w:bookmarkStart w:id="169" w:name="_Toc221619530"/>
      <w:r>
        <w:t>Risks of zoonotic diseases</w:t>
      </w:r>
      <w:bookmarkEnd w:id="168"/>
      <w:bookmarkEnd w:id="169"/>
    </w:p>
    <w:p w14:paraId="477BB152" w14:textId="77777777" w:rsidR="00EB7FC2" w:rsidRPr="00214A2A" w:rsidRDefault="00EB7FC2" w:rsidP="00214A2A">
      <w:pPr>
        <w:pStyle w:val="BodyTextSI"/>
      </w:pPr>
      <w:r w:rsidRPr="00214A2A">
        <w:t xml:space="preserve">There are risks of exposure to zoonotic diseases, when working to process meat, especially for those working in slaughtering premises, wild game animal processing premises, wild animal field harvesting or storage sites where cattle, sheep, goats, horses, camels, alpacas and kangaroos are processed. </w:t>
      </w:r>
    </w:p>
    <w:p w14:paraId="6F4E64A3" w14:textId="77777777" w:rsidR="00EB7FC2" w:rsidRPr="00214A2A" w:rsidRDefault="00EB7FC2" w:rsidP="00214A2A">
      <w:pPr>
        <w:pStyle w:val="BodyTextSI"/>
      </w:pPr>
      <w:r w:rsidRPr="00214A2A">
        <w:t>Personnel at high risk of Q Fever are those that handle live animals, or come in contact with wool or hides, animal faeces, urine or birth products. Personnel involved in boning, slicing, packing, manufacturing and retail are not at risk provided these operations are not conducted on the same site as the slaughtering.</w:t>
      </w:r>
    </w:p>
    <w:p w14:paraId="2D77B6DB" w14:textId="77777777" w:rsidR="00EB7FC2" w:rsidRPr="00214A2A" w:rsidRDefault="00EB7FC2" w:rsidP="00214A2A">
      <w:pPr>
        <w:pStyle w:val="BodyTextSI"/>
      </w:pPr>
      <w:r w:rsidRPr="00214A2A">
        <w:t>Workers should use personal protective equipment (including gloves), especially when working on the following tasks:</w:t>
      </w:r>
    </w:p>
    <w:p w14:paraId="64AEA9ED" w14:textId="77777777" w:rsidR="00EB7FC2" w:rsidRPr="00214A2A" w:rsidRDefault="00EB7FC2" w:rsidP="00214A2A">
      <w:pPr>
        <w:pStyle w:val="DotpointsSI"/>
      </w:pPr>
      <w:r w:rsidRPr="00214A2A">
        <w:t>Working with small stock, especially ovine – risk of ‘scabby mouth’</w:t>
      </w:r>
    </w:p>
    <w:p w14:paraId="1BB9D60C" w14:textId="77777777" w:rsidR="00EB7FC2" w:rsidRPr="00214A2A" w:rsidRDefault="00EB7FC2" w:rsidP="00214A2A">
      <w:pPr>
        <w:pStyle w:val="DotpointsSI"/>
      </w:pPr>
      <w:r w:rsidRPr="00214A2A">
        <w:t>Ante-mortem and post-mortem on pigs – swine erysipelas (or diamonds disease), which is contagious to humans</w:t>
      </w:r>
    </w:p>
    <w:p w14:paraId="435541E2" w14:textId="77777777" w:rsidR="00EB7FC2" w:rsidRPr="00214A2A" w:rsidRDefault="00EB7FC2" w:rsidP="00214A2A">
      <w:pPr>
        <w:pStyle w:val="DotpointsSI"/>
      </w:pPr>
      <w:r w:rsidRPr="00214A2A">
        <w:t>Evisceration of pigs and calves including kidney removal – risk of leptospirosis (organisms are found in the urinary system: bladder, kidneys, urethra, and can spread during removal of these parts of the body)</w:t>
      </w:r>
    </w:p>
    <w:p w14:paraId="38CD456E" w14:textId="77777777" w:rsidR="00EB7FC2" w:rsidRPr="00214A2A" w:rsidRDefault="00EB7FC2" w:rsidP="00214A2A">
      <w:pPr>
        <w:pStyle w:val="DotpointsSI"/>
      </w:pPr>
      <w:r w:rsidRPr="00214A2A">
        <w:t xml:space="preserve">Handling slinks or opening placentas – risk of brucellosis </w:t>
      </w:r>
    </w:p>
    <w:p w14:paraId="35ED6DFE" w14:textId="77777777" w:rsidR="00EB7FC2" w:rsidRPr="00214A2A" w:rsidRDefault="00EB7FC2" w:rsidP="00214A2A">
      <w:pPr>
        <w:pStyle w:val="DotpointsSI"/>
      </w:pPr>
      <w:r w:rsidRPr="00214A2A">
        <w:t>Head and tongue removal of sheep and goats – risk of pustular dermatitis (also known as orf)</w:t>
      </w:r>
    </w:p>
    <w:p w14:paraId="70A18BBA" w14:textId="77777777" w:rsidR="00EB7FC2" w:rsidRPr="00214A2A" w:rsidRDefault="00EB7FC2" w:rsidP="00214A2A">
      <w:pPr>
        <w:pStyle w:val="DotpointsSI"/>
      </w:pPr>
      <w:r w:rsidRPr="00214A2A">
        <w:t>Field harvesting of wild boar – possible leptospirosis.</w:t>
      </w:r>
    </w:p>
    <w:p w14:paraId="007A5257" w14:textId="77777777" w:rsidR="00EB7FC2" w:rsidRDefault="00EB7FC2" w:rsidP="00EB7FC2">
      <w:pPr>
        <w:pStyle w:val="BodyTextSI"/>
      </w:pPr>
    </w:p>
    <w:p w14:paraId="6FB57924" w14:textId="77777777" w:rsidR="00EB7FC2" w:rsidRDefault="00EB7FC2" w:rsidP="00EB7FC2">
      <w:pPr>
        <w:pStyle w:val="Heading4SI"/>
      </w:pPr>
      <w:bookmarkStart w:id="170" w:name="_Toc215650905"/>
      <w:bookmarkStart w:id="171" w:name="_Toc221619531"/>
      <w:r>
        <w:t>Colour blindness</w:t>
      </w:r>
      <w:bookmarkEnd w:id="170"/>
      <w:bookmarkEnd w:id="171"/>
    </w:p>
    <w:p w14:paraId="1FF55A5C" w14:textId="77777777" w:rsidR="00EB7FC2" w:rsidRDefault="00EB7FC2" w:rsidP="00EB7FC2">
      <w:pPr>
        <w:pStyle w:val="BodyTextSI"/>
      </w:pPr>
      <w:r>
        <w:t>Job tasks or units of competency that include identifying defects or contamination require that individuals see colour. This check should be carried out by the RTO before enrolling students. Note that adaptive technologies are emerging to assist individuals to see colour with accuracy.</w:t>
      </w:r>
    </w:p>
    <w:p w14:paraId="354899F2" w14:textId="77777777" w:rsidR="00EB7FC2" w:rsidRDefault="00EB7FC2"/>
    <w:p w14:paraId="1C17BF46" w14:textId="77777777" w:rsidR="00EB7FC2" w:rsidRDefault="00EB7FC2" w:rsidP="00EB7FC2">
      <w:pPr>
        <w:pStyle w:val="Heading4SI"/>
      </w:pPr>
      <w:bookmarkStart w:id="172" w:name="_Toc215650906"/>
      <w:bookmarkStart w:id="173" w:name="_Toc221619532"/>
      <w:r>
        <w:t>‘Simulated’ assessment</w:t>
      </w:r>
      <w:bookmarkEnd w:id="172"/>
      <w:bookmarkEnd w:id="173"/>
    </w:p>
    <w:p w14:paraId="5611A2D1" w14:textId="77777777" w:rsidR="00EB7FC2" w:rsidRPr="00641009" w:rsidRDefault="00EB7FC2" w:rsidP="00EB7FC2">
      <w:pPr>
        <w:pStyle w:val="BodyTextSI"/>
      </w:pPr>
      <w:r w:rsidRPr="00641009">
        <w:t xml:space="preserve">The Assessment Conditions section of the Assessment Requirements states whether assessment must take place in a real workplace or whether an environment that ‘accurately represents workplace conditions’ can be used. </w:t>
      </w:r>
    </w:p>
    <w:p w14:paraId="7DA00337" w14:textId="77777777" w:rsidR="00EB7FC2" w:rsidRPr="00641009" w:rsidRDefault="00EB7FC2" w:rsidP="00EB7FC2">
      <w:pPr>
        <w:pStyle w:val="BodyTextSI"/>
      </w:pPr>
      <w:r w:rsidRPr="00641009">
        <w:lastRenderedPageBreak/>
        <w:t xml:space="preserve">An environment that accurately represents workplace conditions is one </w:t>
      </w:r>
      <w:r>
        <w:t>that</w:t>
      </w:r>
      <w:r w:rsidRPr="00641009">
        <w:t xml:space="preserve"> offers real</w:t>
      </w:r>
      <w:r>
        <w:t>-</w:t>
      </w:r>
      <w:r w:rsidRPr="00641009">
        <w:t>life working conditions with the actual characteristics of that working environment, including equipment, interactions with other people</w:t>
      </w:r>
      <w:r>
        <w:t>,</w:t>
      </w:r>
      <w:r w:rsidRPr="00641009">
        <w:t xml:space="preserve"> and completion of tasks within timeframes, if these are requirements of the working environment. </w:t>
      </w:r>
    </w:p>
    <w:p w14:paraId="7EA84645" w14:textId="77777777" w:rsidR="00EB7FC2" w:rsidRPr="00641009" w:rsidRDefault="00EB7FC2" w:rsidP="00EB7FC2">
      <w:pPr>
        <w:pStyle w:val="BodyTextSI"/>
      </w:pPr>
      <w:r w:rsidRPr="00641009">
        <w:t>Sometimes conducting training and assessment in a real workplace is not possible or practical. If conducting training and assessment in a non-workplace environment, trainers and assessors must make sure that learners have opportunities to complete tasks:</w:t>
      </w:r>
    </w:p>
    <w:p w14:paraId="189CB77C" w14:textId="77777777" w:rsidR="00EB7FC2" w:rsidRPr="00641009" w:rsidRDefault="00EB7FC2" w:rsidP="00EB7FC2">
      <w:pPr>
        <w:pStyle w:val="DotpointsSI"/>
      </w:pPr>
      <w:r w:rsidRPr="00641009">
        <w:t>to the quality standards, and within the acceptable timeframes, required by the industry</w:t>
      </w:r>
    </w:p>
    <w:p w14:paraId="4F37D19C" w14:textId="77777777" w:rsidR="00EB7FC2" w:rsidRPr="00641009" w:rsidRDefault="00EB7FC2" w:rsidP="00EB7FC2">
      <w:pPr>
        <w:pStyle w:val="DotpointsSI"/>
      </w:pPr>
      <w:r w:rsidRPr="00641009">
        <w:t xml:space="preserve">in a manner that meets the industry’s safety standards.  </w:t>
      </w:r>
    </w:p>
    <w:tbl>
      <w:tblPr>
        <w:tblW w:w="482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3"/>
      </w:tblGrid>
      <w:tr w:rsidR="00EB7FC2" w:rsidRPr="005404CB" w14:paraId="2EA6C288" w14:textId="77777777" w:rsidTr="0035625E">
        <w:trPr>
          <w:tblHeader/>
        </w:trPr>
        <w:tc>
          <w:tcPr>
            <w:tcW w:w="5000" w:type="pct"/>
          </w:tcPr>
          <w:p w14:paraId="2B71250A" w14:textId="77777777" w:rsidR="00EB7FC2" w:rsidRPr="005404CB" w:rsidRDefault="00EB7FC2" w:rsidP="0035625E">
            <w:pPr>
              <w:pStyle w:val="SIHeading4"/>
            </w:pPr>
            <w:bookmarkStart w:id="174" w:name="_Toc215650907"/>
            <w:bookmarkStart w:id="175" w:name="_Toc221619533"/>
            <w:r w:rsidRPr="002C55E9">
              <w:t>A</w:t>
            </w:r>
            <w:r w:rsidRPr="005404CB">
              <w:t>ssessment Conditions</w:t>
            </w:r>
            <w:bookmarkEnd w:id="174"/>
            <w:bookmarkEnd w:id="175"/>
          </w:p>
        </w:tc>
      </w:tr>
      <w:tr w:rsidR="00EB7FC2" w:rsidRPr="006C677B" w14:paraId="5E4BA781" w14:textId="77777777" w:rsidTr="0035625E">
        <w:tc>
          <w:tcPr>
            <w:tcW w:w="5000" w:type="pct"/>
          </w:tcPr>
          <w:p w14:paraId="4E81A356" w14:textId="77777777" w:rsidR="00EB7FC2" w:rsidRPr="00122FED" w:rsidRDefault="00EB7FC2" w:rsidP="0035625E">
            <w:pPr>
              <w:pStyle w:val="SIText"/>
            </w:pPr>
            <w:r w:rsidRPr="00B01D19">
              <w:t>Assessment of the skills in this unit of competency must take place under the following conditions:</w:t>
            </w:r>
          </w:p>
          <w:p w14:paraId="5E640277" w14:textId="77777777" w:rsidR="00EB7FC2" w:rsidRPr="00122FED" w:rsidRDefault="00EB7FC2" w:rsidP="0035625E">
            <w:pPr>
              <w:pStyle w:val="SIBulletList1"/>
              <w:numPr>
                <w:ilvl w:val="0"/>
                <w:numId w:val="16"/>
              </w:numPr>
              <w:tabs>
                <w:tab w:val="num" w:pos="360"/>
              </w:tabs>
              <w:ind w:left="357" w:hanging="357"/>
            </w:pPr>
            <w:r w:rsidRPr="00B01D19">
              <w:t>physical conditions:</w:t>
            </w:r>
          </w:p>
          <w:p w14:paraId="3DBF8278" w14:textId="77777777" w:rsidR="00EB7FC2" w:rsidRPr="00122FED" w:rsidRDefault="00EB7FC2" w:rsidP="0035625E">
            <w:pPr>
              <w:pStyle w:val="SIBulletList2"/>
              <w:tabs>
                <w:tab w:val="num" w:pos="720"/>
              </w:tabs>
              <w:ind w:left="714" w:hanging="357"/>
            </w:pPr>
            <w:r w:rsidRPr="00EF2C4B">
              <w:t xml:space="preserve">skills must be demonstrated </w:t>
            </w:r>
            <w:r w:rsidRPr="00122FED">
              <w:t xml:space="preserve">in </w:t>
            </w:r>
            <w:r>
              <w:t>lairage</w:t>
            </w:r>
            <w:r w:rsidRPr="00122FED">
              <w:t xml:space="preserve"> or an environment that accurately represents workplace conditions</w:t>
            </w:r>
          </w:p>
          <w:p w14:paraId="76FD1D5E" w14:textId="77777777" w:rsidR="00EB7FC2" w:rsidRPr="00122FED" w:rsidRDefault="00EB7FC2" w:rsidP="0035625E">
            <w:pPr>
              <w:pStyle w:val="SIBulletList1"/>
              <w:numPr>
                <w:ilvl w:val="0"/>
                <w:numId w:val="16"/>
              </w:numPr>
              <w:tabs>
                <w:tab w:val="num" w:pos="360"/>
              </w:tabs>
              <w:ind w:left="357" w:hanging="357"/>
            </w:pPr>
            <w:r>
              <w:t>resources:</w:t>
            </w:r>
          </w:p>
          <w:p w14:paraId="675C8EF0" w14:textId="77777777" w:rsidR="00EB7FC2" w:rsidRPr="00122FED" w:rsidRDefault="00EB7FC2" w:rsidP="0035625E">
            <w:pPr>
              <w:pStyle w:val="SIBulletList2"/>
              <w:tabs>
                <w:tab w:val="num" w:pos="720"/>
              </w:tabs>
              <w:ind w:left="714" w:hanging="357"/>
            </w:pPr>
            <w:r>
              <w:t>real animals for ante-mortem inspection</w:t>
            </w:r>
          </w:p>
          <w:p w14:paraId="64E48DB0" w14:textId="77777777" w:rsidR="00EB7FC2" w:rsidRPr="00122FED" w:rsidRDefault="00EB7FC2" w:rsidP="0035625E">
            <w:pPr>
              <w:pStyle w:val="SIBulletList1"/>
              <w:numPr>
                <w:ilvl w:val="0"/>
                <w:numId w:val="16"/>
              </w:numPr>
              <w:tabs>
                <w:tab w:val="num" w:pos="360"/>
              </w:tabs>
              <w:ind w:left="357" w:hanging="357"/>
            </w:pPr>
            <w:r w:rsidRPr="00B01D19">
              <w:t>specifications:</w:t>
            </w:r>
          </w:p>
          <w:p w14:paraId="2F1C867C" w14:textId="77777777" w:rsidR="00EB7FC2" w:rsidRPr="00122FED" w:rsidRDefault="00EB7FC2" w:rsidP="0035625E">
            <w:pPr>
              <w:pStyle w:val="SIBulletList2"/>
              <w:tabs>
                <w:tab w:val="num" w:pos="720"/>
              </w:tabs>
              <w:ind w:left="714" w:hanging="357"/>
            </w:pPr>
            <w:r w:rsidRPr="00B01D19">
              <w:t>work</w:t>
            </w:r>
            <w:r w:rsidRPr="00122FED">
              <w:t>place procedures, including advice on safe work practices and animal welfare and safety</w:t>
            </w:r>
          </w:p>
          <w:p w14:paraId="74600BF3" w14:textId="77777777" w:rsidR="00EB7FC2" w:rsidRPr="00122FED" w:rsidRDefault="00EB7FC2" w:rsidP="0035625E">
            <w:pPr>
              <w:pStyle w:val="SIBulletList1"/>
              <w:numPr>
                <w:ilvl w:val="0"/>
                <w:numId w:val="16"/>
              </w:numPr>
              <w:tabs>
                <w:tab w:val="num" w:pos="360"/>
              </w:tabs>
              <w:ind w:left="357" w:hanging="357"/>
            </w:pPr>
            <w:r w:rsidRPr="00C61B28">
              <w:t>relationships:</w:t>
            </w:r>
          </w:p>
          <w:p w14:paraId="23B75F5E" w14:textId="77777777" w:rsidR="00EB7FC2" w:rsidRPr="00122FED" w:rsidRDefault="00EB7FC2" w:rsidP="0035625E">
            <w:pPr>
              <w:pStyle w:val="SIBulletList2"/>
              <w:tabs>
                <w:tab w:val="num" w:pos="720"/>
              </w:tabs>
              <w:ind w:left="714" w:hanging="357"/>
            </w:pPr>
            <w:r w:rsidRPr="00C61B28">
              <w:t>interactions with work team.</w:t>
            </w:r>
          </w:p>
          <w:p w14:paraId="4CD256D0" w14:textId="77777777" w:rsidR="00EB7FC2" w:rsidRDefault="00EB7FC2" w:rsidP="0035625E">
            <w:pPr>
              <w:pStyle w:val="SIText"/>
            </w:pPr>
          </w:p>
          <w:p w14:paraId="3C595636" w14:textId="77777777" w:rsidR="00EB7FC2" w:rsidRDefault="00EB7FC2" w:rsidP="0035625E">
            <w:pPr>
              <w:pStyle w:val="SIText"/>
            </w:pPr>
            <w:r w:rsidRPr="00F23307">
              <w:t>Assessment for this unit must include at least three forms of evidence.</w:t>
            </w:r>
          </w:p>
          <w:p w14:paraId="4A4D17A1" w14:textId="77777777" w:rsidR="00EB7FC2" w:rsidRDefault="00EB7FC2" w:rsidP="0035625E">
            <w:pPr>
              <w:pStyle w:val="SIText"/>
            </w:pPr>
          </w:p>
          <w:p w14:paraId="0A90564E" w14:textId="77777777" w:rsidR="00EB7FC2" w:rsidRPr="006C677B" w:rsidRDefault="00EB7FC2" w:rsidP="0035625E">
            <w:pPr>
              <w:pStyle w:val="SIText"/>
            </w:pPr>
            <w:r w:rsidRPr="00B01D19">
              <w:t>Assessors of this unit must satisfy the requirements for assessors in applicable vocational education and training legislation, frameworks and/or standards.</w:t>
            </w:r>
          </w:p>
        </w:tc>
      </w:tr>
    </w:tbl>
    <w:p w14:paraId="1765F069" w14:textId="77777777" w:rsidR="00EB7FC2" w:rsidRPr="008E7D08" w:rsidRDefault="00EB7FC2" w:rsidP="00EB7FC2">
      <w:pPr>
        <w:pStyle w:val="BodyTextSI"/>
        <w:spacing w:before="120"/>
        <w:rPr>
          <w:sz w:val="20"/>
          <w:szCs w:val="20"/>
        </w:rPr>
      </w:pPr>
      <w:r w:rsidRPr="008E7D08">
        <w:rPr>
          <w:sz w:val="20"/>
          <w:szCs w:val="20"/>
        </w:rPr>
        <w:t>Example Assessment Conditions from unit AMPLSK301 Handle animals humanely while conducting ante-mortem inspection.</w:t>
      </w:r>
    </w:p>
    <w:p w14:paraId="3CC498E1" w14:textId="77777777" w:rsidR="00EB7FC2" w:rsidRDefault="00EB7FC2" w:rsidP="00EB7FC2">
      <w:pPr>
        <w:pStyle w:val="BodyTextSI"/>
      </w:pPr>
      <w:r w:rsidRPr="005D4202">
        <w:t>The ‘physical conditions’ noted refer to the physical environment where the assessment must take place. The skills in some units must be assessed in a particular setting</w:t>
      </w:r>
      <w:r>
        <w:t>;</w:t>
      </w:r>
      <w:r w:rsidRPr="005D4202">
        <w:t xml:space="preserve"> a slaughtering premises, for example. Where a particular setting is specified, the physical environment cannot be varied</w:t>
      </w:r>
      <w:r>
        <w:t xml:space="preserve"> – this is a mandatory work requirement for assessment.</w:t>
      </w:r>
    </w:p>
    <w:p w14:paraId="5D29B412" w14:textId="77777777" w:rsidR="00EB7FC2" w:rsidRDefault="00EB7FC2" w:rsidP="00EB7FC2">
      <w:pPr>
        <w:pStyle w:val="BodyTextSI"/>
      </w:pPr>
      <w:r>
        <w:t>Several units include ‘or an environment that accurately reflects workplace conditions’. This means that the assessment can be simulated, but the environment for that simulation must be ‘work-like’ and include the equipment and documentation that would be available in a typical workplace – for example, work instructions, SOPs or guidelines for work tasks, real animals and team members to work alongside.</w:t>
      </w:r>
    </w:p>
    <w:p w14:paraId="23EE098E" w14:textId="77777777" w:rsidR="00EB7FC2" w:rsidRDefault="00EB7FC2" w:rsidP="00EB7FC2">
      <w:pPr>
        <w:pStyle w:val="BodyTextSI"/>
      </w:pPr>
      <w:r>
        <w:t xml:space="preserve">Simulated assessment is appropriate for units where the content covers situations that are dangerous or unlikely to occur during everyday work, such as with the unit </w:t>
      </w:r>
      <w:r w:rsidRPr="00A076E7">
        <w:rPr>
          <w:i/>
          <w:iCs/>
        </w:rPr>
        <w:t>AMPMSY3</w:t>
      </w:r>
      <w:r>
        <w:rPr>
          <w:i/>
          <w:iCs/>
        </w:rPr>
        <w:t>0</w:t>
      </w:r>
      <w:r w:rsidRPr="00A076E7">
        <w:rPr>
          <w:i/>
          <w:iCs/>
        </w:rPr>
        <w:t>2 Recognise signs of emergency animal diseases</w:t>
      </w:r>
      <w:r>
        <w:t>. Many emergency animal diseases are not seen in Australia and so the assessment for this unit needs to include graphic images or photos of the signs and symptoms of disease that may occur and must be reported.</w:t>
      </w:r>
    </w:p>
    <w:p w14:paraId="7DF15F74" w14:textId="77777777" w:rsidR="00EB7FC2" w:rsidRDefault="00EB7FC2" w:rsidP="00EB7FC2">
      <w:pPr>
        <w:pStyle w:val="BodyTextSI"/>
      </w:pPr>
      <w:r>
        <w:t xml:space="preserve">The assessment methods (such as quizzes, third party reports, exams) referred to in previous versions of the units have been removed, to ensure compliance with the </w:t>
      </w:r>
      <w:r w:rsidRPr="004768C0">
        <w:rPr>
          <w:i/>
          <w:iCs/>
        </w:rPr>
        <w:t xml:space="preserve">Standards for Training </w:t>
      </w:r>
      <w:r>
        <w:rPr>
          <w:i/>
          <w:iCs/>
        </w:rPr>
        <w:t>P</w:t>
      </w:r>
      <w:r w:rsidRPr="004768C0">
        <w:rPr>
          <w:i/>
          <w:iCs/>
        </w:rPr>
        <w:t>ackages 20</w:t>
      </w:r>
      <w:r>
        <w:rPr>
          <w:i/>
          <w:iCs/>
        </w:rPr>
        <w:t>2</w:t>
      </w:r>
      <w:r w:rsidRPr="004768C0">
        <w:rPr>
          <w:i/>
          <w:iCs/>
        </w:rPr>
        <w:t>2</w:t>
      </w:r>
      <w:r>
        <w:t xml:space="preserve">. RTOs can determine which assessment methods are used to assess the content of the unit. However, the meat processing industry, through the Meat Industry Reference Committee </w:t>
      </w:r>
      <w:r>
        <w:lastRenderedPageBreak/>
        <w:t xml:space="preserve">(IRC), insist that assessment of units included in the </w:t>
      </w:r>
      <w:r w:rsidRPr="008E7D08">
        <w:rPr>
          <w:rStyle w:val="SIText-Italic"/>
          <w:sz w:val="24"/>
          <w:szCs w:val="24"/>
        </w:rPr>
        <w:t xml:space="preserve">AMP Australian Meat Processing </w:t>
      </w:r>
      <w:r w:rsidRPr="008E7D08">
        <w:rPr>
          <w:rStyle w:val="SIText-Italic"/>
          <w:i w:val="0"/>
          <w:iCs/>
          <w:sz w:val="24"/>
          <w:szCs w:val="24"/>
        </w:rPr>
        <w:t>Training Package</w:t>
      </w:r>
      <w:r w:rsidRPr="008E7D08">
        <w:rPr>
          <w:sz w:val="28"/>
          <w:szCs w:val="32"/>
        </w:rPr>
        <w:t xml:space="preserve"> </w:t>
      </w:r>
      <w:r>
        <w:t xml:space="preserve">must be robust and meet best practice standards for assessment, including meeting the Principles for Assessment and the Rules of Evidence, as outlined in the 2025 </w:t>
      </w:r>
      <w:r w:rsidRPr="00960B02">
        <w:rPr>
          <w:i/>
          <w:iCs/>
        </w:rPr>
        <w:t>Standards for RTOs</w:t>
      </w:r>
      <w:r>
        <w:t>.</w:t>
      </w:r>
    </w:p>
    <w:p w14:paraId="2FE7E14C" w14:textId="77777777" w:rsidR="00EB7FC2" w:rsidRDefault="00EB7FC2" w:rsidP="00EB7FC2">
      <w:pPr>
        <w:pStyle w:val="BodyTextSI"/>
      </w:pPr>
    </w:p>
    <w:p w14:paraId="6DBAF9B2" w14:textId="77777777" w:rsidR="00EB7FC2" w:rsidRPr="002B7B04" w:rsidRDefault="00EB7FC2" w:rsidP="00EB7FC2">
      <w:pPr>
        <w:pStyle w:val="BodyTextSI"/>
      </w:pPr>
      <w:r w:rsidRPr="002B7B04">
        <w:t>For Certificate II and Certificate III level qualifications</w:t>
      </w:r>
      <w:r>
        <w:t>,</w:t>
      </w:r>
      <w:r w:rsidRPr="002B7B04">
        <w:t xml:space="preserve"> most of the task-related training will occur in the workplace, as part of the daily work schedule. This is particularly the case in the meat processing sector. This is because the nature of the work and licen</w:t>
      </w:r>
      <w:r>
        <w:t>s</w:t>
      </w:r>
      <w:r w:rsidRPr="002B7B04">
        <w:t xml:space="preserve">ing laws means </w:t>
      </w:r>
      <w:r>
        <w:t>it is difficult to</w:t>
      </w:r>
      <w:r w:rsidRPr="002B7B04">
        <w:t xml:space="preserve"> creat</w:t>
      </w:r>
      <w:r>
        <w:t>e</w:t>
      </w:r>
      <w:r w:rsidRPr="002B7B04">
        <w:t xml:space="preserve"> a simulated workplace. The trainee will be working at a specific station in the production line, alongside an experienced supervisor or other skilled worker. Training will be provided by the RTO trainer during visits to the production site – during these visits it is highly likely that the RTO trainer will be working with several trainees. Training will be supported by the supervisor or another skilled worke</w:t>
      </w:r>
      <w:r>
        <w:t>r</w:t>
      </w:r>
      <w:r w:rsidRPr="002B7B04">
        <w:t xml:space="preserve"> who has been tasked with providing guidance, direction and training of the trainee as they work.</w:t>
      </w:r>
    </w:p>
    <w:p w14:paraId="390A20BE" w14:textId="77777777" w:rsidR="00EB7FC2" w:rsidRPr="002B7B04" w:rsidRDefault="00EB7FC2" w:rsidP="00EB7FC2">
      <w:pPr>
        <w:pStyle w:val="BodyTextSI"/>
      </w:pPr>
      <w:r w:rsidRPr="002B7B04">
        <w:t>The size of an organisation in which the individual is undertaking training may have an impact on training delivery</w:t>
      </w:r>
      <w:r>
        <w:t>,</w:t>
      </w:r>
      <w:r w:rsidRPr="002B7B04">
        <w:t xml:space="preserve"> particularly if the organisation is particularly large or small. While the job roles and processes might be the same, they might be carried out in a different order of operations. This may mean that the order of the delivery and assessment </w:t>
      </w:r>
      <w:r>
        <w:t xml:space="preserve">of </w:t>
      </w:r>
      <w:r w:rsidRPr="002B7B04">
        <w:t>performance criteria or other parts of a unit of competency might need to be rearranged to suit a particular workplace. As long as the entire unit is covered by the training and assessment processes overall</w:t>
      </w:r>
      <w:r>
        <w:t>,</w:t>
      </w:r>
      <w:r w:rsidRPr="002B7B04">
        <w:t xml:space="preserve"> then that is acceptable to do.</w:t>
      </w:r>
    </w:p>
    <w:p w14:paraId="5496F542" w14:textId="524416CA" w:rsidR="00EB7FC2" w:rsidRPr="002B7B04" w:rsidRDefault="00EB7FC2" w:rsidP="00EB7FC2">
      <w:pPr>
        <w:pStyle w:val="BodyTextSI"/>
      </w:pPr>
      <w:r w:rsidRPr="002B7B04">
        <w:t xml:space="preserve">Some parts of the theory training are likely to occur in </w:t>
      </w:r>
      <w:r>
        <w:t xml:space="preserve">a </w:t>
      </w:r>
      <w:r w:rsidRPr="002B7B04">
        <w:t>training room, facilitated by an RTO trainer. This training may be incorporated into the trainee’s induction process and involve presentations from several people</w:t>
      </w:r>
      <w:r>
        <w:t>,</w:t>
      </w:r>
      <w:r w:rsidRPr="002B7B04">
        <w:t xml:space="preserve"> including </w:t>
      </w:r>
      <w:r w:rsidR="006B0C76">
        <w:t>workplace</w:t>
      </w:r>
      <w:r w:rsidRPr="002B7B04">
        <w:t xml:space="preserve"> personnel. It may occur as a block of up-front training before the trainee goes onto the processing line, or it may be a series of short sessions intermixed with work on the production line.</w:t>
      </w:r>
    </w:p>
    <w:p w14:paraId="3E4BD5D2" w14:textId="77777777" w:rsidR="00EB7FC2" w:rsidRPr="002B7B04" w:rsidRDefault="00EB7FC2" w:rsidP="00EB7FC2">
      <w:pPr>
        <w:pStyle w:val="BodyTextSI"/>
      </w:pPr>
      <w:r w:rsidRPr="002B7B04">
        <w:t>Training in meat retailing premises is often delivered on</w:t>
      </w:r>
      <w:r>
        <w:t>-</w:t>
      </w:r>
      <w:r w:rsidRPr="002B7B04">
        <w:t xml:space="preserve">site also. Training is delivered under supervision using the workplace location and equipment. Only those aspects which cannot be delivered at work are undertaken elsewhere – sometimes off-site at a training facility, sometimes in a separate room at the workplace. </w:t>
      </w:r>
    </w:p>
    <w:p w14:paraId="7E56A1E4" w14:textId="77777777" w:rsidR="00EB7FC2" w:rsidRPr="002B7B04" w:rsidRDefault="00EB7FC2" w:rsidP="00EB7FC2">
      <w:pPr>
        <w:pStyle w:val="BodyTextSI"/>
      </w:pPr>
      <w:r w:rsidRPr="002B7B04">
        <w:t>This training may also include the trainee accessing self-paced online or printed training programs addressing theory components, viewing short videos, or completing online quizzes.</w:t>
      </w:r>
    </w:p>
    <w:p w14:paraId="5C8DA867" w14:textId="77777777" w:rsidR="00EB7FC2" w:rsidRPr="002B7B04" w:rsidRDefault="00EB7FC2" w:rsidP="00EB7FC2">
      <w:pPr>
        <w:pStyle w:val="BodyTextSI"/>
      </w:pPr>
      <w:r w:rsidRPr="002B7B04">
        <w:t>In some cases, trainees may be given reference materials and/or small research assignments to complete – this is more likely to occur at Certificate III level.</w:t>
      </w:r>
    </w:p>
    <w:p w14:paraId="41826BEF" w14:textId="77777777" w:rsidR="00EB7FC2" w:rsidRPr="002B7B04" w:rsidRDefault="00EB7FC2" w:rsidP="00EB7FC2">
      <w:pPr>
        <w:pStyle w:val="BodyTextSI"/>
      </w:pPr>
      <w:r w:rsidRPr="002B7B04">
        <w:t>Some methods a trainer can use to monitor the quality and consistency of the training support provided by a supervisor or another skilled worker include:</w:t>
      </w:r>
    </w:p>
    <w:p w14:paraId="4373749C" w14:textId="77777777" w:rsidR="00EB7FC2" w:rsidRPr="002B7B04" w:rsidRDefault="00EB7FC2" w:rsidP="00EB7FC2">
      <w:pPr>
        <w:pStyle w:val="DotpointsSI"/>
      </w:pPr>
      <w:r w:rsidRPr="002B7B04">
        <w:t>regularly reviewing the trainee’s performance and progress with the supervisor or work colleague</w:t>
      </w:r>
    </w:p>
    <w:p w14:paraId="3F4D54C5" w14:textId="77777777" w:rsidR="00EB7FC2" w:rsidRPr="002B7B04" w:rsidRDefault="00EB7FC2" w:rsidP="00EB7FC2">
      <w:pPr>
        <w:pStyle w:val="DotpointsSI"/>
      </w:pPr>
      <w:r w:rsidRPr="002B7B04">
        <w:t>observing the trainee’s progress during regular visits to the workplace (note that direct communication with the trainee may not always be possible, especially where this may pose health and safety risk</w:t>
      </w:r>
      <w:r>
        <w:t>,</w:t>
      </w:r>
      <w:r w:rsidRPr="002B7B04">
        <w:t xml:space="preserve"> such as when a trainee is using a bandsaw)</w:t>
      </w:r>
    </w:p>
    <w:p w14:paraId="14B9EA14" w14:textId="77777777" w:rsidR="00EB7FC2" w:rsidRPr="002B7B04" w:rsidRDefault="00EB7FC2" w:rsidP="00EB7FC2">
      <w:pPr>
        <w:pStyle w:val="DotpointsSI"/>
      </w:pPr>
      <w:r w:rsidRPr="002B7B04">
        <w:t>regular conversation with the trainee, either on or off the job as appropriate, to discuss their progress and confidence in the quality of training provided.</w:t>
      </w:r>
    </w:p>
    <w:p w14:paraId="3B55B2F2" w14:textId="77777777" w:rsidR="00EB7FC2" w:rsidRPr="002B7B04" w:rsidRDefault="00EB7FC2" w:rsidP="00EB7FC2">
      <w:pPr>
        <w:pStyle w:val="BodyTextSI"/>
      </w:pPr>
      <w:r w:rsidRPr="002B7B04">
        <w:lastRenderedPageBreak/>
        <w:t>In cases where training and assessment in a real workplace is not possible or practical, trainers and assessors must make sure learners have opportunity to complete tasks:</w:t>
      </w:r>
    </w:p>
    <w:p w14:paraId="61BEB1CC" w14:textId="77777777" w:rsidR="00EB7FC2" w:rsidRPr="002B7B04" w:rsidRDefault="00EB7FC2" w:rsidP="00EB7FC2">
      <w:pPr>
        <w:pStyle w:val="DotpointsSI"/>
      </w:pPr>
      <w:r w:rsidRPr="002B7B04">
        <w:t>to the quality standards, and within the acceptable timeframes, required by the industry</w:t>
      </w:r>
    </w:p>
    <w:p w14:paraId="6BB7CEAD" w14:textId="77777777" w:rsidR="00EB7FC2" w:rsidRPr="002B7B04" w:rsidRDefault="00EB7FC2" w:rsidP="00EB7FC2">
      <w:pPr>
        <w:pStyle w:val="DotpointsSI"/>
      </w:pPr>
      <w:r w:rsidRPr="002B7B04">
        <w:t>in a manner that meets the industry’s safety standards.</w:t>
      </w:r>
    </w:p>
    <w:p w14:paraId="0580AE73" w14:textId="2480373A" w:rsidR="00EB7FC2" w:rsidRDefault="00EB7FC2" w:rsidP="00EB7FC2">
      <w:pPr>
        <w:pStyle w:val="BodyTextSI"/>
      </w:pPr>
      <w:r w:rsidRPr="002B7B04">
        <w:t xml:space="preserve">When individuals are undertaking training in higher level qualifications, such as Certificate IV and above, some aspects of the training, such as workshops consisting of </w:t>
      </w:r>
      <w:r>
        <w:t xml:space="preserve">a </w:t>
      </w:r>
      <w:r w:rsidRPr="002B7B04">
        <w:t xml:space="preserve">half or full day of training or blocks of training that may occur over several days, may be conducted away from the </w:t>
      </w:r>
      <w:r w:rsidR="006B0C76">
        <w:t>workplace</w:t>
      </w:r>
      <w:r w:rsidRPr="002B7B04">
        <w:t>. There may also be projects and research that will need to be undertaken at work or in their own time.</w:t>
      </w:r>
      <w:r>
        <w:t xml:space="preserve"> </w:t>
      </w:r>
    </w:p>
    <w:p w14:paraId="1CC89DBD" w14:textId="77777777" w:rsidR="00EB7FC2" w:rsidRDefault="00EB7FC2" w:rsidP="00EB7FC2">
      <w:pPr>
        <w:pStyle w:val="Heading4SI"/>
      </w:pPr>
      <w:bookmarkStart w:id="176" w:name="_Toc215650908"/>
      <w:bookmarkStart w:id="177" w:name="_Toc221619534"/>
      <w:r>
        <w:t>Workplace referees</w:t>
      </w:r>
      <w:bookmarkEnd w:id="176"/>
      <w:bookmarkEnd w:id="177"/>
    </w:p>
    <w:p w14:paraId="5758217E" w14:textId="77777777" w:rsidR="00EB7FC2" w:rsidRDefault="00EB7FC2" w:rsidP="00EB7FC2">
      <w:pPr>
        <w:pStyle w:val="BodyTextSI"/>
      </w:pPr>
      <w:r>
        <w:t>Workplace referees are expected to be well briefed by the assessor, including the legal implications of any statements they are signing. Suitable referees are usually an immediate supervisor or experienced work colleague who has ample opportunity to observe the trainee’s performance.</w:t>
      </w:r>
    </w:p>
    <w:p w14:paraId="6B09C3B3" w14:textId="7DB119BA" w:rsidR="00EB7FC2" w:rsidRDefault="00EB7FC2" w:rsidP="00EB7FC2">
      <w:pPr>
        <w:pStyle w:val="BodyTextSI"/>
      </w:pPr>
      <w:r>
        <w:t xml:space="preserve">Their key role is to testify to consistency of performance over a period of time. Therefore, they must view the trainee working in a production context long enough for them to confidently say the trainee can work at production speed and at a level of accuracy and efficiency expected in the </w:t>
      </w:r>
      <w:r w:rsidR="006B0C76">
        <w:t>workplace</w:t>
      </w:r>
      <w:r>
        <w:t>.</w:t>
      </w:r>
    </w:p>
    <w:p w14:paraId="70A59D90" w14:textId="77777777" w:rsidR="00EB7FC2" w:rsidRDefault="00EB7FC2" w:rsidP="00EB7FC2">
      <w:pPr>
        <w:pStyle w:val="BodyTextSI"/>
      </w:pPr>
      <w:r>
        <w:t>A workplace referee can be more than one person.</w:t>
      </w:r>
    </w:p>
    <w:p w14:paraId="1C9AA11D" w14:textId="77777777" w:rsidR="00EB7FC2" w:rsidRDefault="00EB7FC2" w:rsidP="00EB7FC2">
      <w:pPr>
        <w:pStyle w:val="BodyTextSI"/>
      </w:pPr>
      <w:r>
        <w:t>There is no requirement that workplace referees hold TAE Training and Assessment units or qualifications.</w:t>
      </w:r>
    </w:p>
    <w:p w14:paraId="73239C7D" w14:textId="77777777" w:rsidR="00EB7FC2" w:rsidRDefault="00EB7FC2" w:rsidP="00EB7FC2">
      <w:pPr>
        <w:pStyle w:val="Heading4SI"/>
      </w:pPr>
      <w:bookmarkStart w:id="178" w:name="_Toc215650909"/>
      <w:bookmarkStart w:id="179" w:name="_Toc221619535"/>
      <w:r>
        <w:t>Knowledge assessments</w:t>
      </w:r>
      <w:bookmarkEnd w:id="178"/>
      <w:bookmarkEnd w:id="179"/>
    </w:p>
    <w:p w14:paraId="38376823" w14:textId="77777777" w:rsidR="00EB7FC2" w:rsidRDefault="00EB7FC2" w:rsidP="00EB7FC2">
      <w:pPr>
        <w:pStyle w:val="BodyTextSI"/>
      </w:pPr>
      <w:r>
        <w:t>Knowledge assessments can be used to check understanding of the underpinning knowledge. These are questions an auditor/overseeing reviewer might expect a worker to answer during a workplace audit.</w:t>
      </w:r>
    </w:p>
    <w:p w14:paraId="40A2E2F4" w14:textId="77777777" w:rsidR="00EB7FC2" w:rsidRDefault="00EB7FC2" w:rsidP="00EB7FC2">
      <w:pPr>
        <w:pStyle w:val="BodyTextSI"/>
      </w:pPr>
      <w:r>
        <w:t xml:space="preserve">Knowledge assessments are expected to reflect language and literacy requirements of the workplace. They can be administered either orally or in writing, and may allow the use of reference material, depending on the requirements of the job. </w:t>
      </w:r>
    </w:p>
    <w:p w14:paraId="43E9751F" w14:textId="77777777" w:rsidR="00EB7FC2" w:rsidRDefault="00EB7FC2" w:rsidP="00EB7FC2">
      <w:pPr>
        <w:pStyle w:val="BodyTextSI"/>
      </w:pPr>
      <w:r>
        <w:t>Knowledge assessments could include a written exam, where assessors identify that mode of assessment is appropriate.</w:t>
      </w:r>
    </w:p>
    <w:p w14:paraId="6E3EEEDD" w14:textId="77777777" w:rsidR="00EB7FC2" w:rsidRDefault="00EB7FC2" w:rsidP="00EB7FC2">
      <w:pPr>
        <w:pStyle w:val="Heading4SI"/>
      </w:pPr>
      <w:bookmarkStart w:id="180" w:name="_Toc215650910"/>
      <w:bookmarkStart w:id="181" w:name="_Toc221619536"/>
      <w:r>
        <w:t>On-the-job demonstration</w:t>
      </w:r>
      <w:bookmarkEnd w:id="180"/>
      <w:bookmarkEnd w:id="181"/>
    </w:p>
    <w:p w14:paraId="7F5E94DC" w14:textId="77777777" w:rsidR="00EB7FC2" w:rsidRDefault="00EB7FC2" w:rsidP="00EB7FC2">
      <w:pPr>
        <w:pStyle w:val="BodyTextSI"/>
      </w:pPr>
      <w:r>
        <w:t>On-the-job demonstration with assessor observation can be used to assess both skills and knowledge. It enables assessment within the context of the work instruction, regulatory requirements, chain speed, etc. The assessor is expected to discuss performance with and debrief the trainee.</w:t>
      </w:r>
    </w:p>
    <w:p w14:paraId="6A81B06F" w14:textId="77777777" w:rsidR="00EB7FC2" w:rsidRDefault="00EB7FC2" w:rsidP="00EB7FC2">
      <w:pPr>
        <w:pStyle w:val="Heading4SI"/>
      </w:pPr>
      <w:bookmarkStart w:id="182" w:name="_Toc215650911"/>
      <w:bookmarkStart w:id="183" w:name="_Toc221619537"/>
      <w:r>
        <w:lastRenderedPageBreak/>
        <w:t>Workplace projects</w:t>
      </w:r>
      <w:bookmarkEnd w:id="182"/>
      <w:bookmarkEnd w:id="183"/>
    </w:p>
    <w:p w14:paraId="0C5A7D8D" w14:textId="77777777" w:rsidR="00EB7FC2" w:rsidRDefault="00EB7FC2" w:rsidP="00EB7FC2">
      <w:pPr>
        <w:pStyle w:val="BodyTextSI"/>
      </w:pPr>
      <w:r>
        <w:t xml:space="preserve">Workplace projects are often used where a real-time workplace activity is not available; for example a product recall. They may involve simulation; however, simulated assessments are generally not recommended for the </w:t>
      </w:r>
      <w:r w:rsidRPr="00D71D59">
        <w:rPr>
          <w:i/>
        </w:rPr>
        <w:t xml:space="preserve">AMP Australian Meat Processing </w:t>
      </w:r>
      <w:r w:rsidRPr="008E7D08">
        <w:rPr>
          <w:iCs/>
        </w:rPr>
        <w:t>Training Package</w:t>
      </w:r>
      <w:r>
        <w:t>.</w:t>
      </w:r>
    </w:p>
    <w:p w14:paraId="068F3AEE" w14:textId="2259CDC3" w:rsidR="00EB7FC2" w:rsidRDefault="00EB7FC2" w:rsidP="00EB7FC2">
      <w:pPr>
        <w:pStyle w:val="BodyTextSI"/>
      </w:pPr>
      <w:r>
        <w:t xml:space="preserve">Workplace projects enable application of knowledge to the workplace context. They encourage use of the tools and systems used in the workplace as well as analysis and problem-solving that will benefit the </w:t>
      </w:r>
      <w:r w:rsidR="006B0C76">
        <w:t>workplace</w:t>
      </w:r>
      <w:r>
        <w:t>.</w:t>
      </w:r>
    </w:p>
    <w:p w14:paraId="3FD4727C" w14:textId="77777777" w:rsidR="00EB7FC2" w:rsidRPr="007C255C" w:rsidRDefault="00EB7FC2" w:rsidP="00EB7FC2">
      <w:pPr>
        <w:pStyle w:val="BodyTextSI"/>
      </w:pPr>
      <w:r>
        <w:t>All assessment must be conducted according to the applicable Australian meat industry standards and regulations.</w:t>
      </w:r>
    </w:p>
    <w:p w14:paraId="5438D776" w14:textId="77777777" w:rsidR="00EB7FC2" w:rsidRDefault="00EB7FC2" w:rsidP="00EB7FC2">
      <w:pPr>
        <w:pStyle w:val="Heading3SI"/>
      </w:pPr>
      <w:bookmarkStart w:id="184" w:name="_Toc215650912"/>
      <w:bookmarkStart w:id="185" w:name="_Toc221619538"/>
      <w:r>
        <w:t xml:space="preserve">Legal </w:t>
      </w:r>
      <w:r w:rsidRPr="00633B54">
        <w:t>considerations</w:t>
      </w:r>
      <w:r>
        <w:t xml:space="preserve"> for learners in the workplace/on placements</w:t>
      </w:r>
      <w:bookmarkEnd w:id="184"/>
      <w:bookmarkEnd w:id="185"/>
    </w:p>
    <w:p w14:paraId="23AEB099" w14:textId="77777777" w:rsidR="00EB7FC2" w:rsidRPr="00641009" w:rsidRDefault="00EB7FC2" w:rsidP="00EB7FC2">
      <w:pPr>
        <w:pStyle w:val="BodyTextSI"/>
      </w:pPr>
      <w:r w:rsidRPr="00641009">
        <w:t>Legal requirements that apply to specific sectors covered by this Training Package vary across each state and territory and can change from time to time. Contact the relevant state or territory department/s to check. STA contact details are provided in the Links section of this Implementation Guide. The Fair Work Ombudsman has some general guidelines and fact sheets about unpaid work.</w:t>
      </w:r>
    </w:p>
    <w:p w14:paraId="7FB9922E" w14:textId="77777777" w:rsidR="00EB7FC2" w:rsidRPr="00641009" w:rsidRDefault="00EB7FC2" w:rsidP="00EB7FC2">
      <w:pPr>
        <w:pStyle w:val="BodyTextSI"/>
      </w:pPr>
      <w:r w:rsidRPr="00641009">
        <w:t>Work placements should always involve the appropriate supervision and guidance from individuals in the workplace and trainers and assessors from the RTO</w:t>
      </w:r>
      <w:r>
        <w:t>,</w:t>
      </w:r>
      <w:r w:rsidRPr="00641009">
        <w:t xml:space="preserve"> and must adhere to required legislation that applies in the jurisdiction</w:t>
      </w:r>
      <w:r>
        <w:t>,</w:t>
      </w:r>
      <w:r w:rsidRPr="00641009">
        <w:t xml:space="preserve"> e.g.</w:t>
      </w:r>
      <w:r>
        <w:t>,</w:t>
      </w:r>
      <w:r w:rsidRPr="00641009">
        <w:t xml:space="preserve"> learners must be supplied with the appropriate personal protection equipment (PPE) and training on how to use the PPE effectively prior to undertaking tasks that include health and safety risks.</w:t>
      </w:r>
    </w:p>
    <w:p w14:paraId="0D29DC2F" w14:textId="77777777" w:rsidR="00EB7FC2" w:rsidRPr="00641009" w:rsidRDefault="00EB7FC2" w:rsidP="00EB7FC2">
      <w:pPr>
        <w:pStyle w:val="BodyTextSI"/>
        <w:rPr>
          <w:b/>
          <w:bCs/>
        </w:rPr>
      </w:pPr>
      <w:r w:rsidRPr="00641009">
        <w:rPr>
          <w:b/>
          <w:bCs/>
        </w:rPr>
        <w:t xml:space="preserve">Resources and equipment lists </w:t>
      </w:r>
    </w:p>
    <w:p w14:paraId="19F0B917" w14:textId="77777777" w:rsidR="00EB7FC2" w:rsidRPr="00641009" w:rsidRDefault="00EB7FC2" w:rsidP="00EB7FC2">
      <w:pPr>
        <w:pStyle w:val="BodyTextSI"/>
      </w:pPr>
      <w:r w:rsidRPr="00641009">
        <w:t>RTOs must make sure that all resources and equipment required to train and assess units of competency are available. Details of specific resources, including equipment and materials essential for assessment, are listed in the Assessment Conditions sections of Assessment Requirements documents. Where units of competency require assessment in the workplace, the workplace must include the full range of equipment required to do the task, as listed in the Assessment Conditions.</w:t>
      </w:r>
    </w:p>
    <w:p w14:paraId="6025236D" w14:textId="77777777" w:rsidR="00EB7FC2" w:rsidRDefault="00EB7FC2" w:rsidP="00EB7FC2">
      <w:pPr>
        <w:pStyle w:val="Heading4SI"/>
      </w:pPr>
      <w:bookmarkStart w:id="186" w:name="_Toc215650913"/>
      <w:bookmarkStart w:id="187" w:name="_Toc221619539"/>
      <w:r>
        <w:t>Importing country requirements</w:t>
      </w:r>
      <w:bookmarkEnd w:id="186"/>
      <w:bookmarkEnd w:id="187"/>
    </w:p>
    <w:p w14:paraId="0BCCE40B" w14:textId="77777777" w:rsidR="00EB7FC2" w:rsidRPr="00085B72" w:rsidRDefault="00EB7FC2" w:rsidP="00EB7FC2">
      <w:pPr>
        <w:pStyle w:val="BodyTextSI"/>
      </w:pPr>
      <w:r w:rsidRPr="00085B72">
        <w:t>Some AMP units of competency and skill sets cover the skills and knowledge required under trade deals set up with countries that import Australian meat. Examples include:</w:t>
      </w:r>
    </w:p>
    <w:p w14:paraId="4E552C7F" w14:textId="77777777" w:rsidR="00EB7FC2" w:rsidRPr="00085B72" w:rsidRDefault="00EB7FC2" w:rsidP="00EB7FC2">
      <w:pPr>
        <w:pStyle w:val="DotpointsSI"/>
      </w:pPr>
      <w:r w:rsidRPr="00085B72">
        <w:t>AMPCLE204 Clean amenities and grounds (meets importing requirements for EU)</w:t>
      </w:r>
    </w:p>
    <w:p w14:paraId="3498EE50" w14:textId="77777777" w:rsidR="00EB7FC2" w:rsidRPr="00085B72" w:rsidRDefault="00EB7FC2" w:rsidP="00EB7FC2">
      <w:pPr>
        <w:pStyle w:val="DotpointsSI"/>
      </w:pPr>
      <w:r w:rsidRPr="00085B72">
        <w:t>Animal Welfare Officer Skill Set</w:t>
      </w:r>
    </w:p>
    <w:p w14:paraId="69FB354C" w14:textId="77777777" w:rsidR="00EB7FC2" w:rsidRPr="00085B72" w:rsidRDefault="00EB7FC2" w:rsidP="00EB7FC2">
      <w:pPr>
        <w:pStyle w:val="DotpointsSI"/>
      </w:pPr>
      <w:r w:rsidRPr="00085B72">
        <w:t>Animal Welfare Assistant Skill Set.</w:t>
      </w:r>
    </w:p>
    <w:p w14:paraId="24F1C359" w14:textId="77777777" w:rsidR="006B0C76" w:rsidRDefault="006B0C76" w:rsidP="006B0C76">
      <w:pPr>
        <w:pStyle w:val="Heading3SI"/>
      </w:pPr>
      <w:bookmarkStart w:id="188" w:name="_Toc215650914"/>
      <w:bookmarkStart w:id="189" w:name="_Toc221619540"/>
      <w:r>
        <w:t>Key meat safety legislative implications for implementation</w:t>
      </w:r>
      <w:bookmarkEnd w:id="188"/>
      <w:bookmarkEnd w:id="189"/>
    </w:p>
    <w:p w14:paraId="69DFE467" w14:textId="77777777" w:rsidR="006B0C76" w:rsidRPr="00184F35" w:rsidRDefault="006B0C76" w:rsidP="006B0C76">
      <w:pPr>
        <w:pStyle w:val="BodyTextSI"/>
      </w:pPr>
      <w:r w:rsidRPr="00184F35">
        <w:t xml:space="preserve">Regulatory or licensing requirements are identified in the Application field of units of competency and the Qualification description field in qualifications. If there are no particular requirements, </w:t>
      </w:r>
      <w:r w:rsidRPr="00184F35">
        <w:lastRenderedPageBreak/>
        <w:t>then the statement ‘No licensing, legislative or certification requirements apply to this unit/qualification at the time of publication’ will appear.</w:t>
      </w:r>
    </w:p>
    <w:p w14:paraId="4D4A30AA" w14:textId="77777777" w:rsidR="006B0C76" w:rsidRDefault="006B0C76" w:rsidP="006B0C76">
      <w:pPr>
        <w:pStyle w:val="BodyTextSI"/>
      </w:pPr>
      <w:r>
        <w:t xml:space="preserve">The following table lists the particular requirements that may impact on qualifications and/or skill sets in the </w:t>
      </w:r>
      <w:r>
        <w:rPr>
          <w:i/>
          <w:iCs/>
        </w:rPr>
        <w:t xml:space="preserve">AMP Australian Meat Processing </w:t>
      </w:r>
      <w:r w:rsidRPr="008E7D08">
        <w:t>Training Package</w:t>
      </w:r>
      <w:r>
        <w:t>.</w:t>
      </w:r>
    </w:p>
    <w:p w14:paraId="3239BD27" w14:textId="77777777" w:rsidR="006B0C76" w:rsidRDefault="006B0C76" w:rsidP="006B0C76">
      <w:pPr>
        <w:pStyle w:val="BodyTextSI"/>
      </w:pPr>
      <w:r>
        <w:t>Some units of competency (and their associated assessment requirements) contain references to ‘industry standards’. ‘Industry standards’ may relate to:</w:t>
      </w:r>
    </w:p>
    <w:p w14:paraId="6C1A6160" w14:textId="77777777" w:rsidR="006B0C76" w:rsidRDefault="006B0C76" w:rsidP="006B0C76">
      <w:pPr>
        <w:pStyle w:val="BodyTextSI"/>
        <w:numPr>
          <w:ilvl w:val="0"/>
          <w:numId w:val="31"/>
        </w:numPr>
      </w:pPr>
      <w:r>
        <w:t>existing legislative instruments</w:t>
      </w:r>
    </w:p>
    <w:p w14:paraId="4B168268" w14:textId="77777777" w:rsidR="006B0C76" w:rsidRPr="007A19C6" w:rsidRDefault="006B0C76" w:rsidP="006B0C76">
      <w:pPr>
        <w:pStyle w:val="BodyTextSI"/>
        <w:numPr>
          <w:ilvl w:val="0"/>
          <w:numId w:val="31"/>
        </w:numPr>
      </w:pPr>
      <w:r>
        <w:t>current industry ‘good’ practice.</w:t>
      </w:r>
    </w:p>
    <w:p w14:paraId="3995A43A" w14:textId="77777777" w:rsidR="006B0C76" w:rsidRDefault="006B0C76" w:rsidP="006B0C76">
      <w:pPr>
        <w:pStyle w:val="BodyTextSI"/>
      </w:pPr>
      <w:r w:rsidRPr="00CE0E24">
        <w:rPr>
          <w:b/>
        </w:rPr>
        <w:t>Note:</w:t>
      </w:r>
      <w:r>
        <w:t xml:space="preserve"> Selection of elective units of competency that specify particular licensing, legislative or certification requirements may impact on qualifications. This includes all qualifications, not just those listed in the table.</w:t>
      </w:r>
    </w:p>
    <w:tbl>
      <w:tblPr>
        <w:tblW w:w="4942" w:type="pct"/>
        <w:tblInd w:w="108" w:type="dxa"/>
        <w:tblLook w:val="0000" w:firstRow="0" w:lastRow="0" w:firstColumn="0" w:lastColumn="0" w:noHBand="0" w:noVBand="0"/>
      </w:tblPr>
      <w:tblGrid>
        <w:gridCol w:w="2960"/>
        <w:gridCol w:w="6343"/>
      </w:tblGrid>
      <w:tr w:rsidR="006B0C76" w:rsidRPr="001E0A66" w14:paraId="3734351B" w14:textId="77777777" w:rsidTr="0035625E">
        <w:trPr>
          <w:trHeight w:val="103"/>
        </w:trPr>
        <w:tc>
          <w:tcPr>
            <w:tcW w:w="1591" w:type="pct"/>
            <w:tcBorders>
              <w:top w:val="single" w:sz="18" w:space="0" w:color="4C7D2C"/>
              <w:bottom w:val="single" w:sz="18" w:space="0" w:color="4C7D2C"/>
            </w:tcBorders>
          </w:tcPr>
          <w:p w14:paraId="3CCA13BF" w14:textId="77777777" w:rsidR="006B0C76" w:rsidRPr="001E0A66" w:rsidRDefault="006B0C76" w:rsidP="0035625E">
            <w:pPr>
              <w:pStyle w:val="SITableHeading1"/>
            </w:pPr>
            <w:r w:rsidRPr="00735002">
              <w:t>Qualification/Skill set/Unit of competency</w:t>
            </w:r>
          </w:p>
        </w:tc>
        <w:tc>
          <w:tcPr>
            <w:tcW w:w="3409" w:type="pct"/>
            <w:tcBorders>
              <w:top w:val="single" w:sz="18" w:space="0" w:color="4C7D2C"/>
              <w:bottom w:val="single" w:sz="18" w:space="0" w:color="4C7D2C"/>
            </w:tcBorders>
          </w:tcPr>
          <w:p w14:paraId="2F645596" w14:textId="77777777" w:rsidR="006B0C76" w:rsidRPr="001E0A66" w:rsidRDefault="006B0C76" w:rsidP="0035625E">
            <w:pPr>
              <w:pStyle w:val="SITableHeading1"/>
            </w:pPr>
            <w:r w:rsidRPr="00735002">
              <w:t>Description of requirement</w:t>
            </w:r>
          </w:p>
        </w:tc>
      </w:tr>
      <w:tr w:rsidR="006B0C76" w14:paraId="1B06BDA8" w14:textId="77777777" w:rsidTr="0035625E">
        <w:trPr>
          <w:trHeight w:val="112"/>
        </w:trPr>
        <w:tc>
          <w:tcPr>
            <w:tcW w:w="1591" w:type="pct"/>
            <w:tcBorders>
              <w:top w:val="single" w:sz="18" w:space="0" w:color="4C7D2C"/>
              <w:bottom w:val="single" w:sz="4" w:space="0" w:color="4C7D2C"/>
            </w:tcBorders>
          </w:tcPr>
          <w:p w14:paraId="68E62FF0" w14:textId="77777777" w:rsidR="006B0C76" w:rsidRPr="009761AD" w:rsidRDefault="006B0C76" w:rsidP="0035625E">
            <w:pPr>
              <w:pStyle w:val="SITableBody"/>
            </w:pPr>
            <w:r w:rsidRPr="009761AD">
              <w:t>AMP303122 Certificate III in Meat Safety Inspection</w:t>
            </w:r>
          </w:p>
        </w:tc>
        <w:tc>
          <w:tcPr>
            <w:tcW w:w="3409" w:type="pct"/>
            <w:tcBorders>
              <w:top w:val="single" w:sz="18" w:space="0" w:color="4C7D2C"/>
              <w:bottom w:val="single" w:sz="4" w:space="0" w:color="4C7D2C"/>
            </w:tcBorders>
          </w:tcPr>
          <w:p w14:paraId="61C9EFF0" w14:textId="77777777" w:rsidR="006B0C76" w:rsidRPr="009761AD" w:rsidRDefault="006B0C76" w:rsidP="0035625E">
            <w:pPr>
              <w:pStyle w:val="SITableBody"/>
            </w:pPr>
            <w:r w:rsidRPr="009761AD">
              <w:t xml:space="preserve">To work as a meat inspector, </w:t>
            </w:r>
            <w:r>
              <w:t>individuals</w:t>
            </w:r>
            <w:r w:rsidRPr="009761AD">
              <w:t xml:space="preserve"> must register with their state authority, or with the </w:t>
            </w:r>
            <w:r>
              <w:t>Commonwealth</w:t>
            </w:r>
            <w:r w:rsidRPr="009761AD">
              <w:t xml:space="preserve"> authority, the Department of Agriculture, Fisheries and Forestry.</w:t>
            </w:r>
          </w:p>
        </w:tc>
      </w:tr>
      <w:tr w:rsidR="006B0C76" w14:paraId="7B2C0D28" w14:textId="77777777" w:rsidTr="0035625E">
        <w:trPr>
          <w:trHeight w:val="112"/>
        </w:trPr>
        <w:tc>
          <w:tcPr>
            <w:tcW w:w="1591" w:type="pct"/>
            <w:tcBorders>
              <w:top w:val="single" w:sz="12" w:space="0" w:color="4C7D2C"/>
              <w:bottom w:val="single" w:sz="4" w:space="0" w:color="4C7D2C"/>
            </w:tcBorders>
          </w:tcPr>
          <w:p w14:paraId="6CA685FC" w14:textId="77777777" w:rsidR="006B0C76" w:rsidRPr="009761AD" w:rsidRDefault="006B0C76" w:rsidP="0035625E">
            <w:pPr>
              <w:pStyle w:val="SITableBody"/>
            </w:pPr>
            <w:r w:rsidRPr="009761AD">
              <w:t>AMP40522 Certificate IV in Meat Safety Inspection</w:t>
            </w:r>
          </w:p>
        </w:tc>
        <w:tc>
          <w:tcPr>
            <w:tcW w:w="3409" w:type="pct"/>
            <w:tcBorders>
              <w:top w:val="single" w:sz="6" w:space="0" w:color="4C7D2C"/>
              <w:bottom w:val="single" w:sz="6" w:space="0" w:color="4C7D2C"/>
            </w:tcBorders>
          </w:tcPr>
          <w:p w14:paraId="4B6EF7FA" w14:textId="77777777" w:rsidR="006B0C76" w:rsidRPr="009761AD" w:rsidRDefault="006B0C76" w:rsidP="0035625E">
            <w:pPr>
              <w:pStyle w:val="SITableBody"/>
            </w:pPr>
            <w:r w:rsidRPr="009761AD">
              <w:t xml:space="preserve">To work as a meat inspector, </w:t>
            </w:r>
            <w:r>
              <w:t>individuals</w:t>
            </w:r>
            <w:r w:rsidRPr="009761AD">
              <w:t xml:space="preserve"> must register with their state authority, or with the </w:t>
            </w:r>
            <w:r>
              <w:t>Commonwealth</w:t>
            </w:r>
            <w:r w:rsidRPr="009761AD" w:rsidDel="00B11F49">
              <w:t xml:space="preserve"> </w:t>
            </w:r>
            <w:r w:rsidRPr="009761AD">
              <w:t>authority, the Department of Agriculture, Fisheries and Forestry.</w:t>
            </w:r>
          </w:p>
        </w:tc>
      </w:tr>
      <w:tr w:rsidR="006B0C76" w14:paraId="716C81B2" w14:textId="77777777" w:rsidTr="0035625E">
        <w:trPr>
          <w:trHeight w:val="112"/>
        </w:trPr>
        <w:tc>
          <w:tcPr>
            <w:tcW w:w="1591" w:type="pct"/>
            <w:tcBorders>
              <w:top w:val="single" w:sz="12" w:space="0" w:color="4C7D2C"/>
              <w:bottom w:val="single" w:sz="4" w:space="0" w:color="4C7D2C"/>
            </w:tcBorders>
          </w:tcPr>
          <w:p w14:paraId="6401A17A" w14:textId="77777777" w:rsidR="006B0C76" w:rsidRPr="009761AD" w:rsidRDefault="006B0C76" w:rsidP="0035625E">
            <w:pPr>
              <w:pStyle w:val="SITableBody"/>
            </w:pPr>
            <w:r w:rsidRPr="009761AD">
              <w:t>AMPAUD401 Conduct an animal welfare audit of a meat processing premises</w:t>
            </w:r>
          </w:p>
        </w:tc>
        <w:tc>
          <w:tcPr>
            <w:tcW w:w="3409" w:type="pct"/>
            <w:tcBorders>
              <w:top w:val="single" w:sz="6" w:space="0" w:color="4C7D2C"/>
              <w:bottom w:val="single" w:sz="6" w:space="0" w:color="4C7D2C"/>
            </w:tcBorders>
          </w:tcPr>
          <w:p w14:paraId="2D9CBF88" w14:textId="77777777" w:rsidR="006B0C76" w:rsidRPr="009761AD" w:rsidRDefault="006B0C76" w:rsidP="0035625E">
            <w:pPr>
              <w:pStyle w:val="SITableBody"/>
            </w:pPr>
            <w:r w:rsidRPr="009761AD">
              <w:t xml:space="preserve">Animal welfare audits conducted under this unit must be carried out in accordance with the </w:t>
            </w:r>
            <w:r w:rsidRPr="009761AD">
              <w:rPr>
                <w:rStyle w:val="SIText-Italic"/>
                <w:i w:val="0"/>
                <w:sz w:val="21"/>
                <w:szCs w:val="21"/>
              </w:rPr>
              <w:t>Industry Animal Welfare Standards for Livestock Processing Establishments Preparing Meat for Human Consumption</w:t>
            </w:r>
            <w:r w:rsidRPr="009761AD">
              <w:t>.</w:t>
            </w:r>
          </w:p>
        </w:tc>
      </w:tr>
      <w:tr w:rsidR="006B0C76" w14:paraId="624A0D72" w14:textId="77777777" w:rsidTr="0035625E">
        <w:trPr>
          <w:trHeight w:val="112"/>
        </w:trPr>
        <w:tc>
          <w:tcPr>
            <w:tcW w:w="1591" w:type="pct"/>
            <w:tcBorders>
              <w:top w:val="single" w:sz="12" w:space="0" w:color="4C7D2C"/>
              <w:bottom w:val="single" w:sz="4" w:space="0" w:color="4C7D2C"/>
            </w:tcBorders>
          </w:tcPr>
          <w:p w14:paraId="6AB879D4" w14:textId="77777777" w:rsidR="006B0C76" w:rsidRPr="009761AD" w:rsidRDefault="006B0C76" w:rsidP="0035625E">
            <w:pPr>
              <w:pStyle w:val="SITableBody"/>
            </w:pPr>
            <w:r w:rsidRPr="009761AD">
              <w:t>AMPGAM303 Use firearms to safely and humanely harvest wild game</w:t>
            </w:r>
          </w:p>
        </w:tc>
        <w:tc>
          <w:tcPr>
            <w:tcW w:w="3409" w:type="pct"/>
            <w:tcBorders>
              <w:top w:val="single" w:sz="6" w:space="0" w:color="4C7D2C"/>
              <w:bottom w:val="single" w:sz="6" w:space="0" w:color="4C7D2C"/>
            </w:tcBorders>
          </w:tcPr>
          <w:p w14:paraId="4226B712" w14:textId="77777777" w:rsidR="006B0C76" w:rsidRPr="009761AD" w:rsidRDefault="006B0C76" w:rsidP="0035625E">
            <w:pPr>
              <w:pStyle w:val="SITableBody"/>
            </w:pPr>
            <w:r w:rsidRPr="009761AD">
              <w:t>Individuals undertaking this unit must hold a current firearms/shooters licence.</w:t>
            </w:r>
          </w:p>
        </w:tc>
      </w:tr>
      <w:tr w:rsidR="006B0C76" w14:paraId="437B88EB" w14:textId="77777777" w:rsidTr="0035625E">
        <w:trPr>
          <w:trHeight w:val="112"/>
        </w:trPr>
        <w:tc>
          <w:tcPr>
            <w:tcW w:w="1591" w:type="pct"/>
            <w:tcBorders>
              <w:top w:val="single" w:sz="12" w:space="0" w:color="4C7D2C"/>
              <w:bottom w:val="single" w:sz="4" w:space="0" w:color="4C7D2C"/>
            </w:tcBorders>
          </w:tcPr>
          <w:p w14:paraId="4DF2BB6F" w14:textId="77777777" w:rsidR="006B0C76" w:rsidRPr="009761AD" w:rsidRDefault="006B0C76" w:rsidP="0035625E">
            <w:pPr>
              <w:pStyle w:val="SITableBody"/>
            </w:pPr>
            <w:r w:rsidRPr="00AE2738">
              <w:t>AMPLSK20</w:t>
            </w:r>
            <w:r>
              <w:t xml:space="preserve">5 </w:t>
            </w:r>
            <w:r w:rsidRPr="00AE2738">
              <w:t>Perform emergency kill</w:t>
            </w:r>
          </w:p>
        </w:tc>
        <w:tc>
          <w:tcPr>
            <w:tcW w:w="3409" w:type="pct"/>
            <w:tcBorders>
              <w:top w:val="single" w:sz="6" w:space="0" w:color="4C7D2C"/>
              <w:bottom w:val="single" w:sz="6" w:space="0" w:color="4C7D2C"/>
            </w:tcBorders>
          </w:tcPr>
          <w:p w14:paraId="740D762D" w14:textId="77777777" w:rsidR="006B0C76" w:rsidRPr="009761AD" w:rsidRDefault="006B0C76" w:rsidP="0035625E">
            <w:pPr>
              <w:pStyle w:val="SITableBody"/>
            </w:pPr>
            <w:r w:rsidRPr="00AE2738">
              <w:t>Where firearms are used to perform emergency kills</w:t>
            </w:r>
            <w:r>
              <w:t>,</w:t>
            </w:r>
            <w:r w:rsidRPr="00AE2738">
              <w:t xml:space="preserve"> the unit must only be undertaken by individuals who already hold a current firearms licence. No other licensing, legislative or certification requirements apply to this unit at the time of publication.</w:t>
            </w:r>
          </w:p>
        </w:tc>
      </w:tr>
      <w:tr w:rsidR="006B0C76" w14:paraId="6C48C71E" w14:textId="77777777" w:rsidTr="0035625E">
        <w:trPr>
          <w:trHeight w:val="112"/>
        </w:trPr>
        <w:tc>
          <w:tcPr>
            <w:tcW w:w="1591" w:type="pct"/>
            <w:tcBorders>
              <w:top w:val="single" w:sz="12" w:space="0" w:color="4C7D2C"/>
              <w:bottom w:val="single" w:sz="4" w:space="0" w:color="4C7D2C"/>
            </w:tcBorders>
          </w:tcPr>
          <w:p w14:paraId="754080DA" w14:textId="77777777" w:rsidR="006B0C76" w:rsidRPr="009761AD" w:rsidRDefault="006B0C76" w:rsidP="0035625E">
            <w:pPr>
              <w:pStyle w:val="SITableBody"/>
            </w:pPr>
            <w:r w:rsidRPr="0039639C">
              <w:t>AMPOPR21</w:t>
            </w:r>
            <w:r>
              <w:t>8</w:t>
            </w:r>
            <w:r w:rsidRPr="0039639C">
              <w:t xml:space="preserve"> Transport meat </w:t>
            </w:r>
            <w:r>
              <w:t>and or</w:t>
            </w:r>
            <w:r w:rsidRPr="0039639C">
              <w:t xml:space="preserve"> meat products</w:t>
            </w:r>
          </w:p>
        </w:tc>
        <w:tc>
          <w:tcPr>
            <w:tcW w:w="3409" w:type="pct"/>
            <w:tcBorders>
              <w:top w:val="single" w:sz="6" w:space="0" w:color="4C7D2C"/>
              <w:bottom w:val="single" w:sz="6" w:space="0" w:color="4C7D2C"/>
            </w:tcBorders>
          </w:tcPr>
          <w:p w14:paraId="469C1119" w14:textId="77777777" w:rsidR="006B0C76" w:rsidRPr="009761AD" w:rsidRDefault="006B0C76" w:rsidP="0035625E">
            <w:pPr>
              <w:pStyle w:val="SITableBody"/>
            </w:pPr>
            <w:r w:rsidRPr="001666DE">
              <w:t>Individuals undertaking this unit must have a driver’s licence appropriate for the vehicle being used. The vehicle must also be registered as a meat delivery vehicle following state/territory requirements.</w:t>
            </w:r>
          </w:p>
        </w:tc>
      </w:tr>
      <w:tr w:rsidR="006B0C76" w14:paraId="34883C32" w14:textId="77777777" w:rsidTr="0035625E">
        <w:trPr>
          <w:trHeight w:val="112"/>
        </w:trPr>
        <w:tc>
          <w:tcPr>
            <w:tcW w:w="1591" w:type="pct"/>
            <w:tcBorders>
              <w:top w:val="single" w:sz="12" w:space="0" w:color="4C7D2C"/>
              <w:bottom w:val="single" w:sz="4" w:space="0" w:color="4C7D2C"/>
            </w:tcBorders>
          </w:tcPr>
          <w:p w14:paraId="3F0BBE56" w14:textId="77777777" w:rsidR="006B0C76" w:rsidRPr="00AE2738" w:rsidRDefault="006B0C76" w:rsidP="0035625E">
            <w:pPr>
              <w:pStyle w:val="SITableBody"/>
            </w:pPr>
            <w:r w:rsidRPr="007A10E4">
              <w:t>AMP</w:t>
            </w:r>
            <w:r>
              <w:t xml:space="preserve">OPR305 </w:t>
            </w:r>
            <w:r w:rsidRPr="007A10E4">
              <w:t xml:space="preserve">Operate </w:t>
            </w:r>
            <w:r>
              <w:t xml:space="preserve">a </w:t>
            </w:r>
            <w:r w:rsidRPr="007A10E4">
              <w:t xml:space="preserve">forklift in a specific </w:t>
            </w:r>
            <w:r>
              <w:t>work area</w:t>
            </w:r>
          </w:p>
        </w:tc>
        <w:tc>
          <w:tcPr>
            <w:tcW w:w="3409" w:type="pct"/>
            <w:tcBorders>
              <w:top w:val="single" w:sz="6" w:space="0" w:color="4C7D2C"/>
              <w:bottom w:val="single" w:sz="6" w:space="0" w:color="4C7D2C"/>
            </w:tcBorders>
          </w:tcPr>
          <w:p w14:paraId="4091CD92" w14:textId="77777777" w:rsidR="006B0C76" w:rsidRPr="00AE2738" w:rsidRDefault="006B0C76" w:rsidP="0035625E">
            <w:pPr>
              <w:pStyle w:val="SITableBody"/>
            </w:pPr>
            <w:r w:rsidRPr="00846B00">
              <w:t>Prior to undertaking this unit, individuals must have gained a licence or permit to operate a forklift.</w:t>
            </w:r>
          </w:p>
        </w:tc>
      </w:tr>
      <w:tr w:rsidR="006B0C76" w14:paraId="4DD23AEC" w14:textId="77777777" w:rsidTr="0035625E">
        <w:trPr>
          <w:trHeight w:val="112"/>
        </w:trPr>
        <w:tc>
          <w:tcPr>
            <w:tcW w:w="1591" w:type="pct"/>
            <w:tcBorders>
              <w:top w:val="single" w:sz="12" w:space="0" w:color="4C7D2C"/>
              <w:bottom w:val="single" w:sz="12" w:space="0" w:color="4C7D2C"/>
            </w:tcBorders>
          </w:tcPr>
          <w:p w14:paraId="697A220E" w14:textId="77777777" w:rsidR="006B0C76" w:rsidRPr="009761AD" w:rsidRDefault="006B0C76" w:rsidP="0035625E">
            <w:pPr>
              <w:pStyle w:val="SITableBody"/>
            </w:pPr>
            <w:r w:rsidRPr="009761AD">
              <w:lastRenderedPageBreak/>
              <w:t>AMPQUA403 Utilise refrigeration index</w:t>
            </w:r>
          </w:p>
          <w:p w14:paraId="0D794F67" w14:textId="77777777" w:rsidR="006B0C76" w:rsidRPr="009761AD" w:rsidRDefault="006B0C76" w:rsidP="0035625E">
            <w:pPr>
              <w:pStyle w:val="SITableBody"/>
            </w:pPr>
          </w:p>
        </w:tc>
        <w:tc>
          <w:tcPr>
            <w:tcW w:w="3409" w:type="pct"/>
            <w:tcBorders>
              <w:top w:val="single" w:sz="6" w:space="0" w:color="4C7D2C"/>
              <w:bottom w:val="single" w:sz="4" w:space="0" w:color="4C7D2C"/>
            </w:tcBorders>
          </w:tcPr>
          <w:p w14:paraId="01E7CD81" w14:textId="77777777" w:rsidR="006B0C76" w:rsidRPr="009761AD" w:rsidRDefault="006B0C76" w:rsidP="0035625E">
            <w:pPr>
              <w:pStyle w:val="SITableBody"/>
            </w:pPr>
            <w:r w:rsidRPr="009761AD">
              <w:t>This unit references to the Export Control Rules for meat and meat products, which came into effect in March 2021 and require the validation of all chilling processes using the refrigeration index.</w:t>
            </w:r>
          </w:p>
          <w:p w14:paraId="34C39259" w14:textId="77777777" w:rsidR="006B0C76" w:rsidRPr="009761AD" w:rsidRDefault="006B0C76" w:rsidP="0035625E">
            <w:pPr>
              <w:pStyle w:val="SITableBody"/>
            </w:pPr>
            <w:r w:rsidRPr="009761AD">
              <w:t xml:space="preserve">The refrigeration index refers </w:t>
            </w:r>
            <w:r>
              <w:t xml:space="preserve">to </w:t>
            </w:r>
            <w:r w:rsidRPr="009761AD">
              <w:t>the value obtained by using a recognised predictive model to calculate the potential growth of E. coli at a site of microbiological concern.</w:t>
            </w:r>
          </w:p>
        </w:tc>
      </w:tr>
      <w:tr w:rsidR="006B0C76" w14:paraId="70AA188E" w14:textId="77777777" w:rsidTr="0035625E">
        <w:trPr>
          <w:trHeight w:val="112"/>
        </w:trPr>
        <w:tc>
          <w:tcPr>
            <w:tcW w:w="1591" w:type="pct"/>
            <w:tcBorders>
              <w:top w:val="single" w:sz="12" w:space="0" w:color="4C7D2C"/>
              <w:bottom w:val="single" w:sz="4" w:space="0" w:color="auto"/>
            </w:tcBorders>
          </w:tcPr>
          <w:p w14:paraId="152B515E" w14:textId="77777777" w:rsidR="006B0C76" w:rsidRPr="009761AD" w:rsidRDefault="006B0C76" w:rsidP="0035625E">
            <w:pPr>
              <w:pStyle w:val="SITableBody"/>
            </w:pPr>
            <w:r w:rsidRPr="009761AD">
              <w:t>AMPQUA405 Oversee compliance with Australian Standards for meat processing</w:t>
            </w:r>
          </w:p>
        </w:tc>
        <w:tc>
          <w:tcPr>
            <w:tcW w:w="3409" w:type="pct"/>
            <w:tcBorders>
              <w:top w:val="single" w:sz="4" w:space="0" w:color="4C7D2C"/>
              <w:bottom w:val="single" w:sz="4" w:space="0" w:color="auto"/>
            </w:tcBorders>
          </w:tcPr>
          <w:p w14:paraId="39DD50A0" w14:textId="77777777" w:rsidR="006B0C76" w:rsidRPr="009761AD" w:rsidRDefault="006B0C76" w:rsidP="0035625E">
            <w:pPr>
              <w:pStyle w:val="SITableBody"/>
            </w:pPr>
            <w:r w:rsidRPr="009761AD">
              <w:t>This unit is applicable to meat inspectors, supervisors and quality assurance personnel responsible for ensuring a meat processing premises complies with the relevant Australian Standards.</w:t>
            </w:r>
          </w:p>
          <w:p w14:paraId="7A6ADCEB" w14:textId="77777777" w:rsidR="006B0C76" w:rsidRPr="009761AD" w:rsidRDefault="006B0C76" w:rsidP="0035625E">
            <w:pPr>
              <w:pStyle w:val="SITableBody"/>
            </w:pPr>
            <w:r w:rsidRPr="009761AD">
              <w:t xml:space="preserve">Some </w:t>
            </w:r>
            <w:r>
              <w:t xml:space="preserve">state government departments or meat </w:t>
            </w:r>
            <w:r w:rsidRPr="009761AD">
              <w:t>authorities</w:t>
            </w:r>
            <w:r>
              <w:t xml:space="preserve"> </w:t>
            </w:r>
            <w:r w:rsidRPr="009761AD">
              <w:t>will require competency in this unit to prove currency when meat inspectors who have been out of the industry for some time seek re-registration.</w:t>
            </w:r>
          </w:p>
        </w:tc>
      </w:tr>
      <w:tr w:rsidR="006B0C76" w14:paraId="46A49789" w14:textId="77777777" w:rsidTr="0035625E">
        <w:trPr>
          <w:trHeight w:val="112"/>
        </w:trPr>
        <w:tc>
          <w:tcPr>
            <w:tcW w:w="1591" w:type="pct"/>
            <w:tcBorders>
              <w:top w:val="single" w:sz="12" w:space="0" w:color="4C7D2C"/>
              <w:bottom w:val="single" w:sz="4" w:space="0" w:color="4C7D2C"/>
            </w:tcBorders>
          </w:tcPr>
          <w:p w14:paraId="487D0316" w14:textId="77777777" w:rsidR="006B0C76" w:rsidRPr="009761AD" w:rsidRDefault="006B0C76" w:rsidP="0035625E">
            <w:pPr>
              <w:pStyle w:val="SITableBody"/>
            </w:pPr>
            <w:r>
              <w:t>AMPSS00084 Game Harvester Skill Set</w:t>
            </w:r>
          </w:p>
        </w:tc>
        <w:tc>
          <w:tcPr>
            <w:tcW w:w="3409" w:type="pct"/>
            <w:tcBorders>
              <w:top w:val="single" w:sz="6" w:space="0" w:color="4C7D2C"/>
              <w:bottom w:val="single" w:sz="6" w:space="0" w:color="4C7D2C"/>
            </w:tcBorders>
          </w:tcPr>
          <w:p w14:paraId="7EEC3470" w14:textId="77777777" w:rsidR="006B0C76" w:rsidRPr="009761AD" w:rsidRDefault="006B0C76" w:rsidP="0035625E">
            <w:pPr>
              <w:pStyle w:val="SITableBody"/>
            </w:pPr>
            <w:r w:rsidRPr="00A11DBF">
              <w:t>Individuals undertaking this unit must hold a current firearms/shooters licence. Other legislative and regulatory requirements also apply to wild game harvesting and are enforced through state/territory jurisdictions. Users must check with the relevant regulatory authority before delivery.</w:t>
            </w:r>
          </w:p>
        </w:tc>
      </w:tr>
      <w:tr w:rsidR="006B0C76" w14:paraId="3EFA460C" w14:textId="77777777" w:rsidTr="0035625E">
        <w:trPr>
          <w:trHeight w:val="112"/>
        </w:trPr>
        <w:tc>
          <w:tcPr>
            <w:tcW w:w="1591" w:type="pct"/>
            <w:tcBorders>
              <w:top w:val="single" w:sz="12" w:space="0" w:color="4C7D2C"/>
              <w:bottom w:val="single" w:sz="4" w:space="0" w:color="4C7D2C"/>
            </w:tcBorders>
          </w:tcPr>
          <w:p w14:paraId="33563D82" w14:textId="77777777" w:rsidR="006B0C76" w:rsidRPr="009761AD" w:rsidRDefault="006B0C76" w:rsidP="0035625E">
            <w:pPr>
              <w:pStyle w:val="SITableBody"/>
            </w:pPr>
            <w:r w:rsidRPr="009D4EC0">
              <w:t>AMPSS</w:t>
            </w:r>
            <w:r>
              <w:t>00</w:t>
            </w:r>
            <w:r w:rsidRPr="009D4EC0">
              <w:t>0</w:t>
            </w:r>
            <w:r>
              <w:t xml:space="preserve">89 </w:t>
            </w:r>
            <w:r w:rsidRPr="009D4EC0">
              <w:t>Process Animal Covering Skill Set</w:t>
            </w:r>
          </w:p>
        </w:tc>
        <w:tc>
          <w:tcPr>
            <w:tcW w:w="3409" w:type="pct"/>
            <w:tcBorders>
              <w:top w:val="single" w:sz="6" w:space="0" w:color="4C7D2C"/>
              <w:bottom w:val="single" w:sz="6" w:space="0" w:color="4C7D2C"/>
            </w:tcBorders>
          </w:tcPr>
          <w:p w14:paraId="0E827CCC" w14:textId="77777777" w:rsidR="006B0C76" w:rsidRPr="009761AD" w:rsidRDefault="006B0C76" w:rsidP="0035625E">
            <w:pPr>
              <w:pStyle w:val="SITableBody"/>
            </w:pPr>
            <w:r w:rsidRPr="009D4EC0">
              <w:t>The mandatory requirement to obtain a national High Risk Work Licence to operate a forklift applies to this skill set.</w:t>
            </w:r>
          </w:p>
        </w:tc>
      </w:tr>
    </w:tbl>
    <w:p w14:paraId="225E0D15" w14:textId="77777777" w:rsidR="006B0C76" w:rsidRDefault="006B0C76" w:rsidP="006B0C76">
      <w:pPr>
        <w:pStyle w:val="BodyTextSI"/>
      </w:pPr>
    </w:p>
    <w:p w14:paraId="0D28A67D" w14:textId="77777777" w:rsidR="006B0C76" w:rsidRDefault="006B0C76" w:rsidP="006B0C76">
      <w:r w:rsidRPr="009B4C94">
        <w:t>Regulatory or licensing requirements may be mentioned in the Application field of units of competency (UoCs), but completing the unit alone does not provide a licence.</w:t>
      </w:r>
      <w:r w:rsidRPr="009B4C94">
        <w:br/>
        <w:t>Although some UoCs reference licensing, they do not grant or fulfill licensing requirements.</w:t>
      </w:r>
      <w:r w:rsidRPr="009B4C94">
        <w:br/>
        <w:t>Licences are issued by state or territory licensing bodies, which may impose additional requirements beyond the UoC.</w:t>
      </w:r>
      <w:r>
        <w:t xml:space="preserve"> </w:t>
      </w:r>
      <w:r w:rsidRPr="009B4C94">
        <w:t xml:space="preserve">Users must check with the relevant regulatory authority before delivery. </w:t>
      </w:r>
    </w:p>
    <w:p w14:paraId="6B87C44D" w14:textId="77777777" w:rsidR="006B0C76" w:rsidRPr="009B4C94" w:rsidRDefault="006B0C76" w:rsidP="006B0C76">
      <w:pPr>
        <w:rPr>
          <w:i/>
          <w:iCs/>
        </w:rPr>
      </w:pPr>
    </w:p>
    <w:p w14:paraId="5282B555" w14:textId="77777777" w:rsidR="006B0C76" w:rsidRPr="005C0E16" w:rsidRDefault="006B0C76" w:rsidP="006B0C76">
      <w:pPr>
        <w:pStyle w:val="BodyTextSI"/>
        <w:rPr>
          <w:b/>
          <w:bCs/>
        </w:rPr>
      </w:pPr>
      <w:r w:rsidRPr="005C0E16">
        <w:rPr>
          <w:b/>
          <w:bCs/>
        </w:rPr>
        <w:t>Firearms</w:t>
      </w:r>
    </w:p>
    <w:p w14:paraId="7B73655A" w14:textId="77777777" w:rsidR="006B0C76" w:rsidRDefault="006B0C76" w:rsidP="006B0C76">
      <w:r>
        <w:t>Firearms licensing and registration department details are listed in this table.</w:t>
      </w:r>
    </w:p>
    <w:tbl>
      <w:tblPr>
        <w:tblStyle w:val="TableGrid"/>
        <w:tblW w:w="0" w:type="auto"/>
        <w:tblLook w:val="04A0" w:firstRow="1" w:lastRow="0" w:firstColumn="1" w:lastColumn="0" w:noHBand="0" w:noVBand="1"/>
      </w:tblPr>
      <w:tblGrid>
        <w:gridCol w:w="3131"/>
        <w:gridCol w:w="3919"/>
        <w:gridCol w:w="2210"/>
      </w:tblGrid>
      <w:tr w:rsidR="006B0C76" w:rsidRPr="00FC2F16" w14:paraId="2B52DB52" w14:textId="77777777" w:rsidTr="0035625E">
        <w:tc>
          <w:tcPr>
            <w:tcW w:w="3131" w:type="dxa"/>
          </w:tcPr>
          <w:p w14:paraId="150427FB" w14:textId="77777777" w:rsidR="006B0C76" w:rsidRDefault="006B0C76" w:rsidP="0035625E">
            <w:r>
              <w:t>Firearms licensing and registration departments</w:t>
            </w:r>
          </w:p>
          <w:p w14:paraId="5B7E8C71" w14:textId="77777777" w:rsidR="006B0C76" w:rsidRPr="00FC2F16" w:rsidRDefault="006B0C76" w:rsidP="0035625E">
            <w:pPr>
              <w:pStyle w:val="SIText-Bold"/>
            </w:pPr>
          </w:p>
        </w:tc>
        <w:tc>
          <w:tcPr>
            <w:tcW w:w="2210" w:type="dxa"/>
          </w:tcPr>
          <w:p w14:paraId="20DEB719" w14:textId="77777777" w:rsidR="006B0C76" w:rsidRPr="00FC2F16" w:rsidRDefault="006B0C76" w:rsidP="0035625E">
            <w:pPr>
              <w:pStyle w:val="SIText-Bold"/>
            </w:pPr>
            <w:r>
              <w:t>Email</w:t>
            </w:r>
          </w:p>
        </w:tc>
        <w:tc>
          <w:tcPr>
            <w:tcW w:w="2210" w:type="dxa"/>
          </w:tcPr>
          <w:p w14:paraId="1B231114" w14:textId="77777777" w:rsidR="006B0C76" w:rsidRPr="00FC2F16" w:rsidRDefault="006B0C76" w:rsidP="0035625E">
            <w:pPr>
              <w:pStyle w:val="SIText-Bold"/>
            </w:pPr>
            <w:r>
              <w:t>Telephone</w:t>
            </w:r>
          </w:p>
        </w:tc>
      </w:tr>
      <w:tr w:rsidR="006B0C76" w14:paraId="76B0C80B" w14:textId="77777777" w:rsidTr="0035625E">
        <w:tc>
          <w:tcPr>
            <w:tcW w:w="3131" w:type="dxa"/>
          </w:tcPr>
          <w:p w14:paraId="24B4B554" w14:textId="77777777" w:rsidR="006B0C76" w:rsidRDefault="006B0C76" w:rsidP="0035625E">
            <w:pPr>
              <w:pStyle w:val="SITableBody"/>
            </w:pPr>
            <w:r>
              <w:t>ACT Firearms Registry</w:t>
            </w:r>
          </w:p>
        </w:tc>
        <w:tc>
          <w:tcPr>
            <w:tcW w:w="2210" w:type="dxa"/>
          </w:tcPr>
          <w:p w14:paraId="439D1781" w14:textId="5F959E57" w:rsidR="006B0C76" w:rsidRDefault="006B0C76" w:rsidP="0035625E">
            <w:pPr>
              <w:pStyle w:val="SITableBody"/>
            </w:pPr>
            <w:hyperlink r:id="rId66" w:history="1">
              <w:r w:rsidRPr="000C5E5E">
                <w:rPr>
                  <w:rStyle w:val="Hyperlink"/>
                </w:rPr>
                <w:t>actfirearmsregistry@afp.gov.au</w:t>
              </w:r>
            </w:hyperlink>
          </w:p>
        </w:tc>
        <w:tc>
          <w:tcPr>
            <w:tcW w:w="2210" w:type="dxa"/>
          </w:tcPr>
          <w:p w14:paraId="7C9B8E58" w14:textId="77777777" w:rsidR="006B0C76" w:rsidRDefault="006B0C76" w:rsidP="0035625E">
            <w:pPr>
              <w:pStyle w:val="SITableBody"/>
            </w:pPr>
            <w:r>
              <w:t>02 6133 2122</w:t>
            </w:r>
          </w:p>
        </w:tc>
      </w:tr>
      <w:tr w:rsidR="006B0C76" w14:paraId="35E01E9B" w14:textId="77777777" w:rsidTr="0035625E">
        <w:tc>
          <w:tcPr>
            <w:tcW w:w="3131" w:type="dxa"/>
          </w:tcPr>
          <w:p w14:paraId="76F7346C" w14:textId="77777777" w:rsidR="006B0C76" w:rsidRDefault="006B0C76" w:rsidP="0035625E">
            <w:pPr>
              <w:pStyle w:val="SITableBody"/>
            </w:pPr>
            <w:r>
              <w:t>NSW Polic Firearms Registry</w:t>
            </w:r>
          </w:p>
        </w:tc>
        <w:tc>
          <w:tcPr>
            <w:tcW w:w="2210" w:type="dxa"/>
          </w:tcPr>
          <w:p w14:paraId="04A2F8C4" w14:textId="2FB83327" w:rsidR="006B0C76" w:rsidRDefault="006B0C76" w:rsidP="0035625E">
            <w:pPr>
              <w:pStyle w:val="SITableBody"/>
            </w:pPr>
            <w:hyperlink r:id="rId67" w:history="1">
              <w:r w:rsidRPr="000C5E5E">
                <w:rPr>
                  <w:rStyle w:val="Hyperlink"/>
                </w:rPr>
                <w:t>firearmseng@police.nsw.gov.au</w:t>
              </w:r>
            </w:hyperlink>
          </w:p>
        </w:tc>
        <w:tc>
          <w:tcPr>
            <w:tcW w:w="2210" w:type="dxa"/>
          </w:tcPr>
          <w:p w14:paraId="7B2E2F79" w14:textId="77777777" w:rsidR="006B0C76" w:rsidRDefault="006B0C76" w:rsidP="0035625E">
            <w:pPr>
              <w:pStyle w:val="SITableBody"/>
            </w:pPr>
            <w:r>
              <w:t>1300 362 562</w:t>
            </w:r>
          </w:p>
        </w:tc>
      </w:tr>
      <w:tr w:rsidR="006B0C76" w14:paraId="1EE45A54" w14:textId="77777777" w:rsidTr="0035625E">
        <w:tc>
          <w:tcPr>
            <w:tcW w:w="3131" w:type="dxa"/>
          </w:tcPr>
          <w:p w14:paraId="7202FEA4" w14:textId="77777777" w:rsidR="006B0C76" w:rsidRDefault="006B0C76" w:rsidP="0035625E">
            <w:pPr>
              <w:pStyle w:val="SITableBody"/>
            </w:pPr>
            <w:r>
              <w:t>NT Firearms Policy &amp; Records Unit</w:t>
            </w:r>
          </w:p>
        </w:tc>
        <w:tc>
          <w:tcPr>
            <w:tcW w:w="2210" w:type="dxa"/>
          </w:tcPr>
          <w:p w14:paraId="77EFCDB7" w14:textId="3A45AAFE" w:rsidR="006B0C76" w:rsidRDefault="006B0C76" w:rsidP="0035625E">
            <w:pPr>
              <w:pStyle w:val="SITableBody"/>
            </w:pPr>
            <w:hyperlink r:id="rId68" w:history="1">
              <w:r w:rsidRPr="000C5E5E">
                <w:rPr>
                  <w:rStyle w:val="Hyperlink"/>
                </w:rPr>
                <w:t>firearmsregistry@pfes.nt.gov.au</w:t>
              </w:r>
            </w:hyperlink>
          </w:p>
        </w:tc>
        <w:tc>
          <w:tcPr>
            <w:tcW w:w="2210" w:type="dxa"/>
          </w:tcPr>
          <w:p w14:paraId="45B3D44D" w14:textId="77777777" w:rsidR="006B0C76" w:rsidRDefault="006B0C76" w:rsidP="0035625E">
            <w:pPr>
              <w:pStyle w:val="SITableBody"/>
            </w:pPr>
            <w:r>
              <w:t>08 8922 3543</w:t>
            </w:r>
          </w:p>
        </w:tc>
      </w:tr>
      <w:tr w:rsidR="006B0C76" w14:paraId="777A5117" w14:textId="77777777" w:rsidTr="0035625E">
        <w:tc>
          <w:tcPr>
            <w:tcW w:w="3131" w:type="dxa"/>
          </w:tcPr>
          <w:p w14:paraId="3969FF84" w14:textId="77777777" w:rsidR="006B0C76" w:rsidRDefault="006B0C76" w:rsidP="0035625E">
            <w:pPr>
              <w:pStyle w:val="SITableBody"/>
            </w:pPr>
            <w:r>
              <w:t>Qld Weapons Licensing Branch</w:t>
            </w:r>
          </w:p>
        </w:tc>
        <w:tc>
          <w:tcPr>
            <w:tcW w:w="2210" w:type="dxa"/>
          </w:tcPr>
          <w:p w14:paraId="327C2ADE" w14:textId="108945D2" w:rsidR="006B0C76" w:rsidRDefault="006B0C76" w:rsidP="0035625E">
            <w:pPr>
              <w:pStyle w:val="SITableBody"/>
            </w:pPr>
            <w:hyperlink r:id="rId69" w:history="1">
              <w:r w:rsidRPr="000C5E5E">
                <w:rPr>
                  <w:rStyle w:val="Hyperlink"/>
                </w:rPr>
                <w:t>weaponslicensing@police.qld.gov.au</w:t>
              </w:r>
            </w:hyperlink>
          </w:p>
        </w:tc>
        <w:tc>
          <w:tcPr>
            <w:tcW w:w="2210" w:type="dxa"/>
          </w:tcPr>
          <w:p w14:paraId="60855E2A" w14:textId="77777777" w:rsidR="006B0C76" w:rsidRDefault="006B0C76" w:rsidP="0035625E">
            <w:pPr>
              <w:pStyle w:val="SITableBody"/>
            </w:pPr>
            <w:r>
              <w:t>07 3015 7777</w:t>
            </w:r>
          </w:p>
        </w:tc>
      </w:tr>
      <w:tr w:rsidR="006B0C76" w14:paraId="15D2CE69" w14:textId="77777777" w:rsidTr="0035625E">
        <w:tc>
          <w:tcPr>
            <w:tcW w:w="3131" w:type="dxa"/>
          </w:tcPr>
          <w:p w14:paraId="2A85C569" w14:textId="77777777" w:rsidR="006B0C76" w:rsidRDefault="006B0C76" w:rsidP="0035625E">
            <w:pPr>
              <w:pStyle w:val="SITableBody"/>
            </w:pPr>
            <w:r>
              <w:lastRenderedPageBreak/>
              <w:t>SA Firearms Branch</w:t>
            </w:r>
          </w:p>
        </w:tc>
        <w:tc>
          <w:tcPr>
            <w:tcW w:w="2210" w:type="dxa"/>
          </w:tcPr>
          <w:p w14:paraId="68F30FE7" w14:textId="5B2430C6" w:rsidR="006B0C76" w:rsidRDefault="006B0C76" w:rsidP="0035625E">
            <w:pPr>
              <w:pStyle w:val="SITableBody"/>
            </w:pPr>
            <w:hyperlink r:id="rId70" w:history="1">
              <w:r w:rsidRPr="000C5E5E">
                <w:rPr>
                  <w:rStyle w:val="Hyperlink"/>
                </w:rPr>
                <w:t>sapol.firearmsbranch@police.sa.gov.au</w:t>
              </w:r>
            </w:hyperlink>
          </w:p>
        </w:tc>
        <w:tc>
          <w:tcPr>
            <w:tcW w:w="2210" w:type="dxa"/>
          </w:tcPr>
          <w:p w14:paraId="4FB60B0D" w14:textId="77777777" w:rsidR="006B0C76" w:rsidRDefault="006B0C76" w:rsidP="0035625E">
            <w:pPr>
              <w:pStyle w:val="SITableBody"/>
            </w:pPr>
            <w:r>
              <w:t>08 7322 3346</w:t>
            </w:r>
          </w:p>
        </w:tc>
      </w:tr>
      <w:tr w:rsidR="006B0C76" w14:paraId="77336747" w14:textId="77777777" w:rsidTr="0035625E">
        <w:tc>
          <w:tcPr>
            <w:tcW w:w="3131" w:type="dxa"/>
          </w:tcPr>
          <w:p w14:paraId="53456012" w14:textId="77777777" w:rsidR="006B0C76" w:rsidRDefault="006B0C76" w:rsidP="0035625E">
            <w:pPr>
              <w:pStyle w:val="SITableBody"/>
            </w:pPr>
            <w:r>
              <w:t>Tas Police Firearms Services</w:t>
            </w:r>
          </w:p>
        </w:tc>
        <w:tc>
          <w:tcPr>
            <w:tcW w:w="2210" w:type="dxa"/>
          </w:tcPr>
          <w:p w14:paraId="278368C9" w14:textId="62454071" w:rsidR="006B0C76" w:rsidRDefault="006B0C76" w:rsidP="0035625E">
            <w:pPr>
              <w:pStyle w:val="SITableBody"/>
            </w:pPr>
            <w:hyperlink r:id="rId71" w:history="1">
              <w:r w:rsidRPr="000C5E5E">
                <w:rPr>
                  <w:rStyle w:val="Hyperlink"/>
                </w:rPr>
                <w:t>Firearms.services@police.tas.gov.au</w:t>
              </w:r>
            </w:hyperlink>
          </w:p>
        </w:tc>
        <w:tc>
          <w:tcPr>
            <w:tcW w:w="2210" w:type="dxa"/>
          </w:tcPr>
          <w:p w14:paraId="77579D1D" w14:textId="77777777" w:rsidR="006B0C76" w:rsidRDefault="006B0C76" w:rsidP="0035625E">
            <w:pPr>
              <w:pStyle w:val="SITableBody"/>
            </w:pPr>
            <w:r>
              <w:t>03 6173 2720</w:t>
            </w:r>
          </w:p>
        </w:tc>
      </w:tr>
      <w:tr w:rsidR="006B0C76" w14:paraId="47CB2066" w14:textId="77777777" w:rsidTr="0035625E">
        <w:tc>
          <w:tcPr>
            <w:tcW w:w="3131" w:type="dxa"/>
          </w:tcPr>
          <w:p w14:paraId="0A0E17D7" w14:textId="77777777" w:rsidR="006B0C76" w:rsidRDefault="006B0C76" w:rsidP="0035625E">
            <w:pPr>
              <w:pStyle w:val="SITableBody"/>
            </w:pPr>
            <w:r>
              <w:t>Vic Licensing &amp; Regulation Division</w:t>
            </w:r>
          </w:p>
        </w:tc>
        <w:tc>
          <w:tcPr>
            <w:tcW w:w="2210" w:type="dxa"/>
          </w:tcPr>
          <w:p w14:paraId="59B54F1F" w14:textId="6A9795C1" w:rsidR="006B0C76" w:rsidRDefault="006B0C76" w:rsidP="0035625E">
            <w:pPr>
              <w:pStyle w:val="SITableBody"/>
            </w:pPr>
            <w:hyperlink r:id="rId72" w:history="1">
              <w:r w:rsidRPr="000C5E5E">
                <w:rPr>
                  <w:rStyle w:val="Hyperlink"/>
                </w:rPr>
                <w:t>licensingregulation@police.vic.gov.au</w:t>
              </w:r>
            </w:hyperlink>
          </w:p>
        </w:tc>
        <w:tc>
          <w:tcPr>
            <w:tcW w:w="2210" w:type="dxa"/>
          </w:tcPr>
          <w:p w14:paraId="1BA9450F" w14:textId="77777777" w:rsidR="006B0C76" w:rsidRDefault="006B0C76" w:rsidP="0035625E">
            <w:pPr>
              <w:pStyle w:val="SITableBody"/>
            </w:pPr>
            <w:r>
              <w:t>1300 651 645</w:t>
            </w:r>
          </w:p>
        </w:tc>
      </w:tr>
      <w:tr w:rsidR="006B0C76" w14:paraId="6E868E67" w14:textId="77777777" w:rsidTr="0035625E">
        <w:tc>
          <w:tcPr>
            <w:tcW w:w="3131" w:type="dxa"/>
          </w:tcPr>
          <w:p w14:paraId="56A6BBA0" w14:textId="77777777" w:rsidR="006B0C76" w:rsidRDefault="006B0C76" w:rsidP="0035625E">
            <w:pPr>
              <w:pStyle w:val="SITableBody"/>
            </w:pPr>
            <w:r>
              <w:t>WA Police Licensing Services</w:t>
            </w:r>
          </w:p>
        </w:tc>
        <w:tc>
          <w:tcPr>
            <w:tcW w:w="2210" w:type="dxa"/>
          </w:tcPr>
          <w:p w14:paraId="5578C968" w14:textId="75E53F2A" w:rsidR="006B0C76" w:rsidRDefault="006B0C76" w:rsidP="0035625E">
            <w:pPr>
              <w:pStyle w:val="SITableBody"/>
            </w:pPr>
            <w:hyperlink r:id="rId73" w:history="1">
              <w:r w:rsidRPr="000C5E5E">
                <w:rPr>
                  <w:rStyle w:val="Hyperlink"/>
                </w:rPr>
                <w:t>licensingservicesfirearms@police.wa.gov.au</w:t>
              </w:r>
            </w:hyperlink>
          </w:p>
        </w:tc>
        <w:tc>
          <w:tcPr>
            <w:tcW w:w="2210" w:type="dxa"/>
          </w:tcPr>
          <w:p w14:paraId="15D38448" w14:textId="77777777" w:rsidR="006B0C76" w:rsidRDefault="006B0C76" w:rsidP="0035625E">
            <w:pPr>
              <w:pStyle w:val="SITableBody"/>
            </w:pPr>
            <w:r>
              <w:t>1300 171 011</w:t>
            </w:r>
          </w:p>
        </w:tc>
      </w:tr>
    </w:tbl>
    <w:p w14:paraId="3B11F3DD" w14:textId="77777777" w:rsidR="006B0C76" w:rsidRPr="009B4C94" w:rsidRDefault="006B0C76" w:rsidP="006B0C76"/>
    <w:p w14:paraId="3AC5353C" w14:textId="77777777" w:rsidR="006B0C76" w:rsidRPr="005C0E16" w:rsidRDefault="006B0C76" w:rsidP="006B0C76">
      <w:pPr>
        <w:pStyle w:val="BodyTextSI"/>
        <w:rPr>
          <w:b/>
          <w:bCs/>
        </w:rPr>
      </w:pPr>
      <w:r w:rsidRPr="005C0E16">
        <w:rPr>
          <w:b/>
          <w:bCs/>
        </w:rPr>
        <w:t>Forklifts</w:t>
      </w:r>
    </w:p>
    <w:p w14:paraId="3A98115E" w14:textId="77777777" w:rsidR="006B0C76" w:rsidRPr="009B4C94" w:rsidRDefault="006B0C76" w:rsidP="006B0C76">
      <w:pPr>
        <w:pStyle w:val="SIBodyText"/>
      </w:pPr>
      <w:r w:rsidRPr="009B4C94">
        <w:t>To legally operate a forklift in Australia, individuals must obtain a High Risk Work Licence (HRWL) specific to forklift operation. This licence is issued by the relevant state or territory work health and safety (WHS) authority, not by Safe Work Australia, which is the national policy body and does not issue licences.</w:t>
      </w:r>
    </w:p>
    <w:p w14:paraId="76DF236E" w14:textId="77777777" w:rsidR="006B0C76" w:rsidRPr="009B4C94" w:rsidRDefault="006B0C76" w:rsidP="006B0C76">
      <w:pPr>
        <w:pStyle w:val="SIBodyText"/>
      </w:pPr>
      <w:r w:rsidRPr="009B4C94">
        <w:t>Training Requirements:</w:t>
      </w:r>
    </w:p>
    <w:p w14:paraId="695F1C75" w14:textId="77777777" w:rsidR="006B0C76" w:rsidRPr="009B4C94" w:rsidRDefault="006B0C76" w:rsidP="006B0C76">
      <w:pPr>
        <w:pStyle w:val="DotpointsSI"/>
        <w:ind w:left="357" w:hanging="357"/>
      </w:pPr>
      <w:r w:rsidRPr="009B4C94">
        <w:t>Training to obtain a forklift HRWL must be completed through an accredited RTO.</w:t>
      </w:r>
    </w:p>
    <w:p w14:paraId="00D3AB1F" w14:textId="77777777" w:rsidR="006B0C76" w:rsidRPr="009B4C94" w:rsidRDefault="006B0C76" w:rsidP="006B0C76">
      <w:pPr>
        <w:pStyle w:val="DotpointsSI"/>
        <w:ind w:left="357" w:hanging="357"/>
      </w:pPr>
      <w:r w:rsidRPr="009B4C94">
        <w:t>Individuals enrolled in forklift training may operate a forklift at their workplace if they are:</w:t>
      </w:r>
    </w:p>
    <w:p w14:paraId="535865FB" w14:textId="77777777" w:rsidR="006B0C76" w:rsidRPr="005C0E16" w:rsidRDefault="006B0C76" w:rsidP="006B0C76">
      <w:pPr>
        <w:pStyle w:val="DotpointsSI"/>
      </w:pPr>
      <w:r w:rsidRPr="005C0E16">
        <w:t>Enrolled with an RTO to train as a forklift operator, and</w:t>
      </w:r>
    </w:p>
    <w:p w14:paraId="014D1DFD" w14:textId="77777777" w:rsidR="006B0C76" w:rsidRPr="005C0E16" w:rsidRDefault="006B0C76" w:rsidP="006B0C76">
      <w:pPr>
        <w:pStyle w:val="DotpointsSI"/>
      </w:pPr>
      <w:r w:rsidRPr="005C0E16">
        <w:t>Directly supervised while operating the forklift by a person who holds the appropriate licence and has suitable workplace experience.</w:t>
      </w:r>
    </w:p>
    <w:p w14:paraId="06841CA6" w14:textId="77777777" w:rsidR="006B0C76" w:rsidRPr="009B4C94" w:rsidRDefault="006B0C76" w:rsidP="006B0C76">
      <w:pPr>
        <w:pStyle w:val="SIBodyText"/>
      </w:pPr>
      <w:r w:rsidRPr="009B4C94">
        <w:t>Each state and territory in Australia has its own WHS authority responsible for issuing HRWLs. While the licence is nationally recognised, the application process and requirements may vary between jurisdictions. For example, in New South Wales, the licensing body is SafeWork NSW.</w:t>
      </w:r>
    </w:p>
    <w:p w14:paraId="154BC674" w14:textId="77777777" w:rsidR="006B0C76" w:rsidRPr="009B4C94" w:rsidRDefault="006B0C76" w:rsidP="006B0C76">
      <w:pPr>
        <w:pStyle w:val="SIBodyText"/>
      </w:pPr>
      <w:r w:rsidRPr="009B4C94">
        <w:t xml:space="preserve">Operating a forklift without the required HRWL is illegal and can result in significant legal consequences. </w:t>
      </w:r>
    </w:p>
    <w:p w14:paraId="17090D51" w14:textId="77777777" w:rsidR="006B0C76" w:rsidRPr="009B4C94" w:rsidRDefault="006B0C76" w:rsidP="006B0C76">
      <w:pPr>
        <w:pStyle w:val="SIBodyText"/>
      </w:pPr>
      <w:r w:rsidRPr="009B4C94">
        <w:t>For detailed information on obtaining a forklift HRWL, refer to your local WHS authority's guidelines.</w:t>
      </w:r>
    </w:p>
    <w:tbl>
      <w:tblPr>
        <w:tblW w:w="0" w:type="auto"/>
        <w:tblCellMar>
          <w:left w:w="0" w:type="dxa"/>
          <w:right w:w="0" w:type="dxa"/>
        </w:tblCellMar>
        <w:tblLook w:val="04A0" w:firstRow="1" w:lastRow="0" w:firstColumn="1" w:lastColumn="0" w:noHBand="0" w:noVBand="1"/>
      </w:tblPr>
      <w:tblGrid>
        <w:gridCol w:w="2967"/>
        <w:gridCol w:w="1614"/>
        <w:gridCol w:w="4811"/>
      </w:tblGrid>
      <w:tr w:rsidR="006B0C76" w:rsidRPr="005C0E16" w14:paraId="340D367F" w14:textId="77777777" w:rsidTr="0035625E">
        <w:tc>
          <w:tcPr>
            <w:tcW w:w="39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50A756" w14:textId="77777777" w:rsidR="006B0C76" w:rsidRPr="005C0E16" w:rsidRDefault="006B0C76" w:rsidP="0035625E">
            <w:pPr>
              <w:pStyle w:val="SITableBody"/>
              <w:rPr>
                <w:b/>
                <w:bCs/>
              </w:rPr>
            </w:pPr>
            <w:r w:rsidRPr="005C0E16">
              <w:rPr>
                <w:b/>
                <w:bCs/>
              </w:rPr>
              <w:t>Name</w:t>
            </w:r>
          </w:p>
        </w:tc>
        <w:tc>
          <w:tcPr>
            <w:tcW w:w="16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306225" w14:textId="77777777" w:rsidR="006B0C76" w:rsidRPr="005C0E16" w:rsidRDefault="006B0C76" w:rsidP="0035625E">
            <w:pPr>
              <w:pStyle w:val="SITableBody"/>
              <w:rPr>
                <w:b/>
                <w:bCs/>
              </w:rPr>
            </w:pPr>
            <w:r w:rsidRPr="005C0E16">
              <w:rPr>
                <w:b/>
                <w:bCs/>
              </w:rPr>
              <w:t>State/Territory</w:t>
            </w:r>
          </w:p>
        </w:tc>
        <w:tc>
          <w:tcPr>
            <w:tcW w:w="64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31F192" w14:textId="77777777" w:rsidR="006B0C76" w:rsidRPr="005C0E16" w:rsidRDefault="006B0C76" w:rsidP="0035625E">
            <w:pPr>
              <w:pStyle w:val="SITableBody"/>
              <w:rPr>
                <w:b/>
                <w:bCs/>
              </w:rPr>
            </w:pPr>
            <w:r w:rsidRPr="005C0E16">
              <w:rPr>
                <w:b/>
                <w:bCs/>
              </w:rPr>
              <w:t xml:space="preserve">Website </w:t>
            </w:r>
          </w:p>
        </w:tc>
      </w:tr>
      <w:tr w:rsidR="006B0C76" w:rsidRPr="009B4C94" w14:paraId="79F736A6" w14:textId="77777777" w:rsidTr="0035625E">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F07269" w14:textId="77777777" w:rsidR="006B0C76" w:rsidRPr="009B4C94" w:rsidRDefault="006B0C76" w:rsidP="0035625E">
            <w:pPr>
              <w:pStyle w:val="SITableBody"/>
            </w:pPr>
            <w:r w:rsidRPr="009B4C94">
              <w:t>Access Canberra</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14:paraId="186222E7" w14:textId="77777777" w:rsidR="006B0C76" w:rsidRPr="009B4C94" w:rsidRDefault="006B0C76" w:rsidP="0035625E">
            <w:pPr>
              <w:pStyle w:val="SITableBody"/>
            </w:pPr>
            <w:r w:rsidRPr="009B4C94">
              <w:t>ACT</w:t>
            </w:r>
          </w:p>
        </w:tc>
        <w:tc>
          <w:tcPr>
            <w:tcW w:w="6414" w:type="dxa"/>
            <w:tcBorders>
              <w:top w:val="nil"/>
              <w:left w:val="nil"/>
              <w:bottom w:val="single" w:sz="8" w:space="0" w:color="auto"/>
              <w:right w:val="single" w:sz="8" w:space="0" w:color="auto"/>
            </w:tcBorders>
            <w:tcMar>
              <w:top w:w="0" w:type="dxa"/>
              <w:left w:w="108" w:type="dxa"/>
              <w:bottom w:w="0" w:type="dxa"/>
              <w:right w:w="108" w:type="dxa"/>
            </w:tcMar>
            <w:hideMark/>
          </w:tcPr>
          <w:p w14:paraId="07E1BC08" w14:textId="20BB6B7F" w:rsidR="006B0C76" w:rsidRPr="009B4C94" w:rsidRDefault="006B0C76" w:rsidP="0035625E">
            <w:pPr>
              <w:pStyle w:val="SITableBody"/>
            </w:pPr>
            <w:hyperlink r:id="rId74" w:anchor="Apply-for-a-new-updated-or-interstate-transfer-of-high-risk-work-licence" w:history="1">
              <w:r w:rsidRPr="009B4C94">
                <w:rPr>
                  <w:rStyle w:val="Hyperlink"/>
                </w:rPr>
                <w:t>High risk work licences - Access Canberra</w:t>
              </w:r>
            </w:hyperlink>
          </w:p>
        </w:tc>
      </w:tr>
      <w:tr w:rsidR="006B0C76" w:rsidRPr="009B4C94" w14:paraId="3DC03CA1" w14:textId="77777777" w:rsidTr="0035625E">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F883E8" w14:textId="77777777" w:rsidR="006B0C76" w:rsidRPr="009B4C94" w:rsidRDefault="006B0C76" w:rsidP="0035625E">
            <w:pPr>
              <w:pStyle w:val="SITableBody"/>
            </w:pPr>
            <w:r w:rsidRPr="009B4C94">
              <w:t>SafeWork NSW</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14:paraId="27E909AA" w14:textId="77777777" w:rsidR="006B0C76" w:rsidRPr="009B4C94" w:rsidRDefault="006B0C76" w:rsidP="0035625E">
            <w:pPr>
              <w:pStyle w:val="SITableBody"/>
            </w:pPr>
            <w:r w:rsidRPr="009B4C94">
              <w:t>NSW</w:t>
            </w:r>
          </w:p>
        </w:tc>
        <w:tc>
          <w:tcPr>
            <w:tcW w:w="6414" w:type="dxa"/>
            <w:tcBorders>
              <w:top w:val="nil"/>
              <w:left w:val="nil"/>
              <w:bottom w:val="single" w:sz="8" w:space="0" w:color="auto"/>
              <w:right w:val="single" w:sz="8" w:space="0" w:color="auto"/>
            </w:tcBorders>
            <w:tcMar>
              <w:top w:w="0" w:type="dxa"/>
              <w:left w:w="108" w:type="dxa"/>
              <w:bottom w:w="0" w:type="dxa"/>
              <w:right w:w="108" w:type="dxa"/>
            </w:tcMar>
            <w:hideMark/>
          </w:tcPr>
          <w:p w14:paraId="322482F2" w14:textId="11318F1B" w:rsidR="006B0C76" w:rsidRPr="009B4C94" w:rsidRDefault="006B0C76" w:rsidP="0035625E">
            <w:pPr>
              <w:pStyle w:val="SITableBody"/>
            </w:pPr>
            <w:hyperlink r:id="rId75" w:history="1">
              <w:r w:rsidRPr="009B4C94">
                <w:rPr>
                  <w:rStyle w:val="Hyperlink"/>
                </w:rPr>
                <w:t>High risk work licences | SafeWork NSW</w:t>
              </w:r>
            </w:hyperlink>
          </w:p>
        </w:tc>
      </w:tr>
      <w:tr w:rsidR="006B0C76" w:rsidRPr="009B4C94" w14:paraId="7EDA0EAF" w14:textId="77777777" w:rsidTr="0035625E">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E2C79B" w14:textId="77777777" w:rsidR="006B0C76" w:rsidRPr="009B4C94" w:rsidRDefault="006B0C76" w:rsidP="0035625E">
            <w:pPr>
              <w:pStyle w:val="SITableBody"/>
            </w:pPr>
            <w:r w:rsidRPr="009B4C94">
              <w:t>NT WorkSafe</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14:paraId="211033FE" w14:textId="77777777" w:rsidR="006B0C76" w:rsidRPr="009B4C94" w:rsidRDefault="006B0C76" w:rsidP="0035625E">
            <w:pPr>
              <w:pStyle w:val="SITableBody"/>
            </w:pPr>
            <w:r w:rsidRPr="009B4C94">
              <w:t>NT</w:t>
            </w:r>
          </w:p>
        </w:tc>
        <w:tc>
          <w:tcPr>
            <w:tcW w:w="6414" w:type="dxa"/>
            <w:tcBorders>
              <w:top w:val="nil"/>
              <w:left w:val="nil"/>
              <w:bottom w:val="single" w:sz="8" w:space="0" w:color="auto"/>
              <w:right w:val="single" w:sz="8" w:space="0" w:color="auto"/>
            </w:tcBorders>
            <w:tcMar>
              <w:top w:w="0" w:type="dxa"/>
              <w:left w:w="108" w:type="dxa"/>
              <w:bottom w:w="0" w:type="dxa"/>
              <w:right w:w="108" w:type="dxa"/>
            </w:tcMar>
            <w:hideMark/>
          </w:tcPr>
          <w:p w14:paraId="05A750F9" w14:textId="37B241C6" w:rsidR="006B0C76" w:rsidRPr="009B4C94" w:rsidRDefault="006B0C76" w:rsidP="0035625E">
            <w:pPr>
              <w:pStyle w:val="SITableBody"/>
            </w:pPr>
            <w:hyperlink r:id="rId76" w:history="1">
              <w:r w:rsidRPr="009B4C94">
                <w:rPr>
                  <w:rStyle w:val="Hyperlink"/>
                </w:rPr>
                <w:t>High risk work licence | NT WorkSafe</w:t>
              </w:r>
            </w:hyperlink>
          </w:p>
        </w:tc>
      </w:tr>
      <w:tr w:rsidR="006B0C76" w:rsidRPr="009B4C94" w14:paraId="7BC8D9FC" w14:textId="77777777" w:rsidTr="0035625E">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72528D" w14:textId="77777777" w:rsidR="006B0C76" w:rsidRPr="009B4C94" w:rsidRDefault="006B0C76" w:rsidP="0035625E">
            <w:pPr>
              <w:pStyle w:val="SITableBody"/>
            </w:pPr>
            <w:r w:rsidRPr="009B4C94">
              <w:t>Workplace Health and Safety Queensland</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14:paraId="52D5B22E" w14:textId="77777777" w:rsidR="006B0C76" w:rsidRPr="009B4C94" w:rsidRDefault="006B0C76" w:rsidP="0035625E">
            <w:pPr>
              <w:pStyle w:val="SITableBody"/>
            </w:pPr>
            <w:r w:rsidRPr="009B4C94">
              <w:t>QLD</w:t>
            </w:r>
          </w:p>
        </w:tc>
        <w:tc>
          <w:tcPr>
            <w:tcW w:w="6414" w:type="dxa"/>
            <w:tcBorders>
              <w:top w:val="nil"/>
              <w:left w:val="nil"/>
              <w:bottom w:val="single" w:sz="8" w:space="0" w:color="auto"/>
              <w:right w:val="single" w:sz="8" w:space="0" w:color="auto"/>
            </w:tcBorders>
            <w:tcMar>
              <w:top w:w="0" w:type="dxa"/>
              <w:left w:w="108" w:type="dxa"/>
              <w:bottom w:w="0" w:type="dxa"/>
              <w:right w:w="108" w:type="dxa"/>
            </w:tcMar>
            <w:hideMark/>
          </w:tcPr>
          <w:p w14:paraId="6B216912" w14:textId="1BE28189" w:rsidR="006B0C76" w:rsidRPr="009B4C94" w:rsidRDefault="006B0C76" w:rsidP="0035625E">
            <w:pPr>
              <w:pStyle w:val="SITableBody"/>
            </w:pPr>
            <w:hyperlink r:id="rId77" w:history="1">
              <w:r w:rsidRPr="009B4C94">
                <w:rPr>
                  <w:rStyle w:val="Hyperlink"/>
                </w:rPr>
                <w:t>Apply for a high risk work licence | WorkSafe.qld.gov.au</w:t>
              </w:r>
            </w:hyperlink>
          </w:p>
        </w:tc>
      </w:tr>
      <w:tr w:rsidR="006B0C76" w:rsidRPr="009B4C94" w14:paraId="5D45D9FA" w14:textId="77777777" w:rsidTr="0035625E">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5FA1E3" w14:textId="77777777" w:rsidR="006B0C76" w:rsidRPr="009B4C94" w:rsidRDefault="006B0C76" w:rsidP="0035625E">
            <w:pPr>
              <w:pStyle w:val="SITableBody"/>
            </w:pPr>
            <w:r w:rsidRPr="009B4C94">
              <w:t>SafeWork SA</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14:paraId="66D27FB8" w14:textId="77777777" w:rsidR="006B0C76" w:rsidRPr="009B4C94" w:rsidRDefault="006B0C76" w:rsidP="0035625E">
            <w:pPr>
              <w:pStyle w:val="SITableBody"/>
            </w:pPr>
            <w:r w:rsidRPr="009B4C94">
              <w:t>SA</w:t>
            </w:r>
          </w:p>
        </w:tc>
        <w:tc>
          <w:tcPr>
            <w:tcW w:w="6414" w:type="dxa"/>
            <w:tcBorders>
              <w:top w:val="nil"/>
              <w:left w:val="nil"/>
              <w:bottom w:val="single" w:sz="8" w:space="0" w:color="auto"/>
              <w:right w:val="single" w:sz="8" w:space="0" w:color="auto"/>
            </w:tcBorders>
            <w:tcMar>
              <w:top w:w="0" w:type="dxa"/>
              <w:left w:w="108" w:type="dxa"/>
              <w:bottom w:w="0" w:type="dxa"/>
              <w:right w:w="108" w:type="dxa"/>
            </w:tcMar>
            <w:hideMark/>
          </w:tcPr>
          <w:p w14:paraId="347A9228" w14:textId="450157E6" w:rsidR="006B0C76" w:rsidRPr="009B4C94" w:rsidRDefault="006B0C76" w:rsidP="0035625E">
            <w:pPr>
              <w:pStyle w:val="SITableBody"/>
            </w:pPr>
            <w:hyperlink r:id="rId78" w:history="1">
              <w:r w:rsidRPr="009B4C94">
                <w:rPr>
                  <w:rStyle w:val="Hyperlink"/>
                </w:rPr>
                <w:t>High risk work licences | SafeWork SA</w:t>
              </w:r>
            </w:hyperlink>
          </w:p>
        </w:tc>
      </w:tr>
      <w:tr w:rsidR="006B0C76" w:rsidRPr="009B4C94" w14:paraId="61781DED" w14:textId="77777777" w:rsidTr="0035625E">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C836AB" w14:textId="77777777" w:rsidR="006B0C76" w:rsidRPr="009B4C94" w:rsidRDefault="006B0C76" w:rsidP="0035625E">
            <w:pPr>
              <w:pStyle w:val="SITableBody"/>
            </w:pPr>
            <w:r w:rsidRPr="009B4C94">
              <w:lastRenderedPageBreak/>
              <w:t>WorkSafe Tasmania</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14:paraId="2AE618B6" w14:textId="77777777" w:rsidR="006B0C76" w:rsidRPr="009B4C94" w:rsidRDefault="006B0C76" w:rsidP="0035625E">
            <w:pPr>
              <w:pStyle w:val="SITableBody"/>
            </w:pPr>
            <w:r w:rsidRPr="009B4C94">
              <w:t>TAS</w:t>
            </w:r>
          </w:p>
        </w:tc>
        <w:tc>
          <w:tcPr>
            <w:tcW w:w="6414" w:type="dxa"/>
            <w:tcBorders>
              <w:top w:val="nil"/>
              <w:left w:val="nil"/>
              <w:bottom w:val="single" w:sz="8" w:space="0" w:color="auto"/>
              <w:right w:val="single" w:sz="8" w:space="0" w:color="auto"/>
            </w:tcBorders>
            <w:tcMar>
              <w:top w:w="0" w:type="dxa"/>
              <w:left w:w="108" w:type="dxa"/>
              <w:bottom w:w="0" w:type="dxa"/>
              <w:right w:w="108" w:type="dxa"/>
            </w:tcMar>
            <w:hideMark/>
          </w:tcPr>
          <w:p w14:paraId="584EC8BF" w14:textId="16BFE32D" w:rsidR="006B0C76" w:rsidRPr="009B4C94" w:rsidRDefault="006B0C76" w:rsidP="0035625E">
            <w:pPr>
              <w:pStyle w:val="SITableBody"/>
            </w:pPr>
            <w:hyperlink r:id="rId79" w:history="1">
              <w:r w:rsidRPr="009B4C94">
                <w:rPr>
                  <w:rStyle w:val="Hyperlink"/>
                </w:rPr>
                <w:t>High risk licensing</w:t>
              </w:r>
            </w:hyperlink>
          </w:p>
        </w:tc>
      </w:tr>
      <w:tr w:rsidR="006B0C76" w:rsidRPr="009B4C94" w14:paraId="1960C0D1" w14:textId="77777777" w:rsidTr="0035625E">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21056E" w14:textId="77777777" w:rsidR="006B0C76" w:rsidRPr="009B4C94" w:rsidRDefault="006B0C76" w:rsidP="0035625E">
            <w:pPr>
              <w:pStyle w:val="SITableBody"/>
            </w:pPr>
            <w:r w:rsidRPr="009B4C94">
              <w:t>WorkSafe Victoria</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14:paraId="05DA423A" w14:textId="77777777" w:rsidR="006B0C76" w:rsidRPr="009B4C94" w:rsidRDefault="006B0C76" w:rsidP="0035625E">
            <w:pPr>
              <w:pStyle w:val="SITableBody"/>
            </w:pPr>
            <w:r w:rsidRPr="009B4C94">
              <w:t>VIC</w:t>
            </w:r>
          </w:p>
        </w:tc>
        <w:tc>
          <w:tcPr>
            <w:tcW w:w="6414" w:type="dxa"/>
            <w:tcBorders>
              <w:top w:val="nil"/>
              <w:left w:val="nil"/>
              <w:bottom w:val="single" w:sz="8" w:space="0" w:color="auto"/>
              <w:right w:val="single" w:sz="8" w:space="0" w:color="auto"/>
            </w:tcBorders>
            <w:tcMar>
              <w:top w:w="0" w:type="dxa"/>
              <w:left w:w="108" w:type="dxa"/>
              <w:bottom w:w="0" w:type="dxa"/>
              <w:right w:w="108" w:type="dxa"/>
            </w:tcMar>
            <w:hideMark/>
          </w:tcPr>
          <w:p w14:paraId="212B68D0" w14:textId="3870B641" w:rsidR="006B0C76" w:rsidRPr="009B4C94" w:rsidRDefault="006B0C76" w:rsidP="0035625E">
            <w:pPr>
              <w:pStyle w:val="SITableBody"/>
            </w:pPr>
            <w:hyperlink r:id="rId80" w:history="1">
              <w:r w:rsidRPr="009B4C94">
                <w:rPr>
                  <w:rStyle w:val="Hyperlink"/>
                </w:rPr>
                <w:t>High risk work licence | WorkSafe Victoria</w:t>
              </w:r>
            </w:hyperlink>
          </w:p>
        </w:tc>
      </w:tr>
      <w:tr w:rsidR="006B0C76" w:rsidRPr="009B4C94" w14:paraId="79D31ACB" w14:textId="77777777" w:rsidTr="0035625E">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D1CFD1" w14:textId="77777777" w:rsidR="006B0C76" w:rsidRPr="009B4C94" w:rsidRDefault="006B0C76" w:rsidP="0035625E">
            <w:pPr>
              <w:pStyle w:val="SITableBody"/>
            </w:pPr>
            <w:r w:rsidRPr="009B4C94">
              <w:t>WorkSafe WA</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14:paraId="1F1E601E" w14:textId="77777777" w:rsidR="006B0C76" w:rsidRPr="009B4C94" w:rsidRDefault="006B0C76" w:rsidP="0035625E">
            <w:pPr>
              <w:pStyle w:val="SITableBody"/>
            </w:pPr>
            <w:r w:rsidRPr="009B4C94">
              <w:t>WA</w:t>
            </w:r>
          </w:p>
        </w:tc>
        <w:tc>
          <w:tcPr>
            <w:tcW w:w="6414" w:type="dxa"/>
            <w:tcBorders>
              <w:top w:val="nil"/>
              <w:left w:val="nil"/>
              <w:bottom w:val="single" w:sz="8" w:space="0" w:color="auto"/>
              <w:right w:val="single" w:sz="8" w:space="0" w:color="auto"/>
            </w:tcBorders>
            <w:tcMar>
              <w:top w:w="0" w:type="dxa"/>
              <w:left w:w="108" w:type="dxa"/>
              <w:bottom w:w="0" w:type="dxa"/>
              <w:right w:w="108" w:type="dxa"/>
            </w:tcMar>
            <w:hideMark/>
          </w:tcPr>
          <w:p w14:paraId="6B5A148B" w14:textId="3CEEA2D9" w:rsidR="006B0C76" w:rsidRPr="009B4C94" w:rsidRDefault="006B0C76" w:rsidP="0035625E">
            <w:pPr>
              <w:pStyle w:val="SITableBody"/>
            </w:pPr>
            <w:hyperlink r:id="rId81" w:history="1">
              <w:r w:rsidRPr="009B4C94">
                <w:rPr>
                  <w:rStyle w:val="Hyperlink"/>
                </w:rPr>
                <w:t>Important information for forklift operators in Western Australia - WorkSafe – DEMIRS</w:t>
              </w:r>
            </w:hyperlink>
            <w:r w:rsidRPr="009B4C94">
              <w:br/>
            </w:r>
            <w:hyperlink r:id="rId82" w:history="1">
              <w:r w:rsidRPr="009B4C94">
                <w:rPr>
                  <w:rStyle w:val="Hyperlink"/>
                </w:rPr>
                <w:t>High risk work licence - WorkSafe – DEMIRS</w:t>
              </w:r>
            </w:hyperlink>
          </w:p>
        </w:tc>
      </w:tr>
    </w:tbl>
    <w:p w14:paraId="32B7D927" w14:textId="77777777" w:rsidR="006B0C76" w:rsidRPr="009B4C94" w:rsidRDefault="006B0C76" w:rsidP="006B0C76"/>
    <w:p w14:paraId="52128D4D" w14:textId="77777777" w:rsidR="006B0C76" w:rsidRDefault="006B0C76" w:rsidP="006B0C76">
      <w:pPr>
        <w:pStyle w:val="BodyTextSI"/>
      </w:pPr>
      <w:r>
        <w:t>Users of this Implementation Guide are advised to keep up-to-date with changes to legislative requirements by checking with the relevant regulatory authority.</w:t>
      </w:r>
    </w:p>
    <w:p w14:paraId="2CC39E89" w14:textId="77777777" w:rsidR="006B0C76" w:rsidRDefault="006B0C76" w:rsidP="006B0C76">
      <w:pPr>
        <w:pStyle w:val="BodyTextSI"/>
        <w:rPr>
          <w:b/>
          <w:bCs/>
        </w:rPr>
      </w:pPr>
    </w:p>
    <w:p w14:paraId="4F2AB55C" w14:textId="77777777" w:rsidR="006B0C76" w:rsidRPr="00184F35" w:rsidRDefault="006B0C76" w:rsidP="006B0C76">
      <w:pPr>
        <w:pStyle w:val="BodyTextSI"/>
        <w:rPr>
          <w:b/>
          <w:bCs/>
        </w:rPr>
      </w:pPr>
      <w:r w:rsidRPr="00184F35">
        <w:rPr>
          <w:b/>
          <w:bCs/>
        </w:rPr>
        <w:t>Health and safety requirements</w:t>
      </w:r>
    </w:p>
    <w:p w14:paraId="347C7A24" w14:textId="77777777" w:rsidR="006B0C76" w:rsidRPr="00184F35" w:rsidRDefault="006B0C76" w:rsidP="006B0C76">
      <w:pPr>
        <w:pStyle w:val="BodyTextSI"/>
      </w:pPr>
      <w:r w:rsidRPr="00184F35">
        <w:t xml:space="preserve">In general, health and safety requirements are addressed in specific work health and safety units of competency or embedded in particular units of competency in the </w:t>
      </w:r>
      <w:r w:rsidRPr="001C40EC">
        <w:rPr>
          <w:rStyle w:val="SIBodyitalics"/>
          <w:rFonts w:ascii="Avenir Book" w:hAnsi="Avenir Book" w:cstheme="minorBidi"/>
          <w:iCs/>
          <w:sz w:val="24"/>
        </w:rPr>
        <w:t>AMP Australian Meat Processing</w:t>
      </w:r>
      <w:r w:rsidRPr="00184F35">
        <w:rPr>
          <w:rStyle w:val="SIBodyitalics"/>
          <w:rFonts w:ascii="Avenir Book" w:hAnsi="Avenir Book" w:cstheme="minorBidi"/>
          <w:i w:val="0"/>
          <w:sz w:val="24"/>
        </w:rPr>
        <w:t xml:space="preserve"> Training Package.</w:t>
      </w:r>
      <w:r w:rsidRPr="00184F35">
        <w:t xml:space="preserve"> </w:t>
      </w:r>
    </w:p>
    <w:p w14:paraId="26668A40" w14:textId="77777777" w:rsidR="006B0C76" w:rsidRPr="00184F35" w:rsidRDefault="006B0C76" w:rsidP="006B0C76">
      <w:pPr>
        <w:pStyle w:val="BodyTextSI"/>
      </w:pPr>
      <w:r w:rsidRPr="00184F35">
        <w:t>Include specific information for this training package if it is not covered by the generic information above</w:t>
      </w:r>
      <w:r>
        <w:t>;</w:t>
      </w:r>
      <w:r w:rsidRPr="00184F35">
        <w:t xml:space="preserve"> otherwise just delete this instruction.</w:t>
      </w:r>
    </w:p>
    <w:p w14:paraId="46D2848E" w14:textId="77777777" w:rsidR="006B0C76" w:rsidRPr="00184F35" w:rsidRDefault="006B0C76" w:rsidP="006B0C76">
      <w:pPr>
        <w:pStyle w:val="BodyTextSI"/>
      </w:pPr>
      <w:r w:rsidRPr="00184F35">
        <w:t>RTOs must make sure that delivery of health and safety content is contextualised to comply with the relevant legislation in the state/territory in which they are training. Details of state and territory regulators, together with some useful workplace health and safety organisations, have been included in the following tables.</w:t>
      </w:r>
    </w:p>
    <w:p w14:paraId="1534041F" w14:textId="77777777" w:rsidR="006B0C76" w:rsidRPr="00C10AAD" w:rsidRDefault="006B0C76" w:rsidP="006B0C76">
      <w:pPr>
        <w:pStyle w:val="BodyTextSI"/>
        <w:rPr>
          <w:b/>
          <w:bCs/>
        </w:rPr>
      </w:pPr>
      <w:r w:rsidRPr="00C10AAD">
        <w:rPr>
          <w:b/>
          <w:bCs/>
        </w:rPr>
        <w:t>State/Territory Regulators</w:t>
      </w:r>
    </w:p>
    <w:tbl>
      <w:tblPr>
        <w:tblW w:w="4942" w:type="pct"/>
        <w:tblInd w:w="108" w:type="dxa"/>
        <w:tblLook w:val="0000" w:firstRow="0" w:lastRow="0" w:firstColumn="0" w:lastColumn="0" w:noHBand="0" w:noVBand="0"/>
      </w:tblPr>
      <w:tblGrid>
        <w:gridCol w:w="1650"/>
        <w:gridCol w:w="3537"/>
        <w:gridCol w:w="4116"/>
      </w:tblGrid>
      <w:tr w:rsidR="006B0C76" w:rsidRPr="001E0A66" w14:paraId="05765174" w14:textId="77777777" w:rsidTr="0035625E">
        <w:trPr>
          <w:trHeight w:val="103"/>
        </w:trPr>
        <w:tc>
          <w:tcPr>
            <w:tcW w:w="887" w:type="pct"/>
            <w:tcBorders>
              <w:top w:val="single" w:sz="18" w:space="0" w:color="4C7D2C"/>
              <w:bottom w:val="single" w:sz="12" w:space="0" w:color="4C7D2C"/>
            </w:tcBorders>
          </w:tcPr>
          <w:p w14:paraId="078EC626" w14:textId="77777777" w:rsidR="006B0C76" w:rsidRPr="001E0A66" w:rsidRDefault="006B0C76" w:rsidP="0035625E">
            <w:pPr>
              <w:pStyle w:val="SITableHeading1"/>
            </w:pPr>
            <w:r w:rsidRPr="001E0A66">
              <w:t>State/Territory</w:t>
            </w:r>
          </w:p>
        </w:tc>
        <w:tc>
          <w:tcPr>
            <w:tcW w:w="1901" w:type="pct"/>
            <w:tcBorders>
              <w:top w:val="single" w:sz="18" w:space="0" w:color="4C7D2C"/>
              <w:bottom w:val="single" w:sz="12" w:space="0" w:color="4C7D2C"/>
            </w:tcBorders>
          </w:tcPr>
          <w:p w14:paraId="0B544BB7" w14:textId="77777777" w:rsidR="006B0C76" w:rsidRPr="001E0A66" w:rsidRDefault="006B0C76" w:rsidP="0035625E">
            <w:pPr>
              <w:pStyle w:val="SITableHeading1"/>
            </w:pPr>
            <w:r w:rsidRPr="001E0A66">
              <w:t>Regulating Body</w:t>
            </w:r>
          </w:p>
        </w:tc>
        <w:tc>
          <w:tcPr>
            <w:tcW w:w="2212" w:type="pct"/>
            <w:tcBorders>
              <w:top w:val="single" w:sz="18" w:space="0" w:color="4C7D2C"/>
              <w:bottom w:val="single" w:sz="12" w:space="0" w:color="4C7D2C"/>
            </w:tcBorders>
          </w:tcPr>
          <w:p w14:paraId="3BE96FE4" w14:textId="77777777" w:rsidR="006B0C76" w:rsidRPr="001E0A66" w:rsidRDefault="006B0C76" w:rsidP="0035625E">
            <w:pPr>
              <w:pStyle w:val="SITableHeading1"/>
            </w:pPr>
            <w:r w:rsidRPr="001E0A66">
              <w:t>Website</w:t>
            </w:r>
          </w:p>
        </w:tc>
      </w:tr>
      <w:tr w:rsidR="006B0C76" w:rsidRPr="001E0A66" w14:paraId="5FF1DAC0" w14:textId="77777777" w:rsidTr="0035625E">
        <w:trPr>
          <w:trHeight w:val="112"/>
        </w:trPr>
        <w:tc>
          <w:tcPr>
            <w:tcW w:w="887" w:type="pct"/>
            <w:tcBorders>
              <w:top w:val="single" w:sz="18" w:space="0" w:color="4C7D2C"/>
              <w:bottom w:val="single" w:sz="12" w:space="0" w:color="4C7D2C"/>
            </w:tcBorders>
          </w:tcPr>
          <w:p w14:paraId="271F7787" w14:textId="77777777" w:rsidR="006B0C76" w:rsidRPr="001E0A66" w:rsidRDefault="006B0C76" w:rsidP="00DF578B">
            <w:pPr>
              <w:pStyle w:val="SITableHeading2"/>
            </w:pPr>
            <w:r w:rsidRPr="001E0A66">
              <w:t xml:space="preserve">Australian Capital Territory </w:t>
            </w:r>
          </w:p>
        </w:tc>
        <w:tc>
          <w:tcPr>
            <w:tcW w:w="1901" w:type="pct"/>
            <w:tcBorders>
              <w:top w:val="single" w:sz="18" w:space="0" w:color="4C7D2C"/>
              <w:bottom w:val="single" w:sz="4" w:space="0" w:color="4C7D2C"/>
            </w:tcBorders>
          </w:tcPr>
          <w:p w14:paraId="7D394C35" w14:textId="77777777" w:rsidR="006B0C76" w:rsidRDefault="006B0C76" w:rsidP="0035625E">
            <w:pPr>
              <w:pStyle w:val="SITableBody"/>
            </w:pPr>
            <w:r>
              <w:t xml:space="preserve">WorkSafe ACT </w:t>
            </w:r>
          </w:p>
        </w:tc>
        <w:tc>
          <w:tcPr>
            <w:tcW w:w="2212" w:type="pct"/>
            <w:tcBorders>
              <w:top w:val="single" w:sz="18" w:space="0" w:color="4C7D2C"/>
              <w:bottom w:val="single" w:sz="4" w:space="0" w:color="4C7D2C"/>
            </w:tcBorders>
          </w:tcPr>
          <w:p w14:paraId="1A2D891D" w14:textId="77777777" w:rsidR="006B0C76" w:rsidRDefault="006B0C76" w:rsidP="0035625E">
            <w:pPr>
              <w:pStyle w:val="SITableBody"/>
              <w:rPr>
                <w:rStyle w:val="Hyperlink"/>
              </w:rPr>
            </w:pPr>
            <w:r>
              <w:rPr>
                <w:rStyle w:val="Hyperlink"/>
              </w:rPr>
              <w:t>http://www.worksafe.act.gov.au</w:t>
            </w:r>
          </w:p>
        </w:tc>
      </w:tr>
      <w:tr w:rsidR="006B0C76" w:rsidRPr="001E0A66" w14:paraId="0765851F" w14:textId="77777777" w:rsidTr="0035625E">
        <w:trPr>
          <w:trHeight w:val="112"/>
        </w:trPr>
        <w:tc>
          <w:tcPr>
            <w:tcW w:w="887" w:type="pct"/>
            <w:tcBorders>
              <w:top w:val="single" w:sz="12" w:space="0" w:color="4C7D2C"/>
              <w:bottom w:val="single" w:sz="12" w:space="0" w:color="4C7D2C"/>
            </w:tcBorders>
          </w:tcPr>
          <w:p w14:paraId="5C61E0F3" w14:textId="77777777" w:rsidR="006B0C76" w:rsidRPr="001E0A66" w:rsidRDefault="006B0C76" w:rsidP="00DF578B">
            <w:pPr>
              <w:pStyle w:val="SITableHeading2"/>
            </w:pPr>
            <w:r w:rsidRPr="001E0A66">
              <w:t xml:space="preserve">New South Wales </w:t>
            </w:r>
          </w:p>
        </w:tc>
        <w:tc>
          <w:tcPr>
            <w:tcW w:w="1901" w:type="pct"/>
            <w:tcBorders>
              <w:top w:val="single" w:sz="4" w:space="0" w:color="4C7D2C"/>
              <w:bottom w:val="single" w:sz="4" w:space="0" w:color="4C7D2C"/>
            </w:tcBorders>
          </w:tcPr>
          <w:p w14:paraId="31FFA504" w14:textId="77777777" w:rsidR="006B0C76" w:rsidRDefault="006B0C76" w:rsidP="0035625E">
            <w:pPr>
              <w:pStyle w:val="SITableBody"/>
            </w:pPr>
            <w:r>
              <w:t xml:space="preserve">SafeWork NSW </w:t>
            </w:r>
          </w:p>
        </w:tc>
        <w:tc>
          <w:tcPr>
            <w:tcW w:w="2212" w:type="pct"/>
            <w:tcBorders>
              <w:top w:val="single" w:sz="4" w:space="0" w:color="4C7D2C"/>
              <w:bottom w:val="single" w:sz="4" w:space="0" w:color="4C7D2C"/>
            </w:tcBorders>
          </w:tcPr>
          <w:p w14:paraId="376A6305" w14:textId="77777777" w:rsidR="006B0C76" w:rsidRDefault="006B0C76" w:rsidP="0035625E">
            <w:pPr>
              <w:pStyle w:val="SITableBody"/>
              <w:rPr>
                <w:rStyle w:val="Hyperlink"/>
              </w:rPr>
            </w:pPr>
            <w:r>
              <w:rPr>
                <w:rStyle w:val="Hyperlink"/>
              </w:rPr>
              <w:t>http://www.safework.nsw.gov.au</w:t>
            </w:r>
          </w:p>
        </w:tc>
      </w:tr>
      <w:tr w:rsidR="006B0C76" w:rsidRPr="001E0A66" w14:paraId="33B1712E" w14:textId="77777777" w:rsidTr="0035625E">
        <w:trPr>
          <w:trHeight w:val="112"/>
        </w:trPr>
        <w:tc>
          <w:tcPr>
            <w:tcW w:w="887" w:type="pct"/>
            <w:tcBorders>
              <w:top w:val="single" w:sz="12" w:space="0" w:color="4C7D2C"/>
              <w:bottom w:val="single" w:sz="12" w:space="0" w:color="4C7D2C"/>
            </w:tcBorders>
          </w:tcPr>
          <w:p w14:paraId="5CB0A29E" w14:textId="77777777" w:rsidR="006B0C76" w:rsidRPr="001E0A66" w:rsidRDefault="006B0C76" w:rsidP="00DF578B">
            <w:pPr>
              <w:pStyle w:val="SITableHeading2"/>
            </w:pPr>
            <w:r w:rsidRPr="001E0A66">
              <w:t xml:space="preserve">Northern Territory </w:t>
            </w:r>
          </w:p>
        </w:tc>
        <w:tc>
          <w:tcPr>
            <w:tcW w:w="1901" w:type="pct"/>
            <w:tcBorders>
              <w:top w:val="single" w:sz="4" w:space="0" w:color="4C7D2C"/>
              <w:bottom w:val="single" w:sz="4" w:space="0" w:color="4C7D2C"/>
            </w:tcBorders>
          </w:tcPr>
          <w:p w14:paraId="7F5B759D" w14:textId="77777777" w:rsidR="006B0C76" w:rsidRDefault="006B0C76" w:rsidP="0035625E">
            <w:pPr>
              <w:pStyle w:val="SITableBody"/>
            </w:pPr>
            <w:r>
              <w:t xml:space="preserve">NT WorkSafe </w:t>
            </w:r>
          </w:p>
        </w:tc>
        <w:tc>
          <w:tcPr>
            <w:tcW w:w="2212" w:type="pct"/>
            <w:tcBorders>
              <w:top w:val="single" w:sz="4" w:space="0" w:color="4C7D2C"/>
              <w:bottom w:val="single" w:sz="4" w:space="0" w:color="4C7D2C"/>
            </w:tcBorders>
          </w:tcPr>
          <w:p w14:paraId="72BC0FA7" w14:textId="77777777" w:rsidR="006B0C76" w:rsidRDefault="006B0C76" w:rsidP="0035625E">
            <w:pPr>
              <w:pStyle w:val="SITableBody"/>
              <w:rPr>
                <w:rStyle w:val="Hyperlink"/>
              </w:rPr>
            </w:pPr>
            <w:r>
              <w:rPr>
                <w:rStyle w:val="Hyperlink"/>
              </w:rPr>
              <w:t>http://www.worksafe.nt.gov.au</w:t>
            </w:r>
          </w:p>
        </w:tc>
      </w:tr>
      <w:tr w:rsidR="006B0C76" w:rsidRPr="001E0A66" w14:paraId="520C4028" w14:textId="77777777" w:rsidTr="0035625E">
        <w:trPr>
          <w:trHeight w:val="893"/>
        </w:trPr>
        <w:tc>
          <w:tcPr>
            <w:tcW w:w="887" w:type="pct"/>
            <w:tcBorders>
              <w:top w:val="single" w:sz="12" w:space="0" w:color="4C7D2C"/>
              <w:bottom w:val="single" w:sz="12" w:space="0" w:color="4C7D2C"/>
            </w:tcBorders>
          </w:tcPr>
          <w:p w14:paraId="394FC0C3" w14:textId="77777777" w:rsidR="006B0C76" w:rsidRPr="001E0A66" w:rsidRDefault="006B0C76" w:rsidP="00DF578B">
            <w:pPr>
              <w:pStyle w:val="SITableHeading2"/>
            </w:pPr>
            <w:r w:rsidRPr="001E0A66">
              <w:t xml:space="preserve">Queensland </w:t>
            </w:r>
          </w:p>
        </w:tc>
        <w:tc>
          <w:tcPr>
            <w:tcW w:w="1901" w:type="pct"/>
            <w:tcBorders>
              <w:top w:val="single" w:sz="4" w:space="0" w:color="4C7D2C"/>
              <w:bottom w:val="single" w:sz="4" w:space="0" w:color="4C7D2C"/>
            </w:tcBorders>
          </w:tcPr>
          <w:p w14:paraId="43A2C484" w14:textId="77777777" w:rsidR="006B0C76" w:rsidRDefault="006B0C76" w:rsidP="0035625E">
            <w:pPr>
              <w:pStyle w:val="SITableBody"/>
            </w:pPr>
            <w:r>
              <w:t>Workplace Health and Safety Queensland (WHSQ)</w:t>
            </w:r>
          </w:p>
        </w:tc>
        <w:tc>
          <w:tcPr>
            <w:tcW w:w="2212" w:type="pct"/>
            <w:tcBorders>
              <w:top w:val="single" w:sz="4" w:space="0" w:color="4C7D2C"/>
              <w:bottom w:val="single" w:sz="4" w:space="0" w:color="4C7D2C"/>
            </w:tcBorders>
          </w:tcPr>
          <w:p w14:paraId="5659E753" w14:textId="77777777" w:rsidR="006B0C76" w:rsidRDefault="006B0C76" w:rsidP="0035625E">
            <w:pPr>
              <w:pStyle w:val="SITableBody"/>
              <w:rPr>
                <w:rStyle w:val="Hyperlink"/>
              </w:rPr>
            </w:pPr>
            <w:r>
              <w:rPr>
                <w:rStyle w:val="Hyperlink"/>
              </w:rPr>
              <w:t>http://www.worksafe.qld.gov.au</w:t>
            </w:r>
          </w:p>
        </w:tc>
      </w:tr>
      <w:tr w:rsidR="006B0C76" w:rsidRPr="001E0A66" w14:paraId="4FFB1E1F" w14:textId="77777777" w:rsidTr="0035625E">
        <w:trPr>
          <w:trHeight w:val="112"/>
        </w:trPr>
        <w:tc>
          <w:tcPr>
            <w:tcW w:w="887" w:type="pct"/>
            <w:tcBorders>
              <w:top w:val="single" w:sz="12" w:space="0" w:color="4C7D2C"/>
              <w:bottom w:val="single" w:sz="12" w:space="0" w:color="4C7D2C"/>
            </w:tcBorders>
          </w:tcPr>
          <w:p w14:paraId="3B0612AD" w14:textId="77777777" w:rsidR="006B0C76" w:rsidRPr="001E0A66" w:rsidRDefault="006B0C76" w:rsidP="00DF578B">
            <w:pPr>
              <w:pStyle w:val="SITableHeading2"/>
            </w:pPr>
            <w:r w:rsidRPr="001E0A66">
              <w:t xml:space="preserve">South Australia </w:t>
            </w:r>
          </w:p>
        </w:tc>
        <w:tc>
          <w:tcPr>
            <w:tcW w:w="1901" w:type="pct"/>
            <w:tcBorders>
              <w:top w:val="single" w:sz="4" w:space="0" w:color="4C7D2C"/>
              <w:bottom w:val="single" w:sz="4" w:space="0" w:color="4C7D2C"/>
            </w:tcBorders>
          </w:tcPr>
          <w:p w14:paraId="73075002" w14:textId="77777777" w:rsidR="006B0C76" w:rsidRDefault="006B0C76" w:rsidP="0035625E">
            <w:pPr>
              <w:pStyle w:val="SITableBody"/>
            </w:pPr>
            <w:r>
              <w:t>SafeWork SA</w:t>
            </w:r>
          </w:p>
        </w:tc>
        <w:tc>
          <w:tcPr>
            <w:tcW w:w="2212" w:type="pct"/>
            <w:tcBorders>
              <w:top w:val="single" w:sz="4" w:space="0" w:color="4C7D2C"/>
              <w:bottom w:val="single" w:sz="4" w:space="0" w:color="4C7D2C"/>
            </w:tcBorders>
          </w:tcPr>
          <w:p w14:paraId="7A9562C5" w14:textId="77777777" w:rsidR="006B0C76" w:rsidRDefault="006B0C76" w:rsidP="0035625E">
            <w:pPr>
              <w:pStyle w:val="SITableBody"/>
              <w:rPr>
                <w:rStyle w:val="Hyperlink"/>
              </w:rPr>
            </w:pPr>
            <w:r>
              <w:rPr>
                <w:rStyle w:val="Hyperlink"/>
              </w:rPr>
              <w:t>http://www.safework.sa.gov.au</w:t>
            </w:r>
          </w:p>
        </w:tc>
      </w:tr>
      <w:tr w:rsidR="006B0C76" w:rsidRPr="001E0A66" w14:paraId="3ABB4F9E" w14:textId="77777777" w:rsidTr="0035625E">
        <w:trPr>
          <w:trHeight w:val="112"/>
        </w:trPr>
        <w:tc>
          <w:tcPr>
            <w:tcW w:w="887" w:type="pct"/>
            <w:tcBorders>
              <w:top w:val="single" w:sz="12" w:space="0" w:color="4C7D2C"/>
              <w:bottom w:val="single" w:sz="12" w:space="0" w:color="4C7D2C"/>
            </w:tcBorders>
          </w:tcPr>
          <w:p w14:paraId="6FBF5D28" w14:textId="77777777" w:rsidR="006B0C76" w:rsidRPr="001E0A66" w:rsidRDefault="006B0C76" w:rsidP="00DF578B">
            <w:pPr>
              <w:pStyle w:val="SITableHeading2"/>
            </w:pPr>
            <w:r w:rsidRPr="001E0A66">
              <w:lastRenderedPageBreak/>
              <w:t xml:space="preserve">Tasmania </w:t>
            </w:r>
          </w:p>
        </w:tc>
        <w:tc>
          <w:tcPr>
            <w:tcW w:w="1901" w:type="pct"/>
            <w:tcBorders>
              <w:top w:val="single" w:sz="4" w:space="0" w:color="4C7D2C"/>
              <w:bottom w:val="single" w:sz="4" w:space="0" w:color="4C7D2C"/>
            </w:tcBorders>
          </w:tcPr>
          <w:p w14:paraId="1B65B5D4" w14:textId="77777777" w:rsidR="006B0C76" w:rsidRDefault="006B0C76" w:rsidP="0035625E">
            <w:pPr>
              <w:pStyle w:val="SITableBody"/>
            </w:pPr>
            <w:r>
              <w:t xml:space="preserve">WorkSafe Tasmania </w:t>
            </w:r>
          </w:p>
        </w:tc>
        <w:tc>
          <w:tcPr>
            <w:tcW w:w="2212" w:type="pct"/>
            <w:tcBorders>
              <w:top w:val="single" w:sz="4" w:space="0" w:color="4C7D2C"/>
              <w:bottom w:val="single" w:sz="4" w:space="0" w:color="4C7D2C"/>
            </w:tcBorders>
          </w:tcPr>
          <w:p w14:paraId="27FD47E1" w14:textId="77777777" w:rsidR="006B0C76" w:rsidRDefault="006B0C76" w:rsidP="0035625E">
            <w:pPr>
              <w:pStyle w:val="SITableBody"/>
              <w:rPr>
                <w:rStyle w:val="Hyperlink"/>
              </w:rPr>
            </w:pPr>
            <w:r>
              <w:rPr>
                <w:rStyle w:val="Hyperlink"/>
              </w:rPr>
              <w:t>http://worksafe.tas.gov.au</w:t>
            </w:r>
          </w:p>
        </w:tc>
      </w:tr>
      <w:tr w:rsidR="006B0C76" w:rsidRPr="001E0A66" w14:paraId="3758E4B1" w14:textId="77777777" w:rsidTr="0035625E">
        <w:trPr>
          <w:trHeight w:val="112"/>
        </w:trPr>
        <w:tc>
          <w:tcPr>
            <w:tcW w:w="887" w:type="pct"/>
            <w:tcBorders>
              <w:top w:val="single" w:sz="12" w:space="0" w:color="4C7D2C"/>
              <w:bottom w:val="single" w:sz="12" w:space="0" w:color="4C7D2C"/>
            </w:tcBorders>
          </w:tcPr>
          <w:p w14:paraId="3EEA21D0" w14:textId="77777777" w:rsidR="006B0C76" w:rsidRPr="001E0A66" w:rsidRDefault="006B0C76" w:rsidP="00DF578B">
            <w:pPr>
              <w:pStyle w:val="SITableHeading2"/>
            </w:pPr>
            <w:r w:rsidRPr="001E0A66">
              <w:t xml:space="preserve">Victoria </w:t>
            </w:r>
          </w:p>
        </w:tc>
        <w:tc>
          <w:tcPr>
            <w:tcW w:w="1901" w:type="pct"/>
            <w:tcBorders>
              <w:top w:val="single" w:sz="4" w:space="0" w:color="4C7D2C"/>
              <w:bottom w:val="single" w:sz="4" w:space="0" w:color="4C7D2C"/>
            </w:tcBorders>
          </w:tcPr>
          <w:p w14:paraId="371FF1FE" w14:textId="77777777" w:rsidR="006B0C76" w:rsidRDefault="006B0C76" w:rsidP="0035625E">
            <w:pPr>
              <w:pStyle w:val="SITableBody"/>
            </w:pPr>
            <w:r>
              <w:t xml:space="preserve">WorkSafe Victoria </w:t>
            </w:r>
          </w:p>
        </w:tc>
        <w:tc>
          <w:tcPr>
            <w:tcW w:w="2212" w:type="pct"/>
            <w:tcBorders>
              <w:top w:val="single" w:sz="4" w:space="0" w:color="4C7D2C"/>
              <w:bottom w:val="single" w:sz="4" w:space="0" w:color="4C7D2C"/>
            </w:tcBorders>
          </w:tcPr>
          <w:p w14:paraId="5F937769" w14:textId="77777777" w:rsidR="006B0C76" w:rsidRDefault="006B0C76" w:rsidP="0035625E">
            <w:pPr>
              <w:pStyle w:val="SITableBody"/>
              <w:rPr>
                <w:rStyle w:val="Hyperlink"/>
              </w:rPr>
            </w:pPr>
            <w:r>
              <w:rPr>
                <w:rStyle w:val="Hyperlink"/>
              </w:rPr>
              <w:t>http://www.worksafe.vic.gov.au</w:t>
            </w:r>
          </w:p>
        </w:tc>
      </w:tr>
      <w:tr w:rsidR="006B0C76" w:rsidRPr="001E0A66" w14:paraId="18A9928E" w14:textId="77777777" w:rsidTr="0035625E">
        <w:trPr>
          <w:trHeight w:val="112"/>
        </w:trPr>
        <w:tc>
          <w:tcPr>
            <w:tcW w:w="887" w:type="pct"/>
            <w:tcBorders>
              <w:top w:val="single" w:sz="12" w:space="0" w:color="4C7D2C"/>
              <w:bottom w:val="single" w:sz="4" w:space="0" w:color="auto"/>
            </w:tcBorders>
          </w:tcPr>
          <w:p w14:paraId="684A2334" w14:textId="77777777" w:rsidR="006B0C76" w:rsidRPr="001E0A66" w:rsidRDefault="006B0C76" w:rsidP="00DF578B">
            <w:pPr>
              <w:pStyle w:val="SITableHeading2"/>
            </w:pPr>
            <w:r w:rsidRPr="001E0A66">
              <w:t xml:space="preserve">Western Australia </w:t>
            </w:r>
          </w:p>
        </w:tc>
        <w:tc>
          <w:tcPr>
            <w:tcW w:w="1901" w:type="pct"/>
            <w:tcBorders>
              <w:top w:val="single" w:sz="4" w:space="0" w:color="4C7D2C"/>
              <w:bottom w:val="single" w:sz="4" w:space="0" w:color="auto"/>
            </w:tcBorders>
          </w:tcPr>
          <w:p w14:paraId="7F3577F9" w14:textId="77777777" w:rsidR="006B0C76" w:rsidRDefault="006B0C76" w:rsidP="0035625E">
            <w:pPr>
              <w:pStyle w:val="SITableBody"/>
            </w:pPr>
            <w:r>
              <w:t xml:space="preserve">WorkSafe WA </w:t>
            </w:r>
          </w:p>
        </w:tc>
        <w:tc>
          <w:tcPr>
            <w:tcW w:w="2212" w:type="pct"/>
            <w:tcBorders>
              <w:top w:val="single" w:sz="4" w:space="0" w:color="4C7D2C"/>
              <w:bottom w:val="single" w:sz="4" w:space="0" w:color="auto"/>
            </w:tcBorders>
          </w:tcPr>
          <w:p w14:paraId="414895DA" w14:textId="77777777" w:rsidR="006B0C76" w:rsidRDefault="006B0C76" w:rsidP="0035625E">
            <w:pPr>
              <w:pStyle w:val="SITableBody"/>
              <w:rPr>
                <w:rStyle w:val="Hyperlink"/>
              </w:rPr>
            </w:pPr>
            <w:r>
              <w:rPr>
                <w:rStyle w:val="Hyperlink"/>
              </w:rPr>
              <w:t>http://www.commerce.wa.gov.au/WorkSafe</w:t>
            </w:r>
          </w:p>
        </w:tc>
      </w:tr>
    </w:tbl>
    <w:p w14:paraId="3C681A91" w14:textId="77777777" w:rsidR="006B0C76" w:rsidRDefault="006B0C76" w:rsidP="006B0C76">
      <w:pPr>
        <w:pStyle w:val="SIBody"/>
      </w:pPr>
    </w:p>
    <w:p w14:paraId="00D0035F" w14:textId="77777777" w:rsidR="006B0C76" w:rsidRPr="00C10AAD" w:rsidRDefault="006B0C76" w:rsidP="006B0C76">
      <w:pPr>
        <w:pStyle w:val="BodyTextSI"/>
        <w:rPr>
          <w:b/>
          <w:bCs/>
        </w:rPr>
      </w:pPr>
      <w:r w:rsidRPr="00C10AAD">
        <w:rPr>
          <w:b/>
          <w:bCs/>
        </w:rPr>
        <w:t>National organisations</w:t>
      </w:r>
    </w:p>
    <w:tbl>
      <w:tblPr>
        <w:tblW w:w="5000" w:type="pct"/>
        <w:tblLook w:val="0000" w:firstRow="0" w:lastRow="0" w:firstColumn="0" w:lastColumn="0" w:noHBand="0" w:noVBand="0"/>
      </w:tblPr>
      <w:tblGrid>
        <w:gridCol w:w="1954"/>
        <w:gridCol w:w="3642"/>
        <w:gridCol w:w="3816"/>
      </w:tblGrid>
      <w:tr w:rsidR="006B0C76" w:rsidRPr="001E0A66" w14:paraId="5A9D332D" w14:textId="77777777" w:rsidTr="0035625E">
        <w:trPr>
          <w:trHeight w:val="103"/>
        </w:trPr>
        <w:tc>
          <w:tcPr>
            <w:tcW w:w="1038" w:type="pct"/>
            <w:tcBorders>
              <w:top w:val="single" w:sz="18" w:space="0" w:color="4C7D2C"/>
              <w:bottom w:val="single" w:sz="18" w:space="0" w:color="4C7D2C"/>
            </w:tcBorders>
          </w:tcPr>
          <w:p w14:paraId="471E0D0E" w14:textId="77777777" w:rsidR="006B0C76" w:rsidRPr="001E0A66" w:rsidRDefault="006B0C76" w:rsidP="0035625E">
            <w:pPr>
              <w:pStyle w:val="SITableHeading1"/>
            </w:pPr>
            <w:r w:rsidRPr="001E0A66">
              <w:t>Name</w:t>
            </w:r>
          </w:p>
        </w:tc>
        <w:tc>
          <w:tcPr>
            <w:tcW w:w="1935" w:type="pct"/>
            <w:tcBorders>
              <w:top w:val="single" w:sz="18" w:space="0" w:color="4C7D2C"/>
              <w:bottom w:val="single" w:sz="18" w:space="0" w:color="4C7D2C"/>
            </w:tcBorders>
          </w:tcPr>
          <w:p w14:paraId="66E7BF1B" w14:textId="77777777" w:rsidR="006B0C76" w:rsidRPr="001E0A66" w:rsidRDefault="006B0C76" w:rsidP="0035625E">
            <w:pPr>
              <w:pStyle w:val="SITableHeading1"/>
            </w:pPr>
            <w:r w:rsidRPr="001E0A66">
              <w:t>Function</w:t>
            </w:r>
          </w:p>
        </w:tc>
        <w:tc>
          <w:tcPr>
            <w:tcW w:w="2027" w:type="pct"/>
            <w:tcBorders>
              <w:top w:val="single" w:sz="18" w:space="0" w:color="4C7D2C"/>
              <w:bottom w:val="single" w:sz="18" w:space="0" w:color="4C7D2C"/>
            </w:tcBorders>
          </w:tcPr>
          <w:p w14:paraId="639B5F20" w14:textId="77777777" w:rsidR="006B0C76" w:rsidRPr="001E0A66" w:rsidRDefault="006B0C76" w:rsidP="0035625E">
            <w:pPr>
              <w:pStyle w:val="SITableHeading1"/>
            </w:pPr>
            <w:r w:rsidRPr="001E0A66">
              <w:t>Website</w:t>
            </w:r>
          </w:p>
        </w:tc>
      </w:tr>
      <w:tr w:rsidR="006B0C76" w:rsidRPr="001E0A66" w14:paraId="7C22869D" w14:textId="77777777" w:rsidTr="0035625E">
        <w:trPr>
          <w:trHeight w:val="112"/>
        </w:trPr>
        <w:tc>
          <w:tcPr>
            <w:tcW w:w="1038" w:type="pct"/>
            <w:tcBorders>
              <w:top w:val="single" w:sz="18" w:space="0" w:color="4C7D2C"/>
              <w:bottom w:val="single" w:sz="12" w:space="0" w:color="4C7D2C"/>
            </w:tcBorders>
          </w:tcPr>
          <w:p w14:paraId="5BC13C68" w14:textId="77777777" w:rsidR="006B0C76" w:rsidRDefault="006B0C76" w:rsidP="00DF578B">
            <w:pPr>
              <w:pStyle w:val="SITableHeading2"/>
            </w:pPr>
            <w:r>
              <w:t>Safe Work Australia</w:t>
            </w:r>
          </w:p>
        </w:tc>
        <w:tc>
          <w:tcPr>
            <w:tcW w:w="1935" w:type="pct"/>
            <w:tcBorders>
              <w:top w:val="single" w:sz="18" w:space="0" w:color="4C7D2C"/>
              <w:bottom w:val="single" w:sz="4" w:space="0" w:color="4C7D2C"/>
            </w:tcBorders>
          </w:tcPr>
          <w:p w14:paraId="1F3753AD" w14:textId="77777777" w:rsidR="006B0C76" w:rsidRDefault="006B0C76" w:rsidP="0035625E">
            <w:pPr>
              <w:pStyle w:val="SITabletext"/>
            </w:pPr>
            <w:r>
              <w:t>Leads the development of national policy to improve work health and safety and workers’ compensation arrangements across Australia.</w:t>
            </w:r>
          </w:p>
        </w:tc>
        <w:tc>
          <w:tcPr>
            <w:tcW w:w="2027" w:type="pct"/>
            <w:tcBorders>
              <w:top w:val="single" w:sz="18" w:space="0" w:color="4C7D2C"/>
              <w:bottom w:val="single" w:sz="4" w:space="0" w:color="4C7D2C"/>
            </w:tcBorders>
          </w:tcPr>
          <w:p w14:paraId="2891CAEC" w14:textId="77777777" w:rsidR="006B0C76" w:rsidRDefault="006B0C76" w:rsidP="0035625E">
            <w:pPr>
              <w:pStyle w:val="SITableBody"/>
              <w:rPr>
                <w:rStyle w:val="Hyperlink"/>
              </w:rPr>
            </w:pPr>
            <w:r>
              <w:rPr>
                <w:rStyle w:val="Hyperlink"/>
              </w:rPr>
              <w:t>http://www.safeworkaustralia.gov.au</w:t>
            </w:r>
          </w:p>
        </w:tc>
      </w:tr>
      <w:tr w:rsidR="006B0C76" w:rsidRPr="001E0A66" w14:paraId="098F663F" w14:textId="77777777" w:rsidTr="0035625E">
        <w:trPr>
          <w:trHeight w:val="112"/>
        </w:trPr>
        <w:tc>
          <w:tcPr>
            <w:tcW w:w="1038" w:type="pct"/>
            <w:tcBorders>
              <w:top w:val="single" w:sz="12" w:space="0" w:color="4C7D2C"/>
              <w:bottom w:val="single" w:sz="4" w:space="0" w:color="4C7D2C"/>
            </w:tcBorders>
          </w:tcPr>
          <w:p w14:paraId="53932ECB" w14:textId="77777777" w:rsidR="006B0C76" w:rsidRDefault="006B0C76" w:rsidP="00DF578B">
            <w:pPr>
              <w:pStyle w:val="SITableHeading2"/>
            </w:pPr>
            <w:r>
              <w:t>Comcare</w:t>
            </w:r>
          </w:p>
        </w:tc>
        <w:tc>
          <w:tcPr>
            <w:tcW w:w="1935" w:type="pct"/>
            <w:tcBorders>
              <w:top w:val="single" w:sz="4" w:space="0" w:color="4C7D2C"/>
              <w:bottom w:val="single" w:sz="4" w:space="0" w:color="4C7D2C"/>
            </w:tcBorders>
          </w:tcPr>
          <w:p w14:paraId="50770207" w14:textId="77777777" w:rsidR="006B0C76" w:rsidRDefault="006B0C76" w:rsidP="0035625E">
            <w:pPr>
              <w:pStyle w:val="SITabletext"/>
            </w:pPr>
            <w:r>
              <w:t>The Comcare scheme provides rehabilitation and workers' compensation and occupational health and safety arrangements for Australian Government employees and for the employees of organisations which self-insure under the scheme.</w:t>
            </w:r>
          </w:p>
        </w:tc>
        <w:tc>
          <w:tcPr>
            <w:tcW w:w="2027" w:type="pct"/>
            <w:tcBorders>
              <w:top w:val="single" w:sz="4" w:space="0" w:color="4C7D2C"/>
              <w:bottom w:val="single" w:sz="4" w:space="0" w:color="4C7D2C"/>
            </w:tcBorders>
          </w:tcPr>
          <w:p w14:paraId="0095B00C" w14:textId="77777777" w:rsidR="006B0C76" w:rsidRDefault="006B0C76" w:rsidP="0035625E">
            <w:pPr>
              <w:pStyle w:val="SITableBody"/>
              <w:rPr>
                <w:rStyle w:val="Hyperlink"/>
              </w:rPr>
            </w:pPr>
            <w:r>
              <w:rPr>
                <w:rStyle w:val="Hyperlink"/>
              </w:rPr>
              <w:t>http://www.comcare.gov.au</w:t>
            </w:r>
          </w:p>
        </w:tc>
      </w:tr>
      <w:tr w:rsidR="006B0C76" w:rsidRPr="001E0A66" w14:paraId="68FBF554" w14:textId="77777777" w:rsidTr="0035625E">
        <w:trPr>
          <w:trHeight w:val="112"/>
        </w:trPr>
        <w:tc>
          <w:tcPr>
            <w:tcW w:w="1038" w:type="pct"/>
            <w:tcBorders>
              <w:top w:val="single" w:sz="12" w:space="0" w:color="4C7D2C"/>
              <w:bottom w:val="single" w:sz="4" w:space="0" w:color="auto"/>
            </w:tcBorders>
          </w:tcPr>
          <w:p w14:paraId="5D5246F8" w14:textId="77777777" w:rsidR="006B0C76" w:rsidRDefault="006B0C76" w:rsidP="00DF578B">
            <w:pPr>
              <w:pStyle w:val="SITableHeading2"/>
            </w:pPr>
            <w:r w:rsidRPr="0068169C">
              <w:t>Australian Industrial Chemicals Introduction Scheme</w:t>
            </w:r>
            <w:r w:rsidRPr="0068169C" w:rsidDel="0068169C">
              <w:t xml:space="preserve"> </w:t>
            </w:r>
            <w:r>
              <w:t>(AICIS)</w:t>
            </w:r>
          </w:p>
        </w:tc>
        <w:tc>
          <w:tcPr>
            <w:tcW w:w="1935" w:type="pct"/>
            <w:tcBorders>
              <w:top w:val="single" w:sz="4" w:space="0" w:color="4C7D2C"/>
              <w:bottom w:val="single" w:sz="4" w:space="0" w:color="auto"/>
            </w:tcBorders>
          </w:tcPr>
          <w:p w14:paraId="38797365" w14:textId="77777777" w:rsidR="006B0C76" w:rsidRPr="00184F35" w:rsidRDefault="006B0C76" w:rsidP="0035625E">
            <w:pPr>
              <w:pStyle w:val="SITabletext"/>
            </w:pPr>
            <w:r>
              <w:t xml:space="preserve">AICIS </w:t>
            </w:r>
            <w:r w:rsidRPr="0068169C">
              <w:t>protect Australians and our environment by finding out the risks of industrial chemicals and recommending ways to promote their safer use.</w:t>
            </w:r>
            <w:r w:rsidRPr="0068169C" w:rsidDel="0068169C">
              <w:t xml:space="preserve"> </w:t>
            </w:r>
          </w:p>
        </w:tc>
        <w:tc>
          <w:tcPr>
            <w:tcW w:w="2027" w:type="pct"/>
            <w:tcBorders>
              <w:top w:val="single" w:sz="4" w:space="0" w:color="4C7D2C"/>
              <w:bottom w:val="single" w:sz="4" w:space="0" w:color="auto"/>
            </w:tcBorders>
          </w:tcPr>
          <w:p w14:paraId="264CBD03" w14:textId="77777777" w:rsidR="006B0C76" w:rsidRDefault="006B0C76" w:rsidP="0035625E">
            <w:pPr>
              <w:pStyle w:val="SITableBody"/>
              <w:rPr>
                <w:rStyle w:val="Hyperlink"/>
              </w:rPr>
            </w:pPr>
            <w:r w:rsidRPr="0068169C">
              <w:rPr>
                <w:rStyle w:val="Hyperlink"/>
              </w:rPr>
              <w:t>https://www.industrialchemicals.gov.au/</w:t>
            </w:r>
            <w:r w:rsidRPr="0068169C" w:rsidDel="0068169C">
              <w:rPr>
                <w:rStyle w:val="Hyperlink"/>
              </w:rPr>
              <w:t xml:space="preserve"> </w:t>
            </w:r>
          </w:p>
        </w:tc>
      </w:tr>
    </w:tbl>
    <w:p w14:paraId="24FF7E2B" w14:textId="77777777" w:rsidR="006B0C76" w:rsidRDefault="006B0C76" w:rsidP="006B0C76"/>
    <w:p w14:paraId="78980B9D" w14:textId="77777777" w:rsidR="006B0C76" w:rsidRDefault="006B0C76" w:rsidP="006B0C76">
      <w:pPr>
        <w:pStyle w:val="Heading4SI"/>
      </w:pPr>
      <w:bookmarkStart w:id="190" w:name="_Toc215650915"/>
      <w:bookmarkStart w:id="191" w:name="_Toc221619541"/>
      <w:r>
        <w:t>Meat Safety Inspection</w:t>
      </w:r>
      <w:bookmarkEnd w:id="190"/>
      <w:bookmarkEnd w:id="191"/>
    </w:p>
    <w:p w14:paraId="7C0277A0" w14:textId="77777777" w:rsidR="006B0C76" w:rsidRDefault="006B0C76" w:rsidP="006B0C76">
      <w:pPr>
        <w:pStyle w:val="BodyTextSI"/>
      </w:pPr>
      <w:r>
        <w:t xml:space="preserve">The Australian meat </w:t>
      </w:r>
      <w:r w:rsidRPr="008065AC">
        <w:t xml:space="preserve">industry operates under </w:t>
      </w:r>
      <w:r>
        <w:t>a range of Acts,</w:t>
      </w:r>
      <w:r w:rsidRPr="008065AC">
        <w:t xml:space="preserve"> regulations and</w:t>
      </w:r>
      <w:r>
        <w:t>/or industry</w:t>
      </w:r>
      <w:r w:rsidRPr="008065AC">
        <w:t xml:space="preserve"> standards. </w:t>
      </w:r>
    </w:p>
    <w:p w14:paraId="05B41D0E" w14:textId="77777777" w:rsidR="006B0C76" w:rsidRDefault="006B0C76" w:rsidP="006B0C76">
      <w:pPr>
        <w:pStyle w:val="BodyTextSI"/>
      </w:pPr>
      <w:r>
        <w:t>Following is a summary of key requirements.</w:t>
      </w:r>
    </w:p>
    <w:p w14:paraId="69CB5329" w14:textId="77777777" w:rsidR="006B0C76" w:rsidRDefault="006B0C76" w:rsidP="006B0C76">
      <w:pPr>
        <w:pStyle w:val="BodyTextSI"/>
      </w:pPr>
      <w:r>
        <w:t xml:space="preserve">Seventy per cent of meat consumed in Australia is produced in export-registered abattoirs under the control of the Australian </w:t>
      </w:r>
      <w:r w:rsidRPr="00757754">
        <w:t>Department of Agriculture, Fisheries and Forestry</w:t>
      </w:r>
      <w:r>
        <w:t>. The Department of Agriculture regulates export operations in all states and territories. Apart from export certification, the Department of Agriculture supplies both a meat inspection service (including veterinarians and meat inspectors) and a regulatory oversight by Area Technical Managers.</w:t>
      </w:r>
    </w:p>
    <w:p w14:paraId="38424B20" w14:textId="77777777" w:rsidR="006B0C76" w:rsidRDefault="006B0C76" w:rsidP="006B0C76">
      <w:pPr>
        <w:pStyle w:val="BodyTextSI"/>
      </w:pPr>
      <w:r>
        <w:t>In order to supply meat to the domestic market, all meat processing plants must be licensed with the relevant state/territory authorities. Most authorities have different classes of licence depending on the type of animal/meat being processed.</w:t>
      </w:r>
    </w:p>
    <w:p w14:paraId="6248CE6F" w14:textId="77777777" w:rsidR="006B0C76" w:rsidRDefault="006B0C76" w:rsidP="006B0C76">
      <w:pPr>
        <w:pStyle w:val="BodyTextSI"/>
      </w:pPr>
      <w:r>
        <w:lastRenderedPageBreak/>
        <w:t>Since the early 1990s, the regulation of the domestic meat industry in each state and territory has been conducted by state government departments or meat hygiene authorities. While there are variations in requirements, all abattoirs must meet the agreed Australian Standards, which are referenced in the legislation in each state/territory. The responsible bodies are:</w:t>
      </w:r>
    </w:p>
    <w:tbl>
      <w:tblPr>
        <w:tblW w:w="5000" w:type="pct"/>
        <w:tblLook w:val="0000" w:firstRow="0" w:lastRow="0" w:firstColumn="0" w:lastColumn="0" w:noHBand="0" w:noVBand="0"/>
      </w:tblPr>
      <w:tblGrid>
        <w:gridCol w:w="3287"/>
        <w:gridCol w:w="6125"/>
      </w:tblGrid>
      <w:tr w:rsidR="006B0C76" w:rsidRPr="001E0A66" w14:paraId="4C878E50" w14:textId="77777777" w:rsidTr="0035625E">
        <w:trPr>
          <w:trHeight w:val="103"/>
        </w:trPr>
        <w:tc>
          <w:tcPr>
            <w:tcW w:w="1746" w:type="pct"/>
            <w:tcBorders>
              <w:top w:val="single" w:sz="18" w:space="0" w:color="4C7D2C"/>
              <w:bottom w:val="single" w:sz="18" w:space="0" w:color="4C7D2C"/>
            </w:tcBorders>
          </w:tcPr>
          <w:p w14:paraId="1E2460ED" w14:textId="77777777" w:rsidR="006B0C76" w:rsidRPr="001E0A66" w:rsidRDefault="006B0C76" w:rsidP="0035625E">
            <w:pPr>
              <w:pStyle w:val="SITableHeading1"/>
            </w:pPr>
            <w:r w:rsidRPr="00511EEF">
              <w:t>Jurisdiction</w:t>
            </w:r>
          </w:p>
        </w:tc>
        <w:tc>
          <w:tcPr>
            <w:tcW w:w="3254" w:type="pct"/>
            <w:tcBorders>
              <w:top w:val="single" w:sz="18" w:space="0" w:color="4C7D2C"/>
              <w:bottom w:val="single" w:sz="18" w:space="0" w:color="4C7D2C"/>
            </w:tcBorders>
          </w:tcPr>
          <w:p w14:paraId="74A72D73" w14:textId="77777777" w:rsidR="006B0C76" w:rsidRPr="001E0A66" w:rsidRDefault="006B0C76" w:rsidP="0035625E">
            <w:pPr>
              <w:pStyle w:val="SITableHeading1"/>
            </w:pPr>
            <w:r w:rsidRPr="00511EEF">
              <w:t>Responsible department</w:t>
            </w:r>
          </w:p>
        </w:tc>
      </w:tr>
      <w:tr w:rsidR="006B0C76" w14:paraId="071D2E3E" w14:textId="77777777" w:rsidTr="0035625E">
        <w:trPr>
          <w:trHeight w:val="112"/>
        </w:trPr>
        <w:tc>
          <w:tcPr>
            <w:tcW w:w="1746" w:type="pct"/>
            <w:tcBorders>
              <w:top w:val="single" w:sz="18" w:space="0" w:color="4C7D2C"/>
              <w:bottom w:val="single" w:sz="12" w:space="0" w:color="4C7D2C"/>
            </w:tcBorders>
          </w:tcPr>
          <w:p w14:paraId="076B5E85" w14:textId="77777777" w:rsidR="006B0C76" w:rsidRDefault="006B0C76" w:rsidP="00DF578B">
            <w:pPr>
              <w:pStyle w:val="SITableHeading2"/>
            </w:pPr>
            <w:r w:rsidRPr="00743799">
              <w:t xml:space="preserve">Commonwealth </w:t>
            </w:r>
          </w:p>
        </w:tc>
        <w:tc>
          <w:tcPr>
            <w:tcW w:w="3254" w:type="pct"/>
            <w:tcBorders>
              <w:top w:val="single" w:sz="18" w:space="0" w:color="4C7D2C"/>
              <w:bottom w:val="single" w:sz="4" w:space="0" w:color="4C7D2C"/>
            </w:tcBorders>
          </w:tcPr>
          <w:p w14:paraId="3D15C46C" w14:textId="77777777" w:rsidR="006B0C76" w:rsidRDefault="006B0C76" w:rsidP="0035625E">
            <w:pPr>
              <w:pStyle w:val="SITabletext"/>
            </w:pPr>
            <w:r w:rsidRPr="00757754">
              <w:t>Department of Agriculture, Fisheries and Forestry</w:t>
            </w:r>
          </w:p>
        </w:tc>
      </w:tr>
      <w:tr w:rsidR="006B0C76" w14:paraId="7F193CD2" w14:textId="77777777" w:rsidTr="0035625E">
        <w:trPr>
          <w:trHeight w:val="112"/>
        </w:trPr>
        <w:tc>
          <w:tcPr>
            <w:tcW w:w="1746" w:type="pct"/>
            <w:tcBorders>
              <w:top w:val="single" w:sz="12" w:space="0" w:color="4C7D2C"/>
              <w:bottom w:val="single" w:sz="12" w:space="0" w:color="4C7D2C"/>
            </w:tcBorders>
          </w:tcPr>
          <w:p w14:paraId="0583AD2F" w14:textId="77777777" w:rsidR="006B0C76" w:rsidRDefault="006B0C76" w:rsidP="00DF578B">
            <w:pPr>
              <w:pStyle w:val="SITableHeading2"/>
            </w:pPr>
            <w:r w:rsidRPr="00743799">
              <w:t>Queensland</w:t>
            </w:r>
          </w:p>
        </w:tc>
        <w:tc>
          <w:tcPr>
            <w:tcW w:w="3254" w:type="pct"/>
            <w:tcBorders>
              <w:top w:val="single" w:sz="4" w:space="0" w:color="4C7D2C"/>
              <w:bottom w:val="single" w:sz="4" w:space="0" w:color="4C7D2C"/>
            </w:tcBorders>
          </w:tcPr>
          <w:p w14:paraId="2797A171" w14:textId="77777777" w:rsidR="006B0C76" w:rsidRDefault="006B0C76" w:rsidP="0035625E">
            <w:pPr>
              <w:pStyle w:val="SITabletext"/>
            </w:pPr>
            <w:r w:rsidRPr="00743799">
              <w:t>Safe Food Production Queensland</w:t>
            </w:r>
          </w:p>
        </w:tc>
      </w:tr>
      <w:tr w:rsidR="006B0C76" w14:paraId="4C22B064" w14:textId="77777777" w:rsidTr="0035625E">
        <w:trPr>
          <w:trHeight w:val="112"/>
        </w:trPr>
        <w:tc>
          <w:tcPr>
            <w:tcW w:w="1746" w:type="pct"/>
            <w:tcBorders>
              <w:top w:val="single" w:sz="12" w:space="0" w:color="4C7D2C"/>
              <w:bottom w:val="single" w:sz="12" w:space="0" w:color="4C7D2C"/>
            </w:tcBorders>
          </w:tcPr>
          <w:p w14:paraId="063F3D27" w14:textId="77777777" w:rsidR="006B0C76" w:rsidRDefault="006B0C76" w:rsidP="00DF578B">
            <w:pPr>
              <w:pStyle w:val="SITableHeading2"/>
            </w:pPr>
            <w:r w:rsidRPr="00743799">
              <w:t>New South Wales</w:t>
            </w:r>
          </w:p>
        </w:tc>
        <w:tc>
          <w:tcPr>
            <w:tcW w:w="3254" w:type="pct"/>
            <w:tcBorders>
              <w:top w:val="single" w:sz="4" w:space="0" w:color="4C7D2C"/>
              <w:bottom w:val="single" w:sz="4" w:space="0" w:color="4C7D2C"/>
            </w:tcBorders>
          </w:tcPr>
          <w:p w14:paraId="4319B432" w14:textId="77777777" w:rsidR="006B0C76" w:rsidRDefault="006B0C76" w:rsidP="0035625E">
            <w:pPr>
              <w:pStyle w:val="SITabletext"/>
            </w:pPr>
            <w:r w:rsidRPr="00743799">
              <w:t>Department of Primary Industries</w:t>
            </w:r>
          </w:p>
        </w:tc>
      </w:tr>
      <w:tr w:rsidR="006B0C76" w14:paraId="775A2030" w14:textId="77777777" w:rsidTr="0035625E">
        <w:trPr>
          <w:trHeight w:val="112"/>
        </w:trPr>
        <w:tc>
          <w:tcPr>
            <w:tcW w:w="1746" w:type="pct"/>
            <w:tcBorders>
              <w:top w:val="single" w:sz="12" w:space="0" w:color="4C7D2C"/>
              <w:bottom w:val="single" w:sz="12" w:space="0" w:color="4C7D2C"/>
            </w:tcBorders>
          </w:tcPr>
          <w:p w14:paraId="69D5B814" w14:textId="77777777" w:rsidR="006B0C76" w:rsidRDefault="006B0C76" w:rsidP="00DF578B">
            <w:pPr>
              <w:pStyle w:val="SITableHeading2"/>
            </w:pPr>
            <w:r w:rsidRPr="00743799">
              <w:t>Australian Capital Territory</w:t>
            </w:r>
          </w:p>
        </w:tc>
        <w:tc>
          <w:tcPr>
            <w:tcW w:w="3254" w:type="pct"/>
            <w:tcBorders>
              <w:top w:val="single" w:sz="4" w:space="0" w:color="4C7D2C"/>
              <w:bottom w:val="single" w:sz="4" w:space="0" w:color="4C7D2C"/>
            </w:tcBorders>
          </w:tcPr>
          <w:p w14:paraId="4703C99B" w14:textId="77777777" w:rsidR="006B0C76" w:rsidRDefault="006B0C76" w:rsidP="0035625E">
            <w:pPr>
              <w:pStyle w:val="SITabletext"/>
            </w:pPr>
            <w:r w:rsidRPr="00743799">
              <w:t>Health Protection Service</w:t>
            </w:r>
          </w:p>
        </w:tc>
      </w:tr>
      <w:tr w:rsidR="006B0C76" w14:paraId="46ECDC67" w14:textId="77777777" w:rsidTr="0035625E">
        <w:trPr>
          <w:trHeight w:val="112"/>
        </w:trPr>
        <w:tc>
          <w:tcPr>
            <w:tcW w:w="1746" w:type="pct"/>
            <w:tcBorders>
              <w:top w:val="single" w:sz="12" w:space="0" w:color="4C7D2C"/>
              <w:bottom w:val="single" w:sz="12" w:space="0" w:color="4C7D2C"/>
            </w:tcBorders>
          </w:tcPr>
          <w:p w14:paraId="5791CC52" w14:textId="77777777" w:rsidR="006B0C76" w:rsidRDefault="006B0C76" w:rsidP="00DF578B">
            <w:pPr>
              <w:pStyle w:val="SITableHeading2"/>
            </w:pPr>
            <w:r w:rsidRPr="00743799">
              <w:t>Victoria</w:t>
            </w:r>
          </w:p>
        </w:tc>
        <w:tc>
          <w:tcPr>
            <w:tcW w:w="3254" w:type="pct"/>
            <w:tcBorders>
              <w:top w:val="single" w:sz="4" w:space="0" w:color="4C7D2C"/>
              <w:bottom w:val="single" w:sz="4" w:space="0" w:color="4C7D2C"/>
            </w:tcBorders>
          </w:tcPr>
          <w:p w14:paraId="0F583B6F" w14:textId="77777777" w:rsidR="006B0C76" w:rsidRDefault="006B0C76" w:rsidP="0035625E">
            <w:pPr>
              <w:pStyle w:val="SITabletext"/>
            </w:pPr>
            <w:r w:rsidRPr="00743799">
              <w:t>PrimeSafe</w:t>
            </w:r>
          </w:p>
        </w:tc>
      </w:tr>
      <w:tr w:rsidR="006B0C76" w14:paraId="126AEB7B" w14:textId="77777777" w:rsidTr="0035625E">
        <w:trPr>
          <w:trHeight w:val="112"/>
        </w:trPr>
        <w:tc>
          <w:tcPr>
            <w:tcW w:w="1746" w:type="pct"/>
            <w:tcBorders>
              <w:top w:val="single" w:sz="12" w:space="0" w:color="4C7D2C"/>
              <w:bottom w:val="single" w:sz="12" w:space="0" w:color="4C7D2C"/>
            </w:tcBorders>
          </w:tcPr>
          <w:p w14:paraId="07D03569" w14:textId="77777777" w:rsidR="006B0C76" w:rsidRDefault="006B0C76" w:rsidP="00DF578B">
            <w:pPr>
              <w:pStyle w:val="SITableHeading2"/>
            </w:pPr>
            <w:r w:rsidRPr="00743799">
              <w:t>Tasmania</w:t>
            </w:r>
          </w:p>
        </w:tc>
        <w:tc>
          <w:tcPr>
            <w:tcW w:w="3254" w:type="pct"/>
            <w:tcBorders>
              <w:top w:val="single" w:sz="4" w:space="0" w:color="4C7D2C"/>
              <w:bottom w:val="single" w:sz="4" w:space="0" w:color="4C7D2C"/>
            </w:tcBorders>
          </w:tcPr>
          <w:p w14:paraId="599DB663" w14:textId="77777777" w:rsidR="006B0C76" w:rsidRDefault="006B0C76" w:rsidP="0035625E">
            <w:pPr>
              <w:pStyle w:val="SITabletext"/>
            </w:pPr>
            <w:r w:rsidRPr="00743799">
              <w:t>Department of Natural Resources and Environment Tasmania, Primary Produce Safety Program, Biosecurity Tasmania</w:t>
            </w:r>
          </w:p>
        </w:tc>
      </w:tr>
      <w:tr w:rsidR="006B0C76" w14:paraId="05E240EC" w14:textId="77777777" w:rsidTr="0035625E">
        <w:trPr>
          <w:trHeight w:val="112"/>
        </w:trPr>
        <w:tc>
          <w:tcPr>
            <w:tcW w:w="1746" w:type="pct"/>
            <w:tcBorders>
              <w:top w:val="single" w:sz="12" w:space="0" w:color="4C7D2C"/>
              <w:bottom w:val="single" w:sz="4" w:space="0" w:color="4C7D2C"/>
            </w:tcBorders>
          </w:tcPr>
          <w:p w14:paraId="2AD8764C" w14:textId="77777777" w:rsidR="006B0C76" w:rsidRDefault="006B0C76" w:rsidP="00DF578B">
            <w:pPr>
              <w:pStyle w:val="SITableHeading2"/>
            </w:pPr>
            <w:r w:rsidRPr="00743799">
              <w:t>South Australia</w:t>
            </w:r>
          </w:p>
        </w:tc>
        <w:tc>
          <w:tcPr>
            <w:tcW w:w="3254" w:type="pct"/>
            <w:tcBorders>
              <w:top w:val="single" w:sz="4" w:space="0" w:color="4C7D2C"/>
              <w:bottom w:val="single" w:sz="4" w:space="0" w:color="4C7D2C"/>
            </w:tcBorders>
          </w:tcPr>
          <w:p w14:paraId="4D3F0651" w14:textId="77777777" w:rsidR="006B0C76" w:rsidRDefault="006B0C76" w:rsidP="0035625E">
            <w:pPr>
              <w:pStyle w:val="SITabletext"/>
            </w:pPr>
            <w:r w:rsidRPr="00743799">
              <w:t>Department of Primary Industries and Regions</w:t>
            </w:r>
          </w:p>
        </w:tc>
      </w:tr>
      <w:tr w:rsidR="006B0C76" w14:paraId="3797BE87" w14:textId="77777777" w:rsidTr="0035625E">
        <w:trPr>
          <w:trHeight w:val="112"/>
        </w:trPr>
        <w:tc>
          <w:tcPr>
            <w:tcW w:w="1746" w:type="pct"/>
            <w:tcBorders>
              <w:top w:val="single" w:sz="12" w:space="0" w:color="4C7D2C"/>
              <w:bottom w:val="single" w:sz="12" w:space="0" w:color="4C7D2C"/>
            </w:tcBorders>
          </w:tcPr>
          <w:p w14:paraId="53E15C00" w14:textId="77777777" w:rsidR="006B0C76" w:rsidRDefault="006B0C76" w:rsidP="00DF578B">
            <w:pPr>
              <w:pStyle w:val="SITableHeading2"/>
            </w:pPr>
            <w:r w:rsidRPr="00743799">
              <w:t>Western Australia</w:t>
            </w:r>
          </w:p>
        </w:tc>
        <w:tc>
          <w:tcPr>
            <w:tcW w:w="3254" w:type="pct"/>
            <w:tcBorders>
              <w:top w:val="single" w:sz="4" w:space="0" w:color="4C7D2C"/>
              <w:bottom w:val="single" w:sz="4" w:space="0" w:color="4C7D2C"/>
            </w:tcBorders>
          </w:tcPr>
          <w:p w14:paraId="079343AB" w14:textId="77777777" w:rsidR="006B0C76" w:rsidRDefault="006B0C76" w:rsidP="0035625E">
            <w:pPr>
              <w:pStyle w:val="SITabletext"/>
            </w:pPr>
            <w:r w:rsidRPr="00743799">
              <w:t>Department of Health</w:t>
            </w:r>
          </w:p>
        </w:tc>
      </w:tr>
      <w:tr w:rsidR="006B0C76" w14:paraId="1ED16E87" w14:textId="77777777" w:rsidTr="0035625E">
        <w:trPr>
          <w:trHeight w:val="112"/>
        </w:trPr>
        <w:tc>
          <w:tcPr>
            <w:tcW w:w="1746" w:type="pct"/>
            <w:tcBorders>
              <w:top w:val="single" w:sz="12" w:space="0" w:color="4C7D2C"/>
              <w:bottom w:val="single" w:sz="4" w:space="0" w:color="auto"/>
            </w:tcBorders>
          </w:tcPr>
          <w:p w14:paraId="53751EDA" w14:textId="77777777" w:rsidR="006B0C76" w:rsidRDefault="006B0C76" w:rsidP="00DF578B">
            <w:pPr>
              <w:pStyle w:val="SITableHeading2"/>
            </w:pPr>
            <w:r w:rsidRPr="00743799">
              <w:t>Northern Territory</w:t>
            </w:r>
          </w:p>
        </w:tc>
        <w:tc>
          <w:tcPr>
            <w:tcW w:w="3254" w:type="pct"/>
            <w:tcBorders>
              <w:top w:val="single" w:sz="4" w:space="0" w:color="4C7D2C"/>
              <w:bottom w:val="single" w:sz="4" w:space="0" w:color="auto"/>
            </w:tcBorders>
          </w:tcPr>
          <w:p w14:paraId="4F2D7AEB" w14:textId="77777777" w:rsidR="006B0C76" w:rsidRDefault="006B0C76" w:rsidP="0035625E">
            <w:pPr>
              <w:pStyle w:val="SITabletext"/>
            </w:pPr>
            <w:r w:rsidRPr="00743799">
              <w:t>Department of Primary Production</w:t>
            </w:r>
          </w:p>
        </w:tc>
      </w:tr>
    </w:tbl>
    <w:p w14:paraId="6389ECC2" w14:textId="77777777" w:rsidR="006B0C76" w:rsidRDefault="006B0C76" w:rsidP="006B0C76">
      <w:pPr>
        <w:pStyle w:val="BodyTextSI"/>
      </w:pPr>
      <w:r w:rsidRPr="00D4394F">
        <w:t>Note that the regulations for meat safety, and the qualifications required of meat safety inspectors, vary between the states and territories. Users should check local requirements.</w:t>
      </w:r>
    </w:p>
    <w:p w14:paraId="3D4CC5C3" w14:textId="77777777" w:rsidR="006B0C76" w:rsidRDefault="006B0C76" w:rsidP="006B0C76">
      <w:pPr>
        <w:pStyle w:val="BodyTextSI"/>
      </w:pPr>
      <w:r>
        <w:t xml:space="preserve">All state and territory meat hygiene authorities base their legislation on the Australian Standards, in particular </w:t>
      </w:r>
      <w:r w:rsidRPr="004065FF">
        <w:rPr>
          <w:i/>
        </w:rPr>
        <w:t>AS 4696:2007 Australian Standard for the hygienic production and transportation of meat and meat products for human consumption</w:t>
      </w:r>
      <w:r>
        <w:rPr>
          <w:i/>
        </w:rPr>
        <w:t xml:space="preserve"> </w:t>
      </w:r>
      <w:r>
        <w:rPr>
          <w:iCs/>
        </w:rPr>
        <w:t>or its successor</w:t>
      </w:r>
      <w:r>
        <w:t>.</w:t>
      </w:r>
    </w:p>
    <w:p w14:paraId="454BAA46" w14:textId="77777777" w:rsidR="006B0C76" w:rsidRPr="00C451D4" w:rsidRDefault="006B0C76" w:rsidP="006B0C76">
      <w:pPr>
        <w:pStyle w:val="BodyTextSI"/>
        <w:rPr>
          <w:iCs/>
        </w:rPr>
      </w:pPr>
      <w:r>
        <w:t xml:space="preserve">The Australian Standards largely apply to wholesale businesses handling raw meat. Once a product is further processed by cooking, drying or fermentation, it is regulated by food authorities applying the </w:t>
      </w:r>
      <w:r w:rsidRPr="003A0ACD">
        <w:t>Australian New Zealand Food Standards Code</w:t>
      </w:r>
      <w:r>
        <w:t xml:space="preserve">, although the </w:t>
      </w:r>
      <w:r w:rsidRPr="004065FF">
        <w:rPr>
          <w:i/>
        </w:rPr>
        <w:t xml:space="preserve">AS 4696:2007 Australian Standard for the hygienic production and transportation of meat and meat products for human consumption </w:t>
      </w:r>
      <w:r w:rsidRPr="00B03530">
        <w:rPr>
          <w:iCs/>
        </w:rPr>
        <w:t>also applies.</w:t>
      </w:r>
    </w:p>
    <w:p w14:paraId="02D01082" w14:textId="77777777" w:rsidR="006B0C76" w:rsidRDefault="006B0C76" w:rsidP="006B0C76">
      <w:pPr>
        <w:pStyle w:val="BodyTextSI"/>
      </w:pPr>
      <w:r>
        <w:t xml:space="preserve">Meat Standards Australian (MSA) is a voluntary eating-quality grading system proven to take the guesswork out of buying and cooking Australian beef and lamb. All products identified with the MSA symbol have met strict criteria to ensure they achieve consumer expectations for tenderness, juiciness and flavour. Only licensed producers can apply the MSA grading system. Australian brands can choose to underpin the eating quality of their products by using the MSA standards </w:t>
      </w:r>
      <w:r>
        <w:lastRenderedPageBreak/>
        <w:t>and grading specification. These brands may also have additional specifications, which can be applied at grading.</w:t>
      </w:r>
    </w:p>
    <w:p w14:paraId="0315ECE0" w14:textId="77777777" w:rsidR="006B0C76" w:rsidRDefault="006B0C76" w:rsidP="006B0C76">
      <w:pPr>
        <w:pStyle w:val="BodyTextSI"/>
      </w:pPr>
      <w:r>
        <w:t>Most retail activity is controlled by state or territory food authorities and by local councils.</w:t>
      </w:r>
    </w:p>
    <w:p w14:paraId="7B2CEFD7" w14:textId="77777777" w:rsidR="006B0C76" w:rsidRDefault="006B0C76" w:rsidP="006B0C76">
      <w:pPr>
        <w:pStyle w:val="Heading4SI"/>
      </w:pPr>
      <w:bookmarkStart w:id="192" w:name="_Toc215650916"/>
      <w:bookmarkStart w:id="193" w:name="_Toc221619542"/>
      <w:r>
        <w:t>Australian Standards that apply to meat processing</w:t>
      </w:r>
      <w:bookmarkEnd w:id="192"/>
      <w:bookmarkEnd w:id="193"/>
    </w:p>
    <w:p w14:paraId="05FA113A" w14:textId="77777777" w:rsidR="006B0C76" w:rsidRDefault="006B0C76" w:rsidP="006B0C76">
      <w:pPr>
        <w:pStyle w:val="BodyTextSI"/>
      </w:pPr>
      <w:r>
        <w:t>There are a number of Australian Standards (AS) that apply to meat processing. As mentioned above, meat that is further processed by cooking, drying or fermentation must also meet the requirements of the Australian New Zealand Food Standards Code.</w:t>
      </w:r>
    </w:p>
    <w:p w14:paraId="65738F4C" w14:textId="77777777" w:rsidR="006B0C76" w:rsidRDefault="006B0C76" w:rsidP="006B0C76">
      <w:pPr>
        <w:pStyle w:val="BodyTextSI"/>
      </w:pPr>
      <w:r>
        <w:t>There are many references to the ‘relevant Australian Standard/s’ throughout the units of competency. Because the Australian Standard/s relevant to the meat processing industry are updated from time to time, the codes and details of particular Australian Standards is not included. In each situation, the most recent version of the Australian Standard applies. At the time of writing, this includes:</w:t>
      </w:r>
    </w:p>
    <w:p w14:paraId="1D4D3D6A" w14:textId="77777777" w:rsidR="006B0C76" w:rsidRPr="008E7D08" w:rsidRDefault="006B0C76" w:rsidP="006B0C76">
      <w:pPr>
        <w:pStyle w:val="DotpointsSI"/>
        <w:rPr>
          <w:i/>
          <w:iCs/>
        </w:rPr>
      </w:pPr>
      <w:r w:rsidRPr="008E7D08">
        <w:rPr>
          <w:i/>
          <w:iCs/>
        </w:rPr>
        <w:t>AS 4696:2007 Australian Standards for the hygienic production and transportation of meat and meat products for human consumption</w:t>
      </w:r>
    </w:p>
    <w:p w14:paraId="3739C714" w14:textId="77777777" w:rsidR="006B0C76" w:rsidRPr="00510146" w:rsidRDefault="006B0C76" w:rsidP="006B0C76">
      <w:pPr>
        <w:pStyle w:val="DotpointsSI"/>
      </w:pPr>
      <w:r w:rsidRPr="008F6BB4">
        <w:rPr>
          <w:i/>
          <w:iCs/>
        </w:rPr>
        <w:t>AS 5812:2017 Manufacturing and marketing of pet food</w:t>
      </w:r>
      <w:r w:rsidRPr="00510146">
        <w:t xml:space="preserve"> provides requirements for the manufacture and marketing of pet food intended for consumption by domesticated cats and dogs</w:t>
      </w:r>
    </w:p>
    <w:p w14:paraId="3E970D40" w14:textId="77777777" w:rsidR="006B0C76" w:rsidRPr="00510146" w:rsidRDefault="006B0C76" w:rsidP="006B0C76">
      <w:pPr>
        <w:pStyle w:val="DotpointsSI"/>
      </w:pPr>
      <w:r w:rsidRPr="008F6BB4">
        <w:rPr>
          <w:i/>
          <w:iCs/>
        </w:rPr>
        <w:t>AS 4464:2007 Hygienic production of game meat for human consumption</w:t>
      </w:r>
      <w:r w:rsidRPr="00510146">
        <w:t xml:space="preserve"> applies to game animals shot in the field and processed at game processing plants</w:t>
      </w:r>
    </w:p>
    <w:p w14:paraId="43E438ED" w14:textId="77777777" w:rsidR="006B0C76" w:rsidRPr="00510146" w:rsidRDefault="006B0C76" w:rsidP="006B0C76">
      <w:pPr>
        <w:pStyle w:val="DotpointsSI"/>
      </w:pPr>
      <w:r w:rsidRPr="008F6BB4">
        <w:rPr>
          <w:i/>
          <w:iCs/>
        </w:rPr>
        <w:t>AS 4466:1997 Hygienic production of rabbit meat for human consumption</w:t>
      </w:r>
      <w:r w:rsidRPr="00510146">
        <w:t xml:space="preserve"> applies to rabbits and hare, both those shot in the field and those raised commercially</w:t>
      </w:r>
    </w:p>
    <w:p w14:paraId="2568AC6C" w14:textId="77777777" w:rsidR="006B0C76" w:rsidRPr="00510146" w:rsidRDefault="006B0C76" w:rsidP="006B0C76">
      <w:pPr>
        <w:pStyle w:val="DotpointsSI"/>
      </w:pPr>
      <w:r w:rsidRPr="008F6BB4">
        <w:rPr>
          <w:i/>
          <w:iCs/>
        </w:rPr>
        <w:t>AS 5010:2001 Hygienic production of ratite (emu and ostrich) meat for human consumption</w:t>
      </w:r>
      <w:r w:rsidRPr="00510146">
        <w:t xml:space="preserve"> applies to emus and ostriches processed at specialist abattoirs, with full ante-mortem and post-mortem inspection</w:t>
      </w:r>
    </w:p>
    <w:p w14:paraId="3BAB7A49" w14:textId="77777777" w:rsidR="006B0C76" w:rsidRPr="00510146" w:rsidRDefault="006B0C76" w:rsidP="006B0C76">
      <w:pPr>
        <w:pStyle w:val="DotpointsSI"/>
      </w:pPr>
      <w:r w:rsidRPr="008E7D08">
        <w:rPr>
          <w:i/>
          <w:iCs/>
        </w:rPr>
        <w:t>AS 4465:2006 Construction of premises and hygienic production of poultry meat for human consumption</w:t>
      </w:r>
      <w:r w:rsidRPr="00510146">
        <w:t xml:space="preserve"> applies to all poultry processing, including further processing such as boning and packing</w:t>
      </w:r>
    </w:p>
    <w:p w14:paraId="3C7F0E33" w14:textId="77777777" w:rsidR="006B0C76" w:rsidRPr="00214A2A" w:rsidRDefault="006B0C76" w:rsidP="00214A2A">
      <w:pPr>
        <w:pStyle w:val="DotpointsSI"/>
      </w:pPr>
      <w:r w:rsidRPr="00214A2A">
        <w:t>AS 4.2.2 Primary Production and Processing Standard for Poultry Meat</w:t>
      </w:r>
    </w:p>
    <w:p w14:paraId="71507F89" w14:textId="77777777" w:rsidR="006B0C76" w:rsidRPr="00214A2A" w:rsidRDefault="006B0C76" w:rsidP="00214A2A">
      <w:pPr>
        <w:pStyle w:val="DotpointsSI"/>
      </w:pPr>
      <w:r w:rsidRPr="00214A2A">
        <w:t>Australian Animal Welfare Standards and Guidelines for Poultry</w:t>
      </w:r>
    </w:p>
    <w:p w14:paraId="38398FC6" w14:textId="77777777" w:rsidR="006B0C76" w:rsidRPr="00214A2A" w:rsidRDefault="006B0C76" w:rsidP="00214A2A">
      <w:pPr>
        <w:pStyle w:val="DotpointsSI"/>
      </w:pPr>
      <w:r w:rsidRPr="00214A2A">
        <w:t>AS 5011:2001 Hygienic production of natural casings for human consumption applies only to casing manufactured from animal intestines, not artificial casings</w:t>
      </w:r>
    </w:p>
    <w:p w14:paraId="134D7314" w14:textId="77777777" w:rsidR="006B0C76" w:rsidRPr="00510146" w:rsidRDefault="006B0C76" w:rsidP="006B0C76">
      <w:pPr>
        <w:pStyle w:val="DotpointsSI"/>
      </w:pPr>
      <w:r w:rsidRPr="00452BA3">
        <w:rPr>
          <w:i/>
          <w:iCs/>
        </w:rPr>
        <w:t>AS 5008:2007 Hygienic rendering of animal products</w:t>
      </w:r>
      <w:r w:rsidRPr="00510146">
        <w:t xml:space="preserve"> applies to rendering of meat by-products from slaughtering and processing for the production of inedible tallow and meat meal</w:t>
      </w:r>
    </w:p>
    <w:p w14:paraId="1D447912" w14:textId="77777777" w:rsidR="006B0C76" w:rsidRPr="00510146" w:rsidRDefault="006B0C76" w:rsidP="006B0C76">
      <w:pPr>
        <w:pStyle w:val="DotpointsSI"/>
      </w:pPr>
      <w:r w:rsidRPr="00452BA3">
        <w:rPr>
          <w:rStyle w:val="SIText-Italic"/>
          <w:iCs/>
          <w:sz w:val="24"/>
          <w:szCs w:val="24"/>
        </w:rPr>
        <w:t>Standard for the Hygienic Production of Pet Meat: PISC Report 88</w:t>
      </w:r>
      <w:r w:rsidRPr="00510146">
        <w:t xml:space="preserve"> – Amended 2009</w:t>
      </w:r>
    </w:p>
    <w:p w14:paraId="66E560DB" w14:textId="77777777" w:rsidR="006B0C76" w:rsidRPr="000E3A49" w:rsidRDefault="006B0C76" w:rsidP="006B0C76">
      <w:pPr>
        <w:pStyle w:val="DotpointsSI"/>
        <w:rPr>
          <w:rStyle w:val="SIText-Italic"/>
          <w:sz w:val="24"/>
          <w:szCs w:val="24"/>
        </w:rPr>
      </w:pPr>
      <w:r w:rsidRPr="008E7D08">
        <w:rPr>
          <w:rStyle w:val="SIText-Italic"/>
          <w:iCs/>
          <w:sz w:val="24"/>
          <w:szCs w:val="24"/>
        </w:rPr>
        <w:t>AS 1199</w:t>
      </w:r>
      <w:r w:rsidRPr="00F455B2">
        <w:rPr>
          <w:rStyle w:val="SIText-Italic"/>
          <w:iCs/>
          <w:sz w:val="24"/>
          <w:szCs w:val="24"/>
        </w:rPr>
        <w:t>.1</w:t>
      </w:r>
      <w:r>
        <w:rPr>
          <w:rStyle w:val="SIText-Italic"/>
          <w:iCs/>
          <w:sz w:val="24"/>
          <w:szCs w:val="24"/>
        </w:rPr>
        <w:t>:</w:t>
      </w:r>
      <w:r w:rsidRPr="000E3A49">
        <w:rPr>
          <w:rStyle w:val="SIText-Italic"/>
          <w:sz w:val="24"/>
          <w:szCs w:val="24"/>
        </w:rPr>
        <w:t>2003 Sampling procedures for inspection by attributes.</w:t>
      </w:r>
    </w:p>
    <w:p w14:paraId="08C1B00B" w14:textId="77777777" w:rsidR="006B0C76" w:rsidRDefault="006B0C76" w:rsidP="006B0C76">
      <w:pPr>
        <w:pStyle w:val="BodyTextSI"/>
      </w:pPr>
      <w:r>
        <w:t xml:space="preserve">The </w:t>
      </w:r>
      <w:r w:rsidRPr="00B07F5C">
        <w:rPr>
          <w:i/>
        </w:rPr>
        <w:t>Biosecurity Act 2015</w:t>
      </w:r>
      <w:r>
        <w:t xml:space="preserve"> has replaced the </w:t>
      </w:r>
      <w:r w:rsidRPr="00B07F5C">
        <w:rPr>
          <w:i/>
        </w:rPr>
        <w:t>Quarantine Act 1908</w:t>
      </w:r>
      <w:r>
        <w:t xml:space="preserve"> and sets up new requirements and regulatory powers that will affect how the department manages the biosecurity risks of goods, people and conveyances entering Australia.</w:t>
      </w:r>
    </w:p>
    <w:p w14:paraId="098B3A7D" w14:textId="77777777" w:rsidR="006B0C76" w:rsidRDefault="006B0C76" w:rsidP="006B0C76">
      <w:pPr>
        <w:pStyle w:val="BodyTextSI"/>
      </w:pPr>
      <w:r w:rsidRPr="00155FD6">
        <w:lastRenderedPageBreak/>
        <w:t xml:space="preserve">The </w:t>
      </w:r>
      <w:r w:rsidRPr="00155FD6">
        <w:rPr>
          <w:i/>
        </w:rPr>
        <w:t>Land Transport Standards and Guidelines</w:t>
      </w:r>
      <w:r w:rsidRPr="00155FD6">
        <w:t xml:space="preserve"> are being regulated into law by </w:t>
      </w:r>
      <w:r>
        <w:t>s</w:t>
      </w:r>
      <w:r w:rsidRPr="00155FD6">
        <w:t xml:space="preserve">tate and </w:t>
      </w:r>
      <w:r>
        <w:t>t</w:t>
      </w:r>
      <w:r w:rsidRPr="00155FD6">
        <w:t>erritory governments</w:t>
      </w:r>
      <w:r>
        <w:t>.</w:t>
      </w:r>
      <w:r w:rsidRPr="00155FD6">
        <w:rPr>
          <w:rStyle w:val="FootnoteReference"/>
        </w:rPr>
        <w:footnoteReference w:id="23"/>
      </w:r>
      <w:r>
        <w:t xml:space="preserve"> Currently the Standards are implemented in all states except for Western Australia. </w:t>
      </w:r>
    </w:p>
    <w:p w14:paraId="3D4F927F" w14:textId="77777777" w:rsidR="006B0C76" w:rsidRDefault="006B0C76" w:rsidP="006B0C76">
      <w:pPr>
        <w:pStyle w:val="BodyTextSI"/>
      </w:pPr>
      <w:r>
        <w:t xml:space="preserve">All cattle, sheep and goats processed in Australia and destined for Muslim markets are slaughtered under the Australian Government Supervised Halal Program, which is administered by the </w:t>
      </w:r>
      <w:r w:rsidRPr="00757754">
        <w:t>Department of Agriculture, Fisheries and Forestry</w:t>
      </w:r>
      <w:r>
        <w:t>. A list of recognised Islamic Organisations that have an Approved Arrangement with the Department for the certification of red halal meat and red meat products for export</w:t>
      </w:r>
      <w:r w:rsidRPr="00B33048">
        <w:t xml:space="preserve"> is available online</w:t>
      </w:r>
      <w:r>
        <w:t xml:space="preserve"> </w:t>
      </w:r>
      <w:r w:rsidRPr="00B33048">
        <w:t>from the Department of Agriculture</w:t>
      </w:r>
      <w:r>
        <w:t>.</w:t>
      </w:r>
      <w:r>
        <w:rPr>
          <w:rStyle w:val="FootnoteReference"/>
        </w:rPr>
        <w:footnoteReference w:id="24"/>
      </w:r>
      <w:r>
        <w:t xml:space="preserve"> </w:t>
      </w:r>
    </w:p>
    <w:p w14:paraId="30B3D7BF" w14:textId="77777777" w:rsidR="006B0C76" w:rsidRDefault="006B0C76" w:rsidP="006B0C76">
      <w:pPr>
        <w:pStyle w:val="BodyTextSI"/>
      </w:pPr>
      <w:r w:rsidRPr="008E7D08">
        <w:rPr>
          <w:b/>
          <w:bCs/>
        </w:rPr>
        <w:t>Note:</w:t>
      </w:r>
      <w:r>
        <w:t xml:space="preserve"> There are many references to specific Australian Standards throughout the units of competency. If and when these standards are updated, then reference must be made to the successor.</w:t>
      </w:r>
    </w:p>
    <w:p w14:paraId="7E688A68" w14:textId="77777777" w:rsidR="006B0C76" w:rsidRDefault="006B0C76" w:rsidP="006B0C76">
      <w:pPr>
        <w:pStyle w:val="Heading4SI"/>
      </w:pPr>
      <w:bookmarkStart w:id="194" w:name="_Toc215650917"/>
      <w:bookmarkStart w:id="195" w:name="_Toc221619543"/>
      <w:r>
        <w:t>References to Australian Standards at entry level</w:t>
      </w:r>
      <w:bookmarkEnd w:id="194"/>
      <w:bookmarkEnd w:id="195"/>
    </w:p>
    <w:p w14:paraId="0B92B7B0" w14:textId="77777777" w:rsidR="006B0C76" w:rsidRDefault="006B0C76" w:rsidP="006B0C76">
      <w:pPr>
        <w:pStyle w:val="BodyTextSI"/>
      </w:pPr>
      <w:r>
        <w:t>During the projects to review units of competency at AQF Level 2, feedback was received to say that references to the Australian Standards and ‘regulations’ at this level was inappropriate. As such, most units and Assessment Requirements at Level 2 include several references to ‘workplace requirements’ or ‘workplace instructions’, which will include the requirements of appropriate standards and regulations.</w:t>
      </w:r>
    </w:p>
    <w:p w14:paraId="169D90D0" w14:textId="77777777" w:rsidR="006B0C76" w:rsidRDefault="006B0C76" w:rsidP="006B0C76">
      <w:pPr>
        <w:pStyle w:val="Heading4SI"/>
      </w:pPr>
      <w:bookmarkStart w:id="196" w:name="_Toc215650918"/>
      <w:bookmarkStart w:id="197" w:name="_Toc221619544"/>
      <w:r>
        <w:t>Meat Inspection standards</w:t>
      </w:r>
      <w:bookmarkEnd w:id="196"/>
      <w:bookmarkEnd w:id="197"/>
    </w:p>
    <w:p w14:paraId="35C9460B" w14:textId="77777777" w:rsidR="006B0C76" w:rsidRDefault="006B0C76" w:rsidP="006B0C76">
      <w:pPr>
        <w:pStyle w:val="BodyTextSI"/>
      </w:pPr>
      <w:r>
        <w:t>There are two tiers of meat inspection standard in Australia, based on the level and type of meat inspection system in place:</w:t>
      </w:r>
    </w:p>
    <w:p w14:paraId="0590DC9B" w14:textId="77777777" w:rsidR="006B0C76" w:rsidRDefault="006B0C76" w:rsidP="006B0C76">
      <w:pPr>
        <w:pStyle w:val="DotpointsSI"/>
      </w:pPr>
      <w:r>
        <w:t>Tier 1 – Applies to domestic meat establishments that are registered to export meat and meat products to applicable markets under the Australian Standards</w:t>
      </w:r>
    </w:p>
    <w:p w14:paraId="216BDA29" w14:textId="77777777" w:rsidR="006B0C76" w:rsidRDefault="006B0C76" w:rsidP="006B0C76">
      <w:pPr>
        <w:pStyle w:val="DotpointsSI"/>
      </w:pPr>
      <w:r>
        <w:t>Tier 2 – Other export markets require that export registration and oversight of establishments is administered by the Australian government, and this is referred to as Tier 2</w:t>
      </w:r>
    </w:p>
    <w:p w14:paraId="419D250C" w14:textId="77777777" w:rsidR="006B0C76" w:rsidRDefault="006B0C76" w:rsidP="006B0C76">
      <w:pPr>
        <w:pStyle w:val="Heading4SI"/>
      </w:pPr>
      <w:bookmarkStart w:id="198" w:name="_Toc215650919"/>
      <w:bookmarkStart w:id="199" w:name="_Toc221619545"/>
      <w:r>
        <w:t>Professional accreditation in the industry</w:t>
      </w:r>
      <w:bookmarkEnd w:id="198"/>
      <w:bookmarkEnd w:id="199"/>
    </w:p>
    <w:p w14:paraId="44A30225" w14:textId="6DD15C95" w:rsidR="006B0C76" w:rsidRDefault="006B0C76" w:rsidP="006B0C76">
      <w:pPr>
        <w:pStyle w:val="BodyTextSI"/>
      </w:pPr>
      <w:r>
        <w:t>The only sector-specific occupation requiring a licence is the role of Meat Inspector, and the registration can be with a Commonwealth or state authority, depending on the nature of the workplace.</w:t>
      </w:r>
    </w:p>
    <w:p w14:paraId="3C96158A" w14:textId="77777777" w:rsidR="006B0C76" w:rsidRDefault="006B0C76" w:rsidP="006B0C76">
      <w:pPr>
        <w:pStyle w:val="BodyTextSI"/>
      </w:pPr>
      <w:r>
        <w:t>However, this industry also employs electricians, plumbers and forklift drivers, which are all licensed occupations.</w:t>
      </w:r>
    </w:p>
    <w:p w14:paraId="64C52FA3" w14:textId="77777777" w:rsidR="006B0C76" w:rsidRDefault="006B0C76" w:rsidP="006B0C76">
      <w:pPr>
        <w:pStyle w:val="Heading4SI"/>
      </w:pPr>
      <w:bookmarkStart w:id="200" w:name="_Toc215650920"/>
      <w:bookmarkStart w:id="201" w:name="_Toc221619546"/>
      <w:r>
        <w:t>National Feedlot Accreditation Scheme</w:t>
      </w:r>
      <w:bookmarkEnd w:id="200"/>
      <w:bookmarkEnd w:id="201"/>
    </w:p>
    <w:p w14:paraId="7BC17E9E" w14:textId="77777777" w:rsidR="006B0C76" w:rsidRDefault="006B0C76" w:rsidP="006B0C76">
      <w:pPr>
        <w:pStyle w:val="BodyTextSI"/>
      </w:pPr>
      <w:r>
        <w:t>The National Feedlot Accreditation Scheme (NFAS) is an independently audited quality assurance scheme that was initiated by ALFA and is managed by an industry committee, the Feedlot Industry Accreditation Committee (FLIAC). Participation in the NFAS is voluntary.</w:t>
      </w:r>
    </w:p>
    <w:p w14:paraId="49235DA6" w14:textId="77777777" w:rsidR="006B0C76" w:rsidRPr="002E7E3B" w:rsidRDefault="006B0C76" w:rsidP="006B0C76">
      <w:pPr>
        <w:pStyle w:val="Heading4SI"/>
      </w:pPr>
      <w:bookmarkStart w:id="202" w:name="_Toc215650921"/>
      <w:bookmarkStart w:id="203" w:name="_Toc221619547"/>
      <w:r w:rsidRPr="002E7E3B">
        <w:lastRenderedPageBreak/>
        <w:t>Note about ‘Industry standards’</w:t>
      </w:r>
      <w:bookmarkEnd w:id="202"/>
      <w:bookmarkEnd w:id="203"/>
    </w:p>
    <w:p w14:paraId="6CCC72A8" w14:textId="77777777" w:rsidR="006B0C76" w:rsidRDefault="006B0C76" w:rsidP="006B0C76">
      <w:pPr>
        <w:pStyle w:val="BodyTextSI"/>
      </w:pPr>
      <w:r>
        <w:t>Many units refer to ‘industry standards’ in the Performance Criteria and sometimes in the Assessment Requirements. Industry standards set the standard for the work to be performed, and may include documents such as Work Instructions, Safe Work Method Statements (SWMS), Standard Operating Procedures (SOPs), or they may be broader statements of standards, such as AUS-MEAT Standards, Meat Standards Australia (MSA) Standards, or standards set by regulators.</w:t>
      </w:r>
    </w:p>
    <w:p w14:paraId="7A579090" w14:textId="77777777" w:rsidR="006B0C76" w:rsidRDefault="006B0C76" w:rsidP="006B0C76">
      <w:pPr>
        <w:pStyle w:val="Heading4SI"/>
      </w:pPr>
      <w:bookmarkStart w:id="204" w:name="_Toc215650922"/>
      <w:bookmarkStart w:id="205" w:name="_Toc221619548"/>
      <w:r>
        <w:t>Usage of terms</w:t>
      </w:r>
      <w:bookmarkEnd w:id="204"/>
      <w:bookmarkEnd w:id="205"/>
    </w:p>
    <w:p w14:paraId="0C51D622" w14:textId="20DD0F6C" w:rsidR="006B0C76" w:rsidRPr="006D6D08" w:rsidRDefault="006B0C76" w:rsidP="006B0C76">
      <w:pPr>
        <w:pStyle w:val="BodyTextSI"/>
      </w:pPr>
      <w:r w:rsidRPr="006D6D08">
        <w:t xml:space="preserve">Some of the language used in the training package components has been updated to align with the </w:t>
      </w:r>
      <w:r w:rsidRPr="00944082">
        <w:rPr>
          <w:rStyle w:val="SIText-Italic"/>
          <w:iCs/>
          <w:sz w:val="24"/>
          <w:szCs w:val="24"/>
        </w:rPr>
        <w:t>AS 4696:2007 Australian standard for the hygienic production and transportation of meat and meat products for human consumption</w:t>
      </w:r>
      <w:r w:rsidRPr="006D6D08">
        <w:t>, or its successor. For example, the wor</w:t>
      </w:r>
      <w:r>
        <w:t>d</w:t>
      </w:r>
      <w:r w:rsidRPr="006D6D08">
        <w:t xml:space="preserve"> ‘plant’ has been replaced with ‘premises’ on many occasions, and ‘</w:t>
      </w:r>
      <w:r>
        <w:t>workplace</w:t>
      </w:r>
      <w:r w:rsidRPr="006D6D08">
        <w:t xml:space="preserve">’ has often been replaced with ‘workplace’. </w:t>
      </w:r>
    </w:p>
    <w:p w14:paraId="3A908688" w14:textId="77777777" w:rsidR="006B0C76" w:rsidRDefault="006B0C76" w:rsidP="006B0C76">
      <w:pPr>
        <w:pStyle w:val="BodyTextSI"/>
      </w:pPr>
    </w:p>
    <w:p w14:paraId="5585E160" w14:textId="77777777" w:rsidR="006B0C76" w:rsidRPr="00641009" w:rsidRDefault="006B0C76" w:rsidP="006B0C76">
      <w:pPr>
        <w:pStyle w:val="Greenbox"/>
      </w:pPr>
      <w:r w:rsidRPr="004149B0">
        <w:rPr>
          <w:b/>
          <w:bCs/>
          <w:color w:val="538135" w:themeColor="accent6" w:themeShade="BF"/>
        </w:rPr>
        <w:t>Note:</w:t>
      </w:r>
      <w:r w:rsidRPr="004149B0">
        <w:rPr>
          <w:color w:val="538135" w:themeColor="accent6" w:themeShade="BF"/>
        </w:rPr>
        <w:t xml:space="preserve"> </w:t>
      </w:r>
      <w:r w:rsidRPr="00641009">
        <w:t xml:space="preserve">Users of this Implementation Guide are advised to </w:t>
      </w:r>
      <w:r>
        <w:t>stay updated</w:t>
      </w:r>
      <w:r w:rsidRPr="00641009">
        <w:t xml:space="preserve"> with changes to legislative requirements by checking with the relevant regulatory authority.</w:t>
      </w:r>
    </w:p>
    <w:p w14:paraId="0C241524" w14:textId="77777777" w:rsidR="006B0C76" w:rsidRPr="00641009" w:rsidRDefault="006B0C76" w:rsidP="006B0C76">
      <w:pPr>
        <w:pStyle w:val="BodyTextSI"/>
      </w:pPr>
    </w:p>
    <w:p w14:paraId="709FA7D1" w14:textId="77777777" w:rsidR="00A7141E" w:rsidRPr="00A7141E" w:rsidRDefault="00A7141E" w:rsidP="008165B4">
      <w:pPr>
        <w:pStyle w:val="BodyTextSI"/>
      </w:pPr>
    </w:p>
    <w:p w14:paraId="7E402811" w14:textId="282248F2" w:rsidR="00B31EAA" w:rsidRPr="00D307EF" w:rsidRDefault="00B31EAA" w:rsidP="00B31EAA">
      <w:pPr>
        <w:pStyle w:val="Heading3SI"/>
      </w:pPr>
      <w:bookmarkStart w:id="206" w:name="_Toc215650923"/>
      <w:bookmarkStart w:id="207" w:name="_Toc221619549"/>
      <w:r>
        <w:t>Training Package developer’s quality assurance process for Companion Volumes</w:t>
      </w:r>
      <w:bookmarkEnd w:id="206"/>
      <w:bookmarkEnd w:id="207"/>
      <w:r>
        <w:t xml:space="preserve"> </w:t>
      </w:r>
    </w:p>
    <w:p w14:paraId="7E4E0B75" w14:textId="77777777" w:rsidR="00B31EAA" w:rsidRPr="00641009" w:rsidRDefault="00B31EAA" w:rsidP="00B31EAA">
      <w:pPr>
        <w:pStyle w:val="BodyTextSI"/>
      </w:pPr>
      <w:r w:rsidRPr="00504A08">
        <w:t>Companion Volumes are developed in consultation with industry representatives and trainers and assessors.</w:t>
      </w:r>
      <w:r w:rsidRPr="00641009">
        <w:t xml:space="preserve"> These key stakeholders provide and review content to ensure that information is relevant and useful. </w:t>
      </w:r>
    </w:p>
    <w:p w14:paraId="131A8E4E" w14:textId="1959327D" w:rsidR="00B31EAA" w:rsidRPr="00641009" w:rsidRDefault="00B31EAA" w:rsidP="00B31EAA">
      <w:pPr>
        <w:pStyle w:val="BodyTextSI"/>
      </w:pPr>
      <w:r w:rsidRPr="00641009">
        <w:t xml:space="preserve">The Companion Volumes undergo continuous improvement in response to feedback lodged on the Skills Insight website </w:t>
      </w:r>
      <w:r>
        <w:t>(</w:t>
      </w:r>
      <w:hyperlink r:id="rId83" w:history="1">
        <w:r w:rsidRPr="001E182C">
          <w:rPr>
            <w:rStyle w:val="Hyperlink"/>
          </w:rPr>
          <w:t>https://skillsinsight.com.au</w:t>
        </w:r>
      </w:hyperlink>
      <w:r>
        <w:t>).</w:t>
      </w:r>
    </w:p>
    <w:p w14:paraId="68703B67" w14:textId="4FF4F844" w:rsidR="00B31EAA" w:rsidRPr="00B31EAA" w:rsidRDefault="00B31EAA" w:rsidP="00B31EAA">
      <w:pPr>
        <w:pStyle w:val="BodyTextSI"/>
      </w:pPr>
      <w:r w:rsidDel="00B31EAA">
        <w:rPr>
          <w:noProof/>
        </w:rPr>
        <w:t xml:space="preserve"> </w:t>
      </w:r>
      <w:bookmarkStart w:id="208" w:name="_Units_covering_work"/>
      <w:bookmarkStart w:id="209" w:name="_Assessment_methods_and"/>
      <w:bookmarkStart w:id="210" w:name="_Assessment_of_Meat"/>
      <w:bookmarkStart w:id="211" w:name="_Preparing_for_mandatory"/>
      <w:bookmarkEnd w:id="153"/>
      <w:bookmarkEnd w:id="208"/>
      <w:bookmarkEnd w:id="209"/>
      <w:bookmarkEnd w:id="210"/>
      <w:bookmarkEnd w:id="211"/>
    </w:p>
    <w:p w14:paraId="42E40E04" w14:textId="597BFC0B" w:rsidR="009F0E73" w:rsidRDefault="009F0E73" w:rsidP="008165B4">
      <w:pPr>
        <w:pStyle w:val="Heading2SI"/>
      </w:pPr>
      <w:bookmarkStart w:id="212" w:name="_Toc128561244"/>
      <w:bookmarkStart w:id="213" w:name="_Toc215650924"/>
      <w:bookmarkStart w:id="214" w:name="_Toc221619550"/>
      <w:r>
        <w:t>Links</w:t>
      </w:r>
      <w:bookmarkEnd w:id="212"/>
      <w:bookmarkEnd w:id="213"/>
      <w:bookmarkEnd w:id="214"/>
    </w:p>
    <w:p w14:paraId="5EA4A04D" w14:textId="77777777" w:rsidR="00396B1A" w:rsidRPr="00B54815" w:rsidRDefault="00396B1A" w:rsidP="00396B1A">
      <w:pPr>
        <w:pStyle w:val="Heading4SI"/>
        <w:rPr>
          <w:bCs w:val="0"/>
          <w:iCs w:val="0"/>
        </w:rPr>
      </w:pPr>
      <w:bookmarkStart w:id="215" w:name="_Toc128561245"/>
      <w:bookmarkStart w:id="216" w:name="_Toc148363175"/>
      <w:bookmarkStart w:id="217" w:name="_Toc215650925"/>
      <w:bookmarkStart w:id="218" w:name="_Toc221619551"/>
      <w:r w:rsidRPr="00B54815">
        <w:rPr>
          <w:bCs w:val="0"/>
          <w:iCs w:val="0"/>
        </w:rPr>
        <w:t>Industry links</w:t>
      </w:r>
      <w:bookmarkEnd w:id="215"/>
      <w:bookmarkEnd w:id="216"/>
      <w:bookmarkEnd w:id="217"/>
      <w:bookmarkEnd w:id="218"/>
    </w:p>
    <w:tbl>
      <w:tblPr>
        <w:tblW w:w="5000" w:type="pct"/>
        <w:tblLayout w:type="fixed"/>
        <w:tblLook w:val="04A0" w:firstRow="1" w:lastRow="0" w:firstColumn="1" w:lastColumn="0" w:noHBand="0" w:noVBand="1"/>
      </w:tblPr>
      <w:tblGrid>
        <w:gridCol w:w="1986"/>
        <w:gridCol w:w="4252"/>
        <w:gridCol w:w="3174"/>
      </w:tblGrid>
      <w:tr w:rsidR="0063288D" w:rsidRPr="001B4234" w14:paraId="79DEBC52" w14:textId="510736BF" w:rsidTr="00E41612">
        <w:trPr>
          <w:trHeight w:val="300"/>
        </w:trPr>
        <w:tc>
          <w:tcPr>
            <w:tcW w:w="1055" w:type="pct"/>
            <w:tcBorders>
              <w:top w:val="single" w:sz="18" w:space="0" w:color="4C7D2C"/>
              <w:bottom w:val="single" w:sz="18" w:space="0" w:color="4C7D2C"/>
            </w:tcBorders>
            <w:noWrap/>
            <w:hideMark/>
          </w:tcPr>
          <w:p w14:paraId="12115B7B" w14:textId="77777777" w:rsidR="0063288D" w:rsidRPr="001B4234" w:rsidRDefault="0063288D" w:rsidP="00AE62E0">
            <w:pPr>
              <w:pStyle w:val="SITableHeading1"/>
              <w:rPr>
                <w:rFonts w:ascii="Calibri" w:hAnsi="Calibri"/>
                <w:sz w:val="22"/>
              </w:rPr>
            </w:pPr>
            <w:r w:rsidRPr="001B4234">
              <w:t>State/Territory</w:t>
            </w:r>
          </w:p>
        </w:tc>
        <w:tc>
          <w:tcPr>
            <w:tcW w:w="2259" w:type="pct"/>
            <w:tcBorders>
              <w:top w:val="single" w:sz="18" w:space="0" w:color="4C7D2C"/>
              <w:bottom w:val="single" w:sz="18" w:space="0" w:color="4C7D2C"/>
            </w:tcBorders>
            <w:noWrap/>
            <w:hideMark/>
          </w:tcPr>
          <w:p w14:paraId="3EEF355B" w14:textId="350467E6" w:rsidR="0063288D" w:rsidRPr="001B4234" w:rsidRDefault="0063288D" w:rsidP="009C3AE1">
            <w:pPr>
              <w:pStyle w:val="SITableHeading1"/>
              <w:tabs>
                <w:tab w:val="left" w:pos="5130"/>
              </w:tabs>
            </w:pPr>
            <w:r>
              <w:t>Organisation</w:t>
            </w:r>
            <w:r>
              <w:tab/>
            </w:r>
          </w:p>
        </w:tc>
        <w:tc>
          <w:tcPr>
            <w:tcW w:w="1686" w:type="pct"/>
            <w:tcBorders>
              <w:top w:val="single" w:sz="18" w:space="0" w:color="4C7D2C"/>
              <w:bottom w:val="single" w:sz="18" w:space="0" w:color="4C7D2C"/>
            </w:tcBorders>
          </w:tcPr>
          <w:p w14:paraId="1CCC1B0D" w14:textId="26C4B9AF" w:rsidR="0063288D" w:rsidRDefault="0063288D" w:rsidP="009C3AE1">
            <w:pPr>
              <w:pStyle w:val="SITableHeading1"/>
              <w:tabs>
                <w:tab w:val="left" w:pos="5130"/>
              </w:tabs>
            </w:pPr>
            <w:r>
              <w:t>Website</w:t>
            </w:r>
          </w:p>
        </w:tc>
      </w:tr>
      <w:tr w:rsidR="0063288D" w:rsidRPr="001B4234" w14:paraId="4334ECC8" w14:textId="5D50FA13" w:rsidTr="00FD0B5B">
        <w:trPr>
          <w:trHeight w:val="300"/>
        </w:trPr>
        <w:tc>
          <w:tcPr>
            <w:tcW w:w="1055" w:type="pct"/>
            <w:tcBorders>
              <w:top w:val="single" w:sz="18" w:space="0" w:color="4C7D2C"/>
              <w:bottom w:val="single" w:sz="12" w:space="0" w:color="538135" w:themeColor="accent6" w:themeShade="BF"/>
            </w:tcBorders>
            <w:noWrap/>
          </w:tcPr>
          <w:p w14:paraId="70EB94F1" w14:textId="1ACC3369" w:rsidR="0063288D" w:rsidRDefault="0063288D" w:rsidP="00E03614">
            <w:pPr>
              <w:pStyle w:val="SITabletext"/>
            </w:pPr>
            <w:r w:rsidRPr="00253912">
              <w:t>AUS</w:t>
            </w:r>
            <w:r w:rsidR="001E182C">
              <w:t>-</w:t>
            </w:r>
            <w:r w:rsidRPr="00253912">
              <w:t>MEAT</w:t>
            </w:r>
          </w:p>
        </w:tc>
        <w:tc>
          <w:tcPr>
            <w:tcW w:w="2259" w:type="pct"/>
            <w:tcBorders>
              <w:top w:val="single" w:sz="18" w:space="0" w:color="4C7D2C"/>
              <w:bottom w:val="single" w:sz="4" w:space="0" w:color="4C7D2C"/>
            </w:tcBorders>
            <w:noWrap/>
          </w:tcPr>
          <w:p w14:paraId="18BDC4D5" w14:textId="7174519F" w:rsidR="0063288D" w:rsidRPr="001B4234" w:rsidRDefault="0063288D" w:rsidP="00E03614">
            <w:pPr>
              <w:pStyle w:val="SITabletext"/>
            </w:pPr>
            <w:r w:rsidRPr="008E7D08">
              <w:rPr>
                <w:rStyle w:val="Strong"/>
                <w:b w:val="0"/>
                <w:bCs w:val="0"/>
                <w:color w:val="auto"/>
              </w:rPr>
              <w:t>AUS-MEAT and AUS-QUAL</w:t>
            </w:r>
            <w:r>
              <w:rPr>
                <w:rStyle w:val="Strong"/>
                <w:color w:val="auto"/>
              </w:rPr>
              <w:t xml:space="preserve"> </w:t>
            </w:r>
            <w:r w:rsidRPr="00253912">
              <w:t>are Australia and New Zealand’s leading providers of agribusiness auditing, certification and training services, supporting over 70 different programs.</w:t>
            </w:r>
          </w:p>
        </w:tc>
        <w:tc>
          <w:tcPr>
            <w:tcW w:w="1686" w:type="pct"/>
            <w:tcBorders>
              <w:top w:val="single" w:sz="18" w:space="0" w:color="4C7D2C"/>
              <w:bottom w:val="single" w:sz="4" w:space="0" w:color="4C7D2C"/>
            </w:tcBorders>
          </w:tcPr>
          <w:p w14:paraId="069682DF" w14:textId="2E6D1350" w:rsidR="0063288D" w:rsidRPr="001B4234" w:rsidRDefault="0063288D" w:rsidP="00E03614">
            <w:pPr>
              <w:pStyle w:val="SITabletext"/>
            </w:pPr>
            <w:hyperlink r:id="rId84" w:history="1">
              <w:r w:rsidRPr="00D333A0">
                <w:rPr>
                  <w:rStyle w:val="Hyperlink"/>
                </w:rPr>
                <w:t>https://www.ausmeat.com.au</w:t>
              </w:r>
            </w:hyperlink>
          </w:p>
        </w:tc>
      </w:tr>
      <w:tr w:rsidR="0063288D" w:rsidRPr="001B4234" w14:paraId="6E95D808" w14:textId="0CF86E3F"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606C807B" w14:textId="506FC7C9" w:rsidR="0063288D" w:rsidRPr="001B4234" w:rsidRDefault="0063288D" w:rsidP="00E03614">
            <w:pPr>
              <w:pStyle w:val="SITabletext"/>
            </w:pPr>
            <w:r w:rsidRPr="00253912">
              <w:lastRenderedPageBreak/>
              <w:t>Australasian Meat Industry Employees Union (AMIEU)</w:t>
            </w:r>
          </w:p>
        </w:tc>
        <w:tc>
          <w:tcPr>
            <w:tcW w:w="2259" w:type="pct"/>
            <w:tcBorders>
              <w:top w:val="single" w:sz="4" w:space="0" w:color="4C7D2C"/>
              <w:bottom w:val="single" w:sz="4" w:space="0" w:color="4C7D2C"/>
            </w:tcBorders>
            <w:noWrap/>
          </w:tcPr>
          <w:p w14:paraId="3D89E7FE" w14:textId="6B5056F7" w:rsidR="0063288D" w:rsidRPr="001B4234" w:rsidRDefault="0063288D" w:rsidP="00E03614">
            <w:pPr>
              <w:pStyle w:val="SITabletext"/>
            </w:pPr>
            <w:r w:rsidRPr="00253912">
              <w:t>The Australasian Meat Industry Employees Union is the union that represents the interests of workers in the meat industry.</w:t>
            </w:r>
          </w:p>
        </w:tc>
        <w:tc>
          <w:tcPr>
            <w:tcW w:w="1686" w:type="pct"/>
            <w:tcBorders>
              <w:top w:val="single" w:sz="4" w:space="0" w:color="4C7D2C"/>
              <w:bottom w:val="single" w:sz="4" w:space="0" w:color="4C7D2C"/>
            </w:tcBorders>
          </w:tcPr>
          <w:p w14:paraId="31AA1797" w14:textId="468807EC" w:rsidR="0063288D" w:rsidRPr="001B4234" w:rsidRDefault="0063288D" w:rsidP="00E03614">
            <w:pPr>
              <w:pStyle w:val="SITabletext"/>
            </w:pPr>
            <w:hyperlink r:id="rId85" w:history="1">
              <w:r w:rsidRPr="00734C2C">
                <w:rPr>
                  <w:rStyle w:val="Hyperlink"/>
                </w:rPr>
                <w:t>https://amieu.asn.au</w:t>
              </w:r>
            </w:hyperlink>
          </w:p>
        </w:tc>
      </w:tr>
      <w:tr w:rsidR="0063288D" w:rsidRPr="001B4234" w14:paraId="2006379B" w14:textId="4FB7CFEA"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1A238A46" w14:textId="35515E21" w:rsidR="0063288D" w:rsidRPr="001B4234" w:rsidRDefault="0063288D" w:rsidP="00E03614">
            <w:pPr>
              <w:pStyle w:val="SITabletext"/>
            </w:pPr>
            <w:r w:rsidRPr="00253912">
              <w:t xml:space="preserve">Australian Capital Territory </w:t>
            </w:r>
            <w:r w:rsidR="00734C2C" w:rsidRPr="00253912">
              <w:t>Health Protection Service</w:t>
            </w:r>
          </w:p>
        </w:tc>
        <w:tc>
          <w:tcPr>
            <w:tcW w:w="2259" w:type="pct"/>
            <w:tcBorders>
              <w:top w:val="single" w:sz="4" w:space="0" w:color="4C7D2C"/>
              <w:bottom w:val="single" w:sz="4" w:space="0" w:color="4C7D2C"/>
            </w:tcBorders>
            <w:noWrap/>
          </w:tcPr>
          <w:p w14:paraId="607C6A48" w14:textId="376EACD2" w:rsidR="0063288D" w:rsidRPr="001B4234" w:rsidRDefault="00734C2C" w:rsidP="00E03614">
            <w:pPr>
              <w:pStyle w:val="SITabletext"/>
            </w:pPr>
            <w:r>
              <w:t xml:space="preserve">ACT </w:t>
            </w:r>
            <w:r w:rsidRPr="00253912">
              <w:t>meat safety regulator</w:t>
            </w:r>
            <w:r>
              <w:t>.</w:t>
            </w:r>
          </w:p>
        </w:tc>
        <w:tc>
          <w:tcPr>
            <w:tcW w:w="1686" w:type="pct"/>
            <w:tcBorders>
              <w:top w:val="single" w:sz="4" w:space="0" w:color="4C7D2C"/>
              <w:bottom w:val="single" w:sz="4" w:space="0" w:color="4C7D2C"/>
            </w:tcBorders>
          </w:tcPr>
          <w:p w14:paraId="59B01F0B" w14:textId="2C89BEE7" w:rsidR="0063288D" w:rsidRPr="001B4234" w:rsidRDefault="0063288D" w:rsidP="00E03614">
            <w:pPr>
              <w:pStyle w:val="SITabletext"/>
            </w:pPr>
            <w:hyperlink r:id="rId86" w:history="1">
              <w:r w:rsidRPr="00734C2C">
                <w:rPr>
                  <w:rStyle w:val="Hyperlink"/>
                </w:rPr>
                <w:t>https://www.health.act.gov.au</w:t>
              </w:r>
            </w:hyperlink>
          </w:p>
        </w:tc>
      </w:tr>
      <w:tr w:rsidR="0063288D" w:rsidRPr="001B4234" w14:paraId="62FB251F" w14:textId="288F5C16"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23C4B736" w14:textId="45314D06" w:rsidR="0063288D" w:rsidRPr="001B4234" w:rsidRDefault="0063288D" w:rsidP="00E03614">
            <w:pPr>
              <w:pStyle w:val="SITabletext"/>
            </w:pPr>
            <w:r>
              <w:t>Australian Chicken Meat Federation</w:t>
            </w:r>
          </w:p>
        </w:tc>
        <w:tc>
          <w:tcPr>
            <w:tcW w:w="2259" w:type="pct"/>
            <w:tcBorders>
              <w:top w:val="single" w:sz="4" w:space="0" w:color="4C7D2C"/>
              <w:bottom w:val="single" w:sz="4" w:space="0" w:color="4C7D2C"/>
            </w:tcBorders>
            <w:noWrap/>
          </w:tcPr>
          <w:p w14:paraId="4CB55142" w14:textId="0F64A77D" w:rsidR="0063288D" w:rsidRPr="001B4234" w:rsidRDefault="0063288D" w:rsidP="00E03614">
            <w:pPr>
              <w:pStyle w:val="SITabletext"/>
            </w:pPr>
            <w:r>
              <w:rPr>
                <w:color w:val="000000" w:themeColor="text1"/>
              </w:rPr>
              <w:t>A</w:t>
            </w:r>
            <w:r w:rsidRPr="0000344A">
              <w:rPr>
                <w:color w:val="000000" w:themeColor="text1"/>
              </w:rPr>
              <w:t xml:space="preserve"> peak coordinating body for participants in the chicken meat industry in Australia. ACMF represents all elements of the industry, including chicken growers and processors, at the national level.</w:t>
            </w:r>
          </w:p>
        </w:tc>
        <w:tc>
          <w:tcPr>
            <w:tcW w:w="1686" w:type="pct"/>
            <w:tcBorders>
              <w:top w:val="single" w:sz="4" w:space="0" w:color="4C7D2C"/>
              <w:bottom w:val="single" w:sz="4" w:space="0" w:color="4C7D2C"/>
            </w:tcBorders>
          </w:tcPr>
          <w:p w14:paraId="1ECC71C4" w14:textId="6E177FD7" w:rsidR="0063288D" w:rsidRPr="001B4234" w:rsidRDefault="0063288D" w:rsidP="00E03614">
            <w:pPr>
              <w:pStyle w:val="SITabletext"/>
            </w:pPr>
            <w:hyperlink r:id="rId87" w:history="1">
              <w:r w:rsidRPr="00734C2C">
                <w:rPr>
                  <w:rStyle w:val="Hyperlink"/>
                </w:rPr>
                <w:t>https://www.chicken.org.au</w:t>
              </w:r>
            </w:hyperlink>
          </w:p>
        </w:tc>
      </w:tr>
      <w:tr w:rsidR="0063288D" w:rsidRPr="001B4234" w14:paraId="682FF8B0" w14:textId="6D1365F9"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00DC7710" w14:textId="1FE0B863" w:rsidR="0063288D" w:rsidRPr="001B4234" w:rsidRDefault="0063288D" w:rsidP="00E03614">
            <w:pPr>
              <w:pStyle w:val="SITabletext"/>
            </w:pPr>
            <w:r w:rsidRPr="00127C60">
              <w:t>Australian Lot Feeders’ Association</w:t>
            </w:r>
          </w:p>
        </w:tc>
        <w:tc>
          <w:tcPr>
            <w:tcW w:w="2259" w:type="pct"/>
            <w:tcBorders>
              <w:top w:val="single" w:sz="4" w:space="0" w:color="4C7D2C"/>
              <w:bottom w:val="single" w:sz="4" w:space="0" w:color="4C7D2C"/>
            </w:tcBorders>
            <w:noWrap/>
          </w:tcPr>
          <w:p w14:paraId="24D05A96" w14:textId="0B0E7141" w:rsidR="0063288D" w:rsidRPr="001B4234" w:rsidRDefault="0063288D" w:rsidP="00E03614">
            <w:pPr>
              <w:pStyle w:val="SITabletext"/>
            </w:pPr>
            <w:r w:rsidRPr="00DF4A3B">
              <w:rPr>
                <w:color w:val="000000" w:themeColor="text1"/>
              </w:rPr>
              <w:t>A peak body representing</w:t>
            </w:r>
            <w:r>
              <w:rPr>
                <w:color w:val="000000" w:themeColor="text1"/>
              </w:rPr>
              <w:t xml:space="preserve"> the Australian cattle feedlot industry.</w:t>
            </w:r>
            <w:r w:rsidRPr="00DF4A3B">
              <w:rPr>
                <w:color w:val="000000" w:themeColor="text1"/>
              </w:rPr>
              <w:t xml:space="preserve"> </w:t>
            </w:r>
          </w:p>
        </w:tc>
        <w:tc>
          <w:tcPr>
            <w:tcW w:w="1686" w:type="pct"/>
            <w:tcBorders>
              <w:top w:val="single" w:sz="4" w:space="0" w:color="4C7D2C"/>
              <w:bottom w:val="single" w:sz="4" w:space="0" w:color="4C7D2C"/>
            </w:tcBorders>
          </w:tcPr>
          <w:p w14:paraId="1C3BFEAA" w14:textId="3B9B70FB" w:rsidR="0063288D" w:rsidRPr="001B4234" w:rsidRDefault="0063288D" w:rsidP="00E03614">
            <w:pPr>
              <w:pStyle w:val="SITabletext"/>
            </w:pPr>
            <w:hyperlink r:id="rId88" w:history="1">
              <w:r w:rsidRPr="00734C2C">
                <w:rPr>
                  <w:rStyle w:val="Hyperlink"/>
                </w:rPr>
                <w:t>https://www.feedlots.com.au</w:t>
              </w:r>
            </w:hyperlink>
          </w:p>
        </w:tc>
      </w:tr>
      <w:tr w:rsidR="0063288D" w:rsidRPr="001B4234" w14:paraId="4990213E" w14:textId="794A2DAE"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1334AD82" w14:textId="643828AF" w:rsidR="0063288D" w:rsidRPr="001B4234" w:rsidRDefault="0063288D" w:rsidP="00E03614">
            <w:pPr>
              <w:pStyle w:val="SITabletext"/>
            </w:pPr>
            <w:r w:rsidRPr="00253912">
              <w:t>Australian Meat Industry Council (AM</w:t>
            </w:r>
            <w:r w:rsidR="0032499A">
              <w:t>I</w:t>
            </w:r>
            <w:r w:rsidRPr="00253912">
              <w:t>C)</w:t>
            </w:r>
          </w:p>
        </w:tc>
        <w:tc>
          <w:tcPr>
            <w:tcW w:w="2259" w:type="pct"/>
            <w:tcBorders>
              <w:top w:val="single" w:sz="4" w:space="0" w:color="4C7D2C"/>
              <w:bottom w:val="single" w:sz="4" w:space="0" w:color="4C7D2C"/>
            </w:tcBorders>
            <w:noWrap/>
          </w:tcPr>
          <w:p w14:paraId="1D9E8598" w14:textId="77777777" w:rsidR="0063288D" w:rsidRPr="00253912" w:rsidRDefault="0063288D" w:rsidP="00E03614">
            <w:pPr>
              <w:pStyle w:val="SITabletext"/>
            </w:pPr>
            <w:r w:rsidRPr="00253912">
              <w:t>AMIC is the peak body representing retailers, processors and smallgoods manufacturers across the country.</w:t>
            </w:r>
          </w:p>
          <w:p w14:paraId="66F113C4" w14:textId="77777777" w:rsidR="0063288D" w:rsidRPr="001B4234" w:rsidRDefault="0063288D" w:rsidP="00E03614">
            <w:pPr>
              <w:pStyle w:val="SITabletext"/>
            </w:pPr>
          </w:p>
        </w:tc>
        <w:tc>
          <w:tcPr>
            <w:tcW w:w="1686" w:type="pct"/>
            <w:tcBorders>
              <w:top w:val="single" w:sz="4" w:space="0" w:color="4C7D2C"/>
              <w:bottom w:val="single" w:sz="4" w:space="0" w:color="4C7D2C"/>
            </w:tcBorders>
          </w:tcPr>
          <w:p w14:paraId="2DC7521D" w14:textId="179FD02D" w:rsidR="0063288D" w:rsidRPr="001B4234" w:rsidRDefault="0063288D" w:rsidP="00E03614">
            <w:pPr>
              <w:pStyle w:val="SITabletext"/>
            </w:pPr>
            <w:hyperlink r:id="rId89" w:history="1">
              <w:r w:rsidRPr="00734C2C">
                <w:rPr>
                  <w:rStyle w:val="Hyperlink"/>
                </w:rPr>
                <w:t>https://amic.org.au</w:t>
              </w:r>
            </w:hyperlink>
          </w:p>
        </w:tc>
      </w:tr>
      <w:tr w:rsidR="0063288D" w:rsidRPr="001B4234" w14:paraId="2F74E6A1" w14:textId="55813280"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2E3A3B88" w14:textId="41552BBF" w:rsidR="0063288D" w:rsidRPr="001B4234" w:rsidRDefault="0063288D" w:rsidP="00E03614">
            <w:pPr>
              <w:pStyle w:val="SITabletext"/>
            </w:pPr>
            <w:r w:rsidRPr="00253912">
              <w:t>Australian Meat Processor Corporation (AMPC)</w:t>
            </w:r>
          </w:p>
        </w:tc>
        <w:tc>
          <w:tcPr>
            <w:tcW w:w="2259" w:type="pct"/>
            <w:tcBorders>
              <w:top w:val="single" w:sz="4" w:space="0" w:color="4C7D2C"/>
              <w:bottom w:val="single" w:sz="4" w:space="0" w:color="4C7D2C"/>
            </w:tcBorders>
            <w:noWrap/>
          </w:tcPr>
          <w:p w14:paraId="0B0A914D" w14:textId="7B7C26C2" w:rsidR="0063288D" w:rsidRPr="001B4234" w:rsidRDefault="0063288D" w:rsidP="00E03614">
            <w:pPr>
              <w:pStyle w:val="SITabletext"/>
            </w:pPr>
            <w:r w:rsidRPr="00253912">
              <w:t>AMPC is the specialist R&amp;D provider for Australian meat processors – wherever they are, whatever their markets, no matter their size.</w:t>
            </w:r>
          </w:p>
        </w:tc>
        <w:tc>
          <w:tcPr>
            <w:tcW w:w="1686" w:type="pct"/>
            <w:tcBorders>
              <w:top w:val="single" w:sz="4" w:space="0" w:color="4C7D2C"/>
              <w:bottom w:val="single" w:sz="4" w:space="0" w:color="4C7D2C"/>
            </w:tcBorders>
          </w:tcPr>
          <w:p w14:paraId="587B2CB8" w14:textId="0D5A69D6" w:rsidR="0063288D" w:rsidRPr="001B4234" w:rsidRDefault="0063288D" w:rsidP="00E03614">
            <w:pPr>
              <w:pStyle w:val="SITabletext"/>
            </w:pPr>
            <w:hyperlink r:id="rId90" w:history="1">
              <w:r w:rsidRPr="00734C2C">
                <w:rPr>
                  <w:rStyle w:val="Hyperlink"/>
                </w:rPr>
                <w:t>https://www.ampc.com.au</w:t>
              </w:r>
            </w:hyperlink>
          </w:p>
        </w:tc>
      </w:tr>
      <w:tr w:rsidR="0063288D" w:rsidRPr="001B4234" w14:paraId="25E8895A" w14:textId="6A42B017"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5F333283" w14:textId="2EC8A334" w:rsidR="0063288D" w:rsidRPr="001B4234" w:rsidRDefault="0063288D" w:rsidP="00E03614">
            <w:pPr>
              <w:pStyle w:val="SITabletext"/>
            </w:pPr>
            <w:r w:rsidRPr="00575290">
              <w:t>Australian Pork Limited</w:t>
            </w:r>
          </w:p>
        </w:tc>
        <w:tc>
          <w:tcPr>
            <w:tcW w:w="2259" w:type="pct"/>
            <w:tcBorders>
              <w:top w:val="single" w:sz="4" w:space="0" w:color="4C7D2C"/>
              <w:bottom w:val="single" w:sz="4" w:space="0" w:color="4C7D2C"/>
            </w:tcBorders>
            <w:noWrap/>
          </w:tcPr>
          <w:p w14:paraId="4A25C44D" w14:textId="3D40EE96" w:rsidR="0063288D" w:rsidRPr="001B4234" w:rsidRDefault="0063288D" w:rsidP="00E03614">
            <w:pPr>
              <w:pStyle w:val="SITabletext"/>
            </w:pPr>
            <w:r w:rsidRPr="00575290">
              <w:t>A rural industry service body for the Australian pork industry</w:t>
            </w:r>
            <w:r w:rsidR="0032499A">
              <w:t>.</w:t>
            </w:r>
          </w:p>
        </w:tc>
        <w:tc>
          <w:tcPr>
            <w:tcW w:w="1686" w:type="pct"/>
            <w:tcBorders>
              <w:top w:val="single" w:sz="4" w:space="0" w:color="4C7D2C"/>
              <w:bottom w:val="single" w:sz="4" w:space="0" w:color="4C7D2C"/>
            </w:tcBorders>
          </w:tcPr>
          <w:p w14:paraId="1B6A500E" w14:textId="32999232" w:rsidR="0063288D" w:rsidRPr="001B4234" w:rsidRDefault="0063288D" w:rsidP="00E03614">
            <w:pPr>
              <w:pStyle w:val="SITabletext"/>
            </w:pPr>
            <w:hyperlink r:id="rId91" w:history="1">
              <w:r w:rsidRPr="008D0221">
                <w:rPr>
                  <w:rStyle w:val="Hyperlink"/>
                </w:rPr>
                <w:t>http://australianpork.com.au</w:t>
              </w:r>
            </w:hyperlink>
          </w:p>
        </w:tc>
      </w:tr>
      <w:tr w:rsidR="00FB06CA" w:rsidRPr="001B4234" w14:paraId="1BE55D64" w14:textId="77777777"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3C2F881F" w14:textId="77777777" w:rsidR="00FB06CA" w:rsidRPr="001B4234" w:rsidRDefault="00FB06CA" w:rsidP="000B5FDB">
            <w:pPr>
              <w:pStyle w:val="SITabletext"/>
            </w:pPr>
            <w:r>
              <w:t>Australian Wild Game Industry Council (AWGIC)</w:t>
            </w:r>
          </w:p>
        </w:tc>
        <w:tc>
          <w:tcPr>
            <w:tcW w:w="2259" w:type="pct"/>
            <w:tcBorders>
              <w:top w:val="single" w:sz="4" w:space="0" w:color="4C7D2C"/>
              <w:bottom w:val="single" w:sz="4" w:space="0" w:color="4C7D2C"/>
            </w:tcBorders>
            <w:noWrap/>
          </w:tcPr>
          <w:p w14:paraId="0685D8A5" w14:textId="77777777" w:rsidR="00FB06CA" w:rsidRPr="001B4234" w:rsidRDefault="00FB06CA" w:rsidP="000B5FDB">
            <w:pPr>
              <w:pStyle w:val="SITabletext"/>
            </w:pPr>
            <w:r w:rsidRPr="00575290">
              <w:t xml:space="preserve">A peak body representing the </w:t>
            </w:r>
            <w:r>
              <w:t>wild game</w:t>
            </w:r>
            <w:r w:rsidRPr="00575290">
              <w:t xml:space="preserve"> industry in Australia</w:t>
            </w:r>
            <w:r>
              <w:t>.</w:t>
            </w:r>
          </w:p>
        </w:tc>
        <w:tc>
          <w:tcPr>
            <w:tcW w:w="1686" w:type="pct"/>
            <w:tcBorders>
              <w:top w:val="single" w:sz="4" w:space="0" w:color="4C7D2C"/>
              <w:bottom w:val="single" w:sz="4" w:space="0" w:color="4C7D2C"/>
            </w:tcBorders>
          </w:tcPr>
          <w:p w14:paraId="57D4DB13" w14:textId="00C1A7D3" w:rsidR="00FB06CA" w:rsidRPr="001B4234" w:rsidRDefault="00FB06CA" w:rsidP="000B5FDB">
            <w:pPr>
              <w:pStyle w:val="SITabletext"/>
            </w:pPr>
            <w:hyperlink r:id="rId92" w:history="1">
              <w:r w:rsidRPr="00FB06CA">
                <w:rPr>
                  <w:rStyle w:val="Hyperlink"/>
                </w:rPr>
                <w:t>https://www.awgic.org.au</w:t>
              </w:r>
            </w:hyperlink>
          </w:p>
        </w:tc>
      </w:tr>
      <w:tr w:rsidR="00734C2C" w:rsidRPr="001B4234" w14:paraId="7E798D28" w14:textId="77777777" w:rsidTr="00FD0B5B">
        <w:trPr>
          <w:trHeight w:val="300"/>
        </w:trPr>
        <w:tc>
          <w:tcPr>
            <w:tcW w:w="1055" w:type="pct"/>
            <w:tcBorders>
              <w:top w:val="single" w:sz="12" w:space="0" w:color="538135" w:themeColor="accent6" w:themeShade="BF"/>
              <w:bottom w:val="single" w:sz="4" w:space="0" w:color="4C7D2C"/>
            </w:tcBorders>
            <w:noWrap/>
          </w:tcPr>
          <w:p w14:paraId="3CBC83DC" w14:textId="7D86AFAB" w:rsidR="00734C2C" w:rsidRPr="00575290" w:rsidRDefault="00734C2C" w:rsidP="00734C2C">
            <w:pPr>
              <w:pStyle w:val="SITabletext"/>
            </w:pPr>
            <w:r w:rsidRPr="00253912">
              <w:t>Biosecurity Tasmania</w:t>
            </w:r>
          </w:p>
        </w:tc>
        <w:tc>
          <w:tcPr>
            <w:tcW w:w="2259" w:type="pct"/>
            <w:tcBorders>
              <w:top w:val="single" w:sz="4" w:space="0" w:color="4C7D2C"/>
              <w:bottom w:val="single" w:sz="4" w:space="0" w:color="4C7D2C"/>
            </w:tcBorders>
            <w:noWrap/>
          </w:tcPr>
          <w:p w14:paraId="271B5DAC" w14:textId="330E3AD1" w:rsidR="00734C2C" w:rsidRPr="00575290" w:rsidRDefault="00734C2C" w:rsidP="00734C2C">
            <w:pPr>
              <w:pStyle w:val="SITabletext"/>
            </w:pPr>
            <w:r w:rsidRPr="00253912">
              <w:t>Tasmania meat safety regulator</w:t>
            </w:r>
            <w:r>
              <w:t>.</w:t>
            </w:r>
            <w:r w:rsidRPr="00253912">
              <w:t xml:space="preserve"> </w:t>
            </w:r>
          </w:p>
        </w:tc>
        <w:tc>
          <w:tcPr>
            <w:tcW w:w="1686" w:type="pct"/>
            <w:tcBorders>
              <w:top w:val="single" w:sz="4" w:space="0" w:color="4C7D2C"/>
              <w:bottom w:val="single" w:sz="4" w:space="0" w:color="4C7D2C"/>
            </w:tcBorders>
          </w:tcPr>
          <w:p w14:paraId="5FE565A6" w14:textId="34D1ADA4" w:rsidR="00734C2C" w:rsidRDefault="00734C2C" w:rsidP="00734C2C">
            <w:pPr>
              <w:pStyle w:val="SITabletext"/>
            </w:pPr>
            <w:hyperlink r:id="rId93" w:history="1">
              <w:r w:rsidRPr="0032499A">
                <w:rPr>
                  <w:rStyle w:val="Hyperlink"/>
                </w:rPr>
                <w:t>https://nre.tas.gov.au/biosecurity-tasmania</w:t>
              </w:r>
            </w:hyperlink>
          </w:p>
        </w:tc>
      </w:tr>
      <w:tr w:rsidR="0063288D" w:rsidRPr="001B4234" w14:paraId="5E172F35" w14:textId="3D7C7E4F"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6F00EEF9" w14:textId="5FF3AE8C" w:rsidR="0063288D" w:rsidRPr="001B4234" w:rsidRDefault="0063288D" w:rsidP="00E03614">
            <w:pPr>
              <w:pStyle w:val="SITabletext"/>
            </w:pPr>
            <w:r w:rsidRPr="00757754">
              <w:t>Department of Agriculture, Fisheries and Forestry</w:t>
            </w:r>
          </w:p>
        </w:tc>
        <w:tc>
          <w:tcPr>
            <w:tcW w:w="2259" w:type="pct"/>
            <w:tcBorders>
              <w:top w:val="single" w:sz="4" w:space="0" w:color="4C7D2C"/>
              <w:bottom w:val="single" w:sz="4" w:space="0" w:color="4C7D2C"/>
            </w:tcBorders>
            <w:noWrap/>
          </w:tcPr>
          <w:p w14:paraId="11DCC8FC" w14:textId="4A843C27" w:rsidR="0063288D" w:rsidRPr="001B4234" w:rsidRDefault="0063288D" w:rsidP="00E03614">
            <w:pPr>
              <w:pStyle w:val="SITabletext"/>
            </w:pPr>
            <w:r w:rsidRPr="00575290">
              <w:t xml:space="preserve">The </w:t>
            </w:r>
            <w:r w:rsidR="00B11F49">
              <w:t>Commonwealth</w:t>
            </w:r>
            <w:r w:rsidR="00B11F49" w:rsidRPr="00575290">
              <w:t xml:space="preserve"> </w:t>
            </w:r>
            <w:r w:rsidRPr="00575290">
              <w:t>regulatory authority</w:t>
            </w:r>
            <w:r w:rsidR="0032499A">
              <w:t>.</w:t>
            </w:r>
          </w:p>
        </w:tc>
        <w:tc>
          <w:tcPr>
            <w:tcW w:w="1686" w:type="pct"/>
            <w:tcBorders>
              <w:top w:val="single" w:sz="4" w:space="0" w:color="4C7D2C"/>
              <w:bottom w:val="single" w:sz="4" w:space="0" w:color="4C7D2C"/>
            </w:tcBorders>
          </w:tcPr>
          <w:p w14:paraId="6C06824D" w14:textId="5C674DB0" w:rsidR="0063288D" w:rsidRPr="001B4234" w:rsidRDefault="00734C2C" w:rsidP="00E03614">
            <w:pPr>
              <w:pStyle w:val="SITabletext"/>
            </w:pPr>
            <w:hyperlink r:id="rId94" w:history="1">
              <w:r w:rsidRPr="00734C2C">
                <w:rPr>
                  <w:rStyle w:val="Hyperlink"/>
                </w:rPr>
                <w:t>https://www.agriculture.gov.au</w:t>
              </w:r>
            </w:hyperlink>
          </w:p>
        </w:tc>
      </w:tr>
      <w:tr w:rsidR="0063288D" w:rsidRPr="001B4234" w14:paraId="0C2B2AA2" w14:textId="30776C00"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593F22CF" w14:textId="341715AE" w:rsidR="0063288D" w:rsidRPr="001B4234" w:rsidRDefault="0063288D" w:rsidP="00E03614">
            <w:pPr>
              <w:pStyle w:val="SITabletext"/>
            </w:pPr>
            <w:r w:rsidRPr="00575290">
              <w:t>Department of Health (WA)</w:t>
            </w:r>
          </w:p>
        </w:tc>
        <w:tc>
          <w:tcPr>
            <w:tcW w:w="2259" w:type="pct"/>
            <w:tcBorders>
              <w:top w:val="single" w:sz="4" w:space="0" w:color="4C7D2C"/>
              <w:bottom w:val="single" w:sz="4" w:space="0" w:color="4C7D2C"/>
            </w:tcBorders>
            <w:noWrap/>
          </w:tcPr>
          <w:p w14:paraId="66274912" w14:textId="190C35EF" w:rsidR="0063288D" w:rsidRPr="001B4234" w:rsidRDefault="0063288D" w:rsidP="00E03614">
            <w:pPr>
              <w:pStyle w:val="SITabletext"/>
            </w:pPr>
            <w:r w:rsidRPr="00575290">
              <w:t>State regulatory authority for Western Australia</w:t>
            </w:r>
            <w:r w:rsidR="0032499A">
              <w:t>.</w:t>
            </w:r>
          </w:p>
        </w:tc>
        <w:tc>
          <w:tcPr>
            <w:tcW w:w="1686" w:type="pct"/>
            <w:tcBorders>
              <w:top w:val="single" w:sz="4" w:space="0" w:color="4C7D2C"/>
              <w:bottom w:val="single" w:sz="4" w:space="0" w:color="4C7D2C"/>
            </w:tcBorders>
          </w:tcPr>
          <w:p w14:paraId="70771A2F" w14:textId="0F254A59" w:rsidR="0063288D" w:rsidRPr="001B4234" w:rsidRDefault="0063288D" w:rsidP="00E03614">
            <w:pPr>
              <w:pStyle w:val="SITabletext"/>
            </w:pPr>
            <w:hyperlink r:id="rId95" w:history="1">
              <w:r w:rsidRPr="008D0221">
                <w:rPr>
                  <w:rStyle w:val="Hyperlink"/>
                </w:rPr>
                <w:t>https://ww2.health.wa.gov.au</w:t>
              </w:r>
            </w:hyperlink>
          </w:p>
        </w:tc>
      </w:tr>
      <w:tr w:rsidR="0063288D" w:rsidRPr="001B4234" w14:paraId="2ABF5CF6" w14:textId="650FCC8F"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7D37F48C" w14:textId="20EF215C" w:rsidR="0063288D" w:rsidRPr="001B4234" w:rsidRDefault="0063288D" w:rsidP="00E03614">
            <w:pPr>
              <w:pStyle w:val="SITabletext"/>
            </w:pPr>
            <w:r w:rsidRPr="00253912">
              <w:t xml:space="preserve">Department of Primary Industries </w:t>
            </w:r>
          </w:p>
        </w:tc>
        <w:tc>
          <w:tcPr>
            <w:tcW w:w="2259" w:type="pct"/>
            <w:tcBorders>
              <w:top w:val="single" w:sz="4" w:space="0" w:color="4C7D2C"/>
              <w:bottom w:val="single" w:sz="4" w:space="0" w:color="4C7D2C"/>
            </w:tcBorders>
            <w:noWrap/>
          </w:tcPr>
          <w:p w14:paraId="66AD8B21" w14:textId="1EA3F45B" w:rsidR="0063288D" w:rsidRPr="001B4234" w:rsidRDefault="0063288D" w:rsidP="00E03614">
            <w:pPr>
              <w:pStyle w:val="SITabletext"/>
            </w:pPr>
            <w:r w:rsidRPr="00253912">
              <w:t>New South Wales meat safety regulator</w:t>
            </w:r>
            <w:r w:rsidR="0032499A">
              <w:t>.</w:t>
            </w:r>
          </w:p>
        </w:tc>
        <w:tc>
          <w:tcPr>
            <w:tcW w:w="1686" w:type="pct"/>
            <w:tcBorders>
              <w:top w:val="single" w:sz="4" w:space="0" w:color="4C7D2C"/>
              <w:bottom w:val="single" w:sz="4" w:space="0" w:color="4C7D2C"/>
            </w:tcBorders>
          </w:tcPr>
          <w:p w14:paraId="2A276FA1" w14:textId="72C38E2A" w:rsidR="0063288D" w:rsidRPr="001B4234" w:rsidRDefault="0063288D" w:rsidP="00E03614">
            <w:pPr>
              <w:pStyle w:val="SITabletext"/>
            </w:pPr>
            <w:hyperlink r:id="rId96" w:history="1">
              <w:r w:rsidRPr="0032499A">
                <w:rPr>
                  <w:rStyle w:val="Hyperlink"/>
                </w:rPr>
                <w:t>https://www.dpi.nsw.gov.au</w:t>
              </w:r>
            </w:hyperlink>
          </w:p>
        </w:tc>
      </w:tr>
      <w:tr w:rsidR="0063288D" w:rsidRPr="001B4234" w14:paraId="4E037343" w14:textId="2F7F7E95"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028E82A8" w14:textId="29897346" w:rsidR="0063288D" w:rsidRPr="001B4234" w:rsidRDefault="0063288D" w:rsidP="00E03614">
            <w:pPr>
              <w:pStyle w:val="SITabletext"/>
            </w:pPr>
            <w:r w:rsidRPr="00575290">
              <w:t>Department of Primary Industries and Resources (NT)</w:t>
            </w:r>
          </w:p>
        </w:tc>
        <w:tc>
          <w:tcPr>
            <w:tcW w:w="2259" w:type="pct"/>
            <w:tcBorders>
              <w:top w:val="single" w:sz="4" w:space="0" w:color="4C7D2C"/>
              <w:bottom w:val="single" w:sz="4" w:space="0" w:color="4C7D2C"/>
            </w:tcBorders>
            <w:noWrap/>
          </w:tcPr>
          <w:p w14:paraId="30372140" w14:textId="5DD3D23E" w:rsidR="0063288D" w:rsidRPr="001B4234" w:rsidRDefault="0063288D" w:rsidP="00E03614">
            <w:pPr>
              <w:pStyle w:val="SITabletext"/>
            </w:pPr>
            <w:r w:rsidRPr="00575290">
              <w:t>State regulatory authority for the Northern Territory</w:t>
            </w:r>
            <w:r w:rsidR="0032499A">
              <w:t>.</w:t>
            </w:r>
          </w:p>
        </w:tc>
        <w:tc>
          <w:tcPr>
            <w:tcW w:w="1686" w:type="pct"/>
            <w:tcBorders>
              <w:top w:val="single" w:sz="4" w:space="0" w:color="4C7D2C"/>
              <w:bottom w:val="single" w:sz="4" w:space="0" w:color="4C7D2C"/>
            </w:tcBorders>
          </w:tcPr>
          <w:p w14:paraId="4927F910" w14:textId="3AA36933" w:rsidR="0063288D" w:rsidRPr="001B4234" w:rsidRDefault="0063288D" w:rsidP="00E03614">
            <w:pPr>
              <w:pStyle w:val="SITabletext"/>
            </w:pPr>
            <w:hyperlink r:id="rId97" w:history="1">
              <w:r w:rsidRPr="008D0221">
                <w:rPr>
                  <w:rStyle w:val="Hyperlink"/>
                </w:rPr>
                <w:t>https://dpir.nt.gov.au</w:t>
              </w:r>
            </w:hyperlink>
          </w:p>
        </w:tc>
      </w:tr>
      <w:tr w:rsidR="0063288D" w:rsidRPr="001B4234" w14:paraId="7B308F43" w14:textId="103C0D3C"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642E0B7C" w14:textId="26014E6C" w:rsidR="0063288D" w:rsidRPr="001B4234" w:rsidRDefault="0063288D" w:rsidP="00E03614">
            <w:pPr>
              <w:pStyle w:val="SITabletext"/>
            </w:pPr>
            <w:r w:rsidRPr="00575290">
              <w:t xml:space="preserve">Department of </w:t>
            </w:r>
            <w:r w:rsidR="00734C2C">
              <w:t>Natural Resources</w:t>
            </w:r>
            <w:r w:rsidRPr="00575290">
              <w:t xml:space="preserve"> and Environment (Tas)</w:t>
            </w:r>
          </w:p>
        </w:tc>
        <w:tc>
          <w:tcPr>
            <w:tcW w:w="2259" w:type="pct"/>
            <w:tcBorders>
              <w:top w:val="single" w:sz="4" w:space="0" w:color="4C7D2C"/>
              <w:bottom w:val="single" w:sz="4" w:space="0" w:color="4C7D2C"/>
            </w:tcBorders>
            <w:noWrap/>
          </w:tcPr>
          <w:p w14:paraId="557B6DCF" w14:textId="4473E324" w:rsidR="0063288D" w:rsidRPr="001B4234" w:rsidRDefault="0063288D" w:rsidP="00E03614">
            <w:pPr>
              <w:pStyle w:val="SITabletext"/>
            </w:pPr>
            <w:r w:rsidRPr="00575290">
              <w:t>State regulatory authority for Tasmania</w:t>
            </w:r>
            <w:r w:rsidR="0032499A">
              <w:t>.</w:t>
            </w:r>
          </w:p>
        </w:tc>
        <w:tc>
          <w:tcPr>
            <w:tcW w:w="1686" w:type="pct"/>
            <w:tcBorders>
              <w:top w:val="single" w:sz="4" w:space="0" w:color="4C7D2C"/>
              <w:bottom w:val="single" w:sz="4" w:space="0" w:color="4C7D2C"/>
            </w:tcBorders>
          </w:tcPr>
          <w:p w14:paraId="6AD47942" w14:textId="0191C4A5" w:rsidR="0063288D" w:rsidRPr="001B4234" w:rsidRDefault="0063288D" w:rsidP="00E03614">
            <w:pPr>
              <w:pStyle w:val="SITabletext"/>
            </w:pPr>
            <w:hyperlink r:id="rId98" w:history="1">
              <w:r w:rsidRPr="008D0221">
                <w:rPr>
                  <w:rStyle w:val="Hyperlink"/>
                </w:rPr>
                <w:t>https://dpipwe.tas.gov.au</w:t>
              </w:r>
            </w:hyperlink>
          </w:p>
        </w:tc>
      </w:tr>
      <w:tr w:rsidR="0063288D" w:rsidRPr="001B4234" w14:paraId="20C1A20A" w14:textId="3ED4F4F3"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7F00C691" w14:textId="7DC3EDBA" w:rsidR="0063288D" w:rsidRPr="001B4234" w:rsidRDefault="0063288D" w:rsidP="00E03614">
            <w:pPr>
              <w:pStyle w:val="SITabletext"/>
            </w:pPr>
            <w:r w:rsidRPr="00575290">
              <w:t>Meat Branch of NSW Food Authority</w:t>
            </w:r>
          </w:p>
        </w:tc>
        <w:tc>
          <w:tcPr>
            <w:tcW w:w="2259" w:type="pct"/>
            <w:tcBorders>
              <w:top w:val="single" w:sz="4" w:space="0" w:color="4C7D2C"/>
              <w:bottom w:val="single" w:sz="4" w:space="0" w:color="4C7D2C"/>
            </w:tcBorders>
            <w:noWrap/>
          </w:tcPr>
          <w:p w14:paraId="5BCE9F49" w14:textId="36174BF2" w:rsidR="0063288D" w:rsidRPr="001B4234" w:rsidRDefault="0063288D" w:rsidP="00E03614">
            <w:pPr>
              <w:pStyle w:val="SITabletext"/>
            </w:pPr>
            <w:r w:rsidRPr="00575290">
              <w:t>State regulatory authority for NSW</w:t>
            </w:r>
            <w:r w:rsidR="0032499A">
              <w:t>.</w:t>
            </w:r>
          </w:p>
        </w:tc>
        <w:tc>
          <w:tcPr>
            <w:tcW w:w="1686" w:type="pct"/>
            <w:tcBorders>
              <w:top w:val="single" w:sz="4" w:space="0" w:color="4C7D2C"/>
              <w:bottom w:val="single" w:sz="4" w:space="0" w:color="4C7D2C"/>
            </w:tcBorders>
          </w:tcPr>
          <w:p w14:paraId="0AC5F53B" w14:textId="1A04C351" w:rsidR="0063288D" w:rsidRPr="001B4234" w:rsidRDefault="0063288D" w:rsidP="00E03614">
            <w:pPr>
              <w:pStyle w:val="SITabletext"/>
            </w:pPr>
            <w:hyperlink r:id="rId99" w:history="1">
              <w:r>
                <w:rPr>
                  <w:rStyle w:val="Hyperlink"/>
                </w:rPr>
                <w:t>https://www.foodauthority.nsw.gov.au/industry/meat</w:t>
              </w:r>
            </w:hyperlink>
          </w:p>
        </w:tc>
      </w:tr>
      <w:tr w:rsidR="0063288D" w:rsidRPr="001B4234" w14:paraId="7169ECB8" w14:textId="234707AC"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3BD57A6F" w14:textId="43976D5B" w:rsidR="0063288D" w:rsidRPr="001B4234" w:rsidRDefault="0063288D" w:rsidP="00E03614">
            <w:pPr>
              <w:pStyle w:val="SITabletext"/>
            </w:pPr>
            <w:r w:rsidRPr="008E7D08">
              <w:rPr>
                <w:rStyle w:val="Emphasis"/>
                <w:i w:val="0"/>
                <w:iCs w:val="0"/>
                <w:color w:val="auto"/>
              </w:rPr>
              <w:t>Meat</w:t>
            </w:r>
            <w:r w:rsidRPr="008E7D08">
              <w:rPr>
                <w:i/>
              </w:rPr>
              <w:t> </w:t>
            </w:r>
            <w:r w:rsidRPr="0032499A">
              <w:rPr>
                <w:iCs/>
              </w:rPr>
              <w:t>&amp;</w:t>
            </w:r>
            <w:r w:rsidRPr="00253912">
              <w:t xml:space="preserve"> Livestock Australia (MLA)</w:t>
            </w:r>
          </w:p>
        </w:tc>
        <w:tc>
          <w:tcPr>
            <w:tcW w:w="2259" w:type="pct"/>
            <w:tcBorders>
              <w:top w:val="single" w:sz="4" w:space="0" w:color="4C7D2C"/>
              <w:bottom w:val="single" w:sz="4" w:space="0" w:color="4C7D2C"/>
            </w:tcBorders>
            <w:noWrap/>
          </w:tcPr>
          <w:p w14:paraId="07C6D1C3" w14:textId="234B12C1" w:rsidR="0063288D" w:rsidRPr="001B4234" w:rsidRDefault="0063288D" w:rsidP="00E03614">
            <w:pPr>
              <w:pStyle w:val="SITabletext"/>
            </w:pPr>
            <w:r w:rsidRPr="00253912">
              <w:t>MLA is a producer-owned company providing marketing and research and development services to the meat industry. </w:t>
            </w:r>
          </w:p>
        </w:tc>
        <w:tc>
          <w:tcPr>
            <w:tcW w:w="1686" w:type="pct"/>
            <w:tcBorders>
              <w:top w:val="single" w:sz="4" w:space="0" w:color="4C7D2C"/>
              <w:bottom w:val="single" w:sz="4" w:space="0" w:color="4C7D2C"/>
            </w:tcBorders>
          </w:tcPr>
          <w:p w14:paraId="76FE1AC3" w14:textId="12094474" w:rsidR="0063288D" w:rsidRPr="001B4234" w:rsidRDefault="0063288D" w:rsidP="00E03614">
            <w:pPr>
              <w:pStyle w:val="SITabletext"/>
            </w:pPr>
            <w:hyperlink r:id="rId100" w:history="1">
              <w:r w:rsidRPr="0032499A">
                <w:rPr>
                  <w:rStyle w:val="Hyperlink"/>
                </w:rPr>
                <w:t>https://www.mla.com.au</w:t>
              </w:r>
            </w:hyperlink>
          </w:p>
        </w:tc>
      </w:tr>
      <w:tr w:rsidR="0063288D" w:rsidRPr="001B4234" w14:paraId="51829465" w14:textId="7B878F47"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66DC8DD0" w14:textId="38002D0D" w:rsidR="0063288D" w:rsidRPr="001B4234" w:rsidRDefault="0063288D" w:rsidP="00E03614">
            <w:pPr>
              <w:pStyle w:val="SITabletext"/>
            </w:pPr>
            <w:r w:rsidRPr="00575290">
              <w:lastRenderedPageBreak/>
              <w:t>National Association of Testing Authorities Australia</w:t>
            </w:r>
          </w:p>
        </w:tc>
        <w:tc>
          <w:tcPr>
            <w:tcW w:w="2259" w:type="pct"/>
            <w:tcBorders>
              <w:top w:val="single" w:sz="4" w:space="0" w:color="4C7D2C"/>
              <w:bottom w:val="single" w:sz="4" w:space="0" w:color="4C7D2C"/>
            </w:tcBorders>
            <w:noWrap/>
          </w:tcPr>
          <w:p w14:paraId="36395BC6" w14:textId="0F85B3E3" w:rsidR="0063288D" w:rsidRPr="001B4234" w:rsidRDefault="0063288D" w:rsidP="00E03614">
            <w:pPr>
              <w:pStyle w:val="SITabletext"/>
            </w:pPr>
            <w:r w:rsidRPr="00575290">
              <w:t>The authority that provides assessment, accreditation and training services to laboratories and testing facilities</w:t>
            </w:r>
            <w:r w:rsidR="0032499A">
              <w:t>.</w:t>
            </w:r>
          </w:p>
        </w:tc>
        <w:tc>
          <w:tcPr>
            <w:tcW w:w="1686" w:type="pct"/>
            <w:tcBorders>
              <w:top w:val="single" w:sz="4" w:space="0" w:color="4C7D2C"/>
              <w:bottom w:val="single" w:sz="4" w:space="0" w:color="4C7D2C"/>
            </w:tcBorders>
          </w:tcPr>
          <w:p w14:paraId="1A908FCE" w14:textId="2BD51F9A" w:rsidR="0063288D" w:rsidRPr="001B4234" w:rsidRDefault="0063288D" w:rsidP="00E03614">
            <w:pPr>
              <w:pStyle w:val="SITabletext"/>
            </w:pPr>
            <w:hyperlink r:id="rId101" w:history="1">
              <w:r w:rsidRPr="008D0221">
                <w:rPr>
                  <w:rStyle w:val="Hyperlink"/>
                </w:rPr>
                <w:t>https://www.nata.com.au</w:t>
              </w:r>
            </w:hyperlink>
          </w:p>
        </w:tc>
      </w:tr>
      <w:tr w:rsidR="0063288D" w:rsidRPr="001B4234" w14:paraId="2E8EAE2E" w14:textId="6ACCBD01"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79992AAF" w14:textId="158128F1" w:rsidR="0063288D" w:rsidRPr="001B4234" w:rsidRDefault="0063288D" w:rsidP="00E03614">
            <w:pPr>
              <w:pStyle w:val="SITabletext"/>
            </w:pPr>
            <w:r w:rsidRPr="00253912">
              <w:t>National Meat Industry Training Advisory Council Limited (MINTRAC)</w:t>
            </w:r>
          </w:p>
        </w:tc>
        <w:tc>
          <w:tcPr>
            <w:tcW w:w="2259" w:type="pct"/>
            <w:tcBorders>
              <w:top w:val="single" w:sz="4" w:space="0" w:color="4C7D2C"/>
              <w:bottom w:val="single" w:sz="4" w:space="0" w:color="4C7D2C"/>
            </w:tcBorders>
            <w:noWrap/>
          </w:tcPr>
          <w:p w14:paraId="170C6518" w14:textId="77777777" w:rsidR="0063288D" w:rsidRPr="00253912" w:rsidRDefault="0063288D" w:rsidP="00E03614">
            <w:pPr>
              <w:pStyle w:val="SITabletext"/>
            </w:pPr>
            <w:r w:rsidRPr="00253912">
              <w:t>MINTRAC represents the meat industry on training matters.</w:t>
            </w:r>
          </w:p>
          <w:p w14:paraId="518EFE65" w14:textId="77777777" w:rsidR="0063288D" w:rsidRPr="00253912" w:rsidRDefault="0063288D" w:rsidP="00E03614">
            <w:pPr>
              <w:pStyle w:val="SITabletext"/>
            </w:pPr>
            <w:r w:rsidRPr="00253912">
              <w:t>MINTRAC's role is to improve the skills of workers in the industry through the provision of recognised and accredited training from entry level through to senior management.</w:t>
            </w:r>
          </w:p>
          <w:p w14:paraId="04077E8E" w14:textId="75C236C4" w:rsidR="0063288D" w:rsidRPr="001B4234" w:rsidRDefault="0063288D" w:rsidP="00E03614">
            <w:pPr>
              <w:pStyle w:val="SITabletext"/>
            </w:pPr>
            <w:r w:rsidRPr="00253912">
              <w:t>MINTRAC provides services to the red meat, pork, poultry and game meat industries.</w:t>
            </w:r>
          </w:p>
        </w:tc>
        <w:tc>
          <w:tcPr>
            <w:tcW w:w="1686" w:type="pct"/>
            <w:tcBorders>
              <w:top w:val="single" w:sz="4" w:space="0" w:color="4C7D2C"/>
              <w:bottom w:val="single" w:sz="4" w:space="0" w:color="4C7D2C"/>
            </w:tcBorders>
          </w:tcPr>
          <w:p w14:paraId="4B7BBAA9" w14:textId="2DDDF4DE" w:rsidR="0032499A" w:rsidRPr="008E7D08" w:rsidRDefault="0063288D" w:rsidP="00E03614">
            <w:pPr>
              <w:pStyle w:val="SITabletext"/>
              <w:rPr>
                <w:color w:val="0563C1" w:themeColor="hyperlink"/>
                <w:u w:val="single"/>
              </w:rPr>
            </w:pPr>
            <w:hyperlink r:id="rId102" w:history="1">
              <w:r w:rsidRPr="0032499A">
                <w:rPr>
                  <w:rStyle w:val="Hyperlink"/>
                </w:rPr>
                <w:t>https://www.mintrac.com.au</w:t>
              </w:r>
            </w:hyperlink>
          </w:p>
        </w:tc>
      </w:tr>
      <w:tr w:rsidR="0063288D" w:rsidRPr="001B4234" w14:paraId="4B5C339A" w14:textId="521928DC"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4B188EF1" w14:textId="60C240E5" w:rsidR="0063288D" w:rsidRPr="001B4234" w:rsidRDefault="0063288D" w:rsidP="00E03614">
            <w:pPr>
              <w:pStyle w:val="SITabletext"/>
            </w:pPr>
            <w:r w:rsidRPr="00AE50E5">
              <w:t>PrimeSafe (Vic)</w:t>
            </w:r>
          </w:p>
        </w:tc>
        <w:tc>
          <w:tcPr>
            <w:tcW w:w="2259" w:type="pct"/>
            <w:tcBorders>
              <w:top w:val="single" w:sz="4" w:space="0" w:color="4C7D2C"/>
              <w:bottom w:val="single" w:sz="4" w:space="0" w:color="4C7D2C"/>
            </w:tcBorders>
            <w:noWrap/>
          </w:tcPr>
          <w:p w14:paraId="083098A2" w14:textId="5477112B" w:rsidR="0063288D" w:rsidRPr="001B4234" w:rsidRDefault="0063288D" w:rsidP="00E03614">
            <w:pPr>
              <w:pStyle w:val="SITabletext"/>
            </w:pPr>
            <w:r w:rsidRPr="00AE50E5">
              <w:t>State regulatory authority for Victoria</w:t>
            </w:r>
            <w:r w:rsidR="0032499A">
              <w:t>.</w:t>
            </w:r>
          </w:p>
        </w:tc>
        <w:tc>
          <w:tcPr>
            <w:tcW w:w="1686" w:type="pct"/>
            <w:tcBorders>
              <w:top w:val="single" w:sz="4" w:space="0" w:color="4C7D2C"/>
              <w:bottom w:val="single" w:sz="4" w:space="0" w:color="4C7D2C"/>
            </w:tcBorders>
          </w:tcPr>
          <w:p w14:paraId="2A416321" w14:textId="3E4757E5" w:rsidR="0063288D" w:rsidRPr="001B4234" w:rsidRDefault="0063288D" w:rsidP="00E03614">
            <w:pPr>
              <w:pStyle w:val="SITabletext"/>
            </w:pPr>
            <w:hyperlink r:id="rId103" w:history="1">
              <w:r w:rsidRPr="008D0221">
                <w:rPr>
                  <w:rStyle w:val="Hyperlink"/>
                </w:rPr>
                <w:t>https://www.primesafe.vic.gov.au</w:t>
              </w:r>
            </w:hyperlink>
          </w:p>
        </w:tc>
      </w:tr>
      <w:tr w:rsidR="0063288D" w:rsidRPr="001B4234" w14:paraId="7DBEC395" w14:textId="73907DC0"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649EFFC8" w14:textId="6814B4CD" w:rsidR="0063288D" w:rsidRPr="001B4234" w:rsidRDefault="0063288D" w:rsidP="00E03614">
            <w:pPr>
              <w:pStyle w:val="SITabletext"/>
            </w:pPr>
            <w:r w:rsidRPr="00AE50E5">
              <w:t>Red Meat Advisory Council</w:t>
            </w:r>
          </w:p>
        </w:tc>
        <w:tc>
          <w:tcPr>
            <w:tcW w:w="2259" w:type="pct"/>
            <w:tcBorders>
              <w:top w:val="single" w:sz="4" w:space="0" w:color="4C7D2C"/>
              <w:bottom w:val="single" w:sz="4" w:space="0" w:color="4C7D2C"/>
            </w:tcBorders>
            <w:noWrap/>
          </w:tcPr>
          <w:p w14:paraId="42C7957D" w14:textId="0F8190F3" w:rsidR="0063288D" w:rsidRPr="001B4234" w:rsidRDefault="0063288D" w:rsidP="00E03614">
            <w:pPr>
              <w:pStyle w:val="SITabletext"/>
            </w:pPr>
            <w:r w:rsidRPr="00AE50E5">
              <w:t>A peak body representing beef, sheep meat and goat meat businesses f</w:t>
            </w:r>
            <w:r w:rsidR="0032499A">
              <w:t>r</w:t>
            </w:r>
            <w:r w:rsidRPr="00AE50E5">
              <w:t>om paddock to plate</w:t>
            </w:r>
            <w:r w:rsidR="0032499A">
              <w:t>.</w:t>
            </w:r>
          </w:p>
        </w:tc>
        <w:tc>
          <w:tcPr>
            <w:tcW w:w="1686" w:type="pct"/>
            <w:tcBorders>
              <w:top w:val="single" w:sz="4" w:space="0" w:color="4C7D2C"/>
              <w:bottom w:val="single" w:sz="4" w:space="0" w:color="4C7D2C"/>
            </w:tcBorders>
          </w:tcPr>
          <w:p w14:paraId="09353506" w14:textId="758BF5AE" w:rsidR="0063288D" w:rsidRPr="001B4234" w:rsidRDefault="0063288D" w:rsidP="00E03614">
            <w:pPr>
              <w:pStyle w:val="SITabletext"/>
            </w:pPr>
            <w:hyperlink r:id="rId104" w:history="1">
              <w:r w:rsidRPr="008D0221">
                <w:rPr>
                  <w:rStyle w:val="Hyperlink"/>
                </w:rPr>
                <w:t>https://rmac.com.au</w:t>
              </w:r>
            </w:hyperlink>
          </w:p>
        </w:tc>
      </w:tr>
      <w:tr w:rsidR="0063288D" w:rsidRPr="001B4234" w14:paraId="465CD4AD" w14:textId="3F2726CA"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19B2FBEF" w14:textId="08BD2DDB" w:rsidR="0063288D" w:rsidRPr="001B4234" w:rsidRDefault="0063288D" w:rsidP="00E03614">
            <w:pPr>
              <w:pStyle w:val="SITabletext"/>
            </w:pPr>
            <w:r w:rsidRPr="00AE50E5">
              <w:t>Safe Food Queensland</w:t>
            </w:r>
          </w:p>
        </w:tc>
        <w:tc>
          <w:tcPr>
            <w:tcW w:w="2259" w:type="pct"/>
            <w:tcBorders>
              <w:top w:val="single" w:sz="4" w:space="0" w:color="4C7D2C"/>
              <w:bottom w:val="single" w:sz="4" w:space="0" w:color="4C7D2C"/>
            </w:tcBorders>
            <w:noWrap/>
          </w:tcPr>
          <w:p w14:paraId="0277BB65" w14:textId="57DB54E1" w:rsidR="0063288D" w:rsidRPr="001B4234" w:rsidRDefault="0063288D" w:rsidP="00E03614">
            <w:pPr>
              <w:pStyle w:val="SITabletext"/>
            </w:pPr>
            <w:r w:rsidRPr="00AE50E5">
              <w:t>State regulatory authority for Queensland</w:t>
            </w:r>
            <w:r w:rsidR="0032499A">
              <w:t>.</w:t>
            </w:r>
          </w:p>
        </w:tc>
        <w:tc>
          <w:tcPr>
            <w:tcW w:w="1686" w:type="pct"/>
            <w:tcBorders>
              <w:top w:val="single" w:sz="4" w:space="0" w:color="4C7D2C"/>
              <w:bottom w:val="single" w:sz="4" w:space="0" w:color="4C7D2C"/>
            </w:tcBorders>
          </w:tcPr>
          <w:p w14:paraId="5C07F4CA" w14:textId="2C66D4F7" w:rsidR="0063288D" w:rsidRPr="001B4234" w:rsidRDefault="0032499A" w:rsidP="00E03614">
            <w:pPr>
              <w:pStyle w:val="SITabletext"/>
            </w:pPr>
            <w:hyperlink r:id="rId105" w:history="1">
              <w:r>
                <w:rPr>
                  <w:rStyle w:val="Hyperlink"/>
                </w:rPr>
                <w:t>https://www.safefood.qld.gov.au</w:t>
              </w:r>
            </w:hyperlink>
          </w:p>
        </w:tc>
      </w:tr>
      <w:tr w:rsidR="0063288D" w:rsidRPr="001B4234" w14:paraId="1A05590B" w14:textId="52C00A31" w:rsidTr="00FD0B5B">
        <w:trPr>
          <w:trHeight w:val="300"/>
        </w:trPr>
        <w:tc>
          <w:tcPr>
            <w:tcW w:w="1055" w:type="pct"/>
            <w:tcBorders>
              <w:top w:val="single" w:sz="12" w:space="0" w:color="538135" w:themeColor="accent6" w:themeShade="BF"/>
              <w:bottom w:val="single" w:sz="12" w:space="0" w:color="538135" w:themeColor="accent6" w:themeShade="BF"/>
            </w:tcBorders>
            <w:noWrap/>
          </w:tcPr>
          <w:p w14:paraId="7EEE9417" w14:textId="6DDFB6AB" w:rsidR="0063288D" w:rsidRPr="001B4234" w:rsidRDefault="0063288D" w:rsidP="00E03614">
            <w:pPr>
              <w:pStyle w:val="SITabletext"/>
            </w:pPr>
            <w:r w:rsidRPr="00AE50E5">
              <w:t>South Australian Meat Hygiene Unit</w:t>
            </w:r>
          </w:p>
        </w:tc>
        <w:tc>
          <w:tcPr>
            <w:tcW w:w="2259" w:type="pct"/>
            <w:tcBorders>
              <w:top w:val="single" w:sz="4" w:space="0" w:color="4C7D2C"/>
              <w:bottom w:val="single" w:sz="4" w:space="0" w:color="4C7D2C"/>
            </w:tcBorders>
            <w:noWrap/>
          </w:tcPr>
          <w:p w14:paraId="21B43942" w14:textId="6D4DC0BE" w:rsidR="0063288D" w:rsidRPr="001B4234" w:rsidRDefault="0063288D" w:rsidP="00E03614">
            <w:pPr>
              <w:pStyle w:val="SITabletext"/>
            </w:pPr>
            <w:r w:rsidRPr="00AE50E5">
              <w:t>State regulatory authority for South Australia</w:t>
            </w:r>
            <w:r w:rsidR="0032499A">
              <w:t>.</w:t>
            </w:r>
          </w:p>
        </w:tc>
        <w:tc>
          <w:tcPr>
            <w:tcW w:w="1686" w:type="pct"/>
            <w:tcBorders>
              <w:top w:val="single" w:sz="4" w:space="0" w:color="4C7D2C"/>
              <w:bottom w:val="single" w:sz="4" w:space="0" w:color="4C7D2C"/>
            </w:tcBorders>
          </w:tcPr>
          <w:p w14:paraId="2C53E181" w14:textId="56684E8C" w:rsidR="0063288D" w:rsidRPr="001B4234" w:rsidRDefault="0063288D" w:rsidP="00E03614">
            <w:pPr>
              <w:pStyle w:val="SITabletext"/>
            </w:pPr>
            <w:hyperlink r:id="rId106" w:history="1">
              <w:r w:rsidRPr="0032499A">
                <w:rPr>
                  <w:rStyle w:val="Hyperlink"/>
                </w:rPr>
                <w:t>http://www.pir.sa.gov.au/biosecurity/food_safety/meat</w:t>
              </w:r>
            </w:hyperlink>
          </w:p>
        </w:tc>
      </w:tr>
      <w:tr w:rsidR="0063288D" w:rsidRPr="001B4234" w14:paraId="1AEF1B00" w14:textId="337A7351" w:rsidTr="00FD0B5B">
        <w:trPr>
          <w:trHeight w:val="300"/>
        </w:trPr>
        <w:tc>
          <w:tcPr>
            <w:tcW w:w="1055" w:type="pct"/>
            <w:tcBorders>
              <w:top w:val="single" w:sz="12" w:space="0" w:color="538135" w:themeColor="accent6" w:themeShade="BF"/>
              <w:bottom w:val="single" w:sz="4" w:space="0" w:color="auto"/>
            </w:tcBorders>
            <w:noWrap/>
          </w:tcPr>
          <w:p w14:paraId="7453BD89" w14:textId="29D9F77F" w:rsidR="0063288D" w:rsidRPr="001B4234" w:rsidRDefault="0063288D" w:rsidP="00E03614">
            <w:pPr>
              <w:pStyle w:val="SITabletext"/>
            </w:pPr>
          </w:p>
        </w:tc>
        <w:tc>
          <w:tcPr>
            <w:tcW w:w="2259" w:type="pct"/>
            <w:tcBorders>
              <w:top w:val="single" w:sz="4" w:space="0" w:color="4C7D2C"/>
              <w:bottom w:val="single" w:sz="4" w:space="0" w:color="auto"/>
            </w:tcBorders>
            <w:noWrap/>
          </w:tcPr>
          <w:p w14:paraId="4B9B2BE0" w14:textId="092E4AFD" w:rsidR="0063288D" w:rsidRPr="001B4234" w:rsidRDefault="0063288D" w:rsidP="00E03614">
            <w:pPr>
              <w:pStyle w:val="SITabletext"/>
            </w:pPr>
          </w:p>
        </w:tc>
        <w:tc>
          <w:tcPr>
            <w:tcW w:w="1686" w:type="pct"/>
            <w:tcBorders>
              <w:top w:val="single" w:sz="4" w:space="0" w:color="4C7D2C"/>
              <w:bottom w:val="single" w:sz="4" w:space="0" w:color="auto"/>
            </w:tcBorders>
          </w:tcPr>
          <w:p w14:paraId="7BA6B6D9" w14:textId="595A368A" w:rsidR="0063288D" w:rsidRPr="001B4234" w:rsidRDefault="0063288D" w:rsidP="00E03614">
            <w:pPr>
              <w:pStyle w:val="SITabletext"/>
            </w:pPr>
          </w:p>
        </w:tc>
      </w:tr>
    </w:tbl>
    <w:p w14:paraId="2344F4F3" w14:textId="77777777" w:rsidR="00396B1A" w:rsidRPr="00B54815" w:rsidRDefault="00396B1A" w:rsidP="00396B1A">
      <w:pPr>
        <w:pStyle w:val="Heading4SI"/>
        <w:rPr>
          <w:bCs w:val="0"/>
          <w:iCs w:val="0"/>
        </w:rPr>
      </w:pPr>
      <w:bookmarkStart w:id="219" w:name="_Toc128561246"/>
      <w:bookmarkStart w:id="220" w:name="_Toc148363176"/>
      <w:bookmarkStart w:id="221" w:name="_Toc215650926"/>
      <w:bookmarkStart w:id="222" w:name="_Toc221619552"/>
      <w:r w:rsidRPr="00B54815">
        <w:rPr>
          <w:bCs w:val="0"/>
          <w:iCs w:val="0"/>
        </w:rPr>
        <w:t>State and Territory Training Authorities</w:t>
      </w:r>
      <w:bookmarkEnd w:id="219"/>
      <w:bookmarkEnd w:id="220"/>
      <w:bookmarkEnd w:id="221"/>
      <w:bookmarkEnd w:id="222"/>
    </w:p>
    <w:tbl>
      <w:tblPr>
        <w:tblW w:w="0" w:type="auto"/>
        <w:tblLayout w:type="fixed"/>
        <w:tblLook w:val="04A0" w:firstRow="1" w:lastRow="0" w:firstColumn="1" w:lastColumn="0" w:noHBand="0" w:noVBand="1"/>
      </w:tblPr>
      <w:tblGrid>
        <w:gridCol w:w="4395"/>
        <w:gridCol w:w="5017"/>
      </w:tblGrid>
      <w:tr w:rsidR="00396B1A" w:rsidRPr="00D7594E" w14:paraId="45F875F8" w14:textId="77777777" w:rsidTr="008E7D08">
        <w:tc>
          <w:tcPr>
            <w:tcW w:w="4395" w:type="dxa"/>
            <w:tcBorders>
              <w:top w:val="single" w:sz="18" w:space="0" w:color="4C7D2C"/>
              <w:bottom w:val="single" w:sz="18" w:space="0" w:color="4C7D2C"/>
            </w:tcBorders>
          </w:tcPr>
          <w:p w14:paraId="2775D95B" w14:textId="77777777" w:rsidR="00396B1A" w:rsidRPr="00D7594E" w:rsidRDefault="00396B1A" w:rsidP="00AE62E0">
            <w:pPr>
              <w:pStyle w:val="SITableHeading1"/>
            </w:pPr>
            <w:r>
              <w:t>State / Territory</w:t>
            </w:r>
          </w:p>
        </w:tc>
        <w:tc>
          <w:tcPr>
            <w:tcW w:w="5017" w:type="dxa"/>
            <w:tcBorders>
              <w:top w:val="single" w:sz="18" w:space="0" w:color="4C7D2C"/>
              <w:bottom w:val="single" w:sz="18" w:space="0" w:color="4C7D2C"/>
            </w:tcBorders>
          </w:tcPr>
          <w:p w14:paraId="6F20520B" w14:textId="77777777" w:rsidR="00396B1A" w:rsidRPr="00941903" w:rsidRDefault="00396B1A" w:rsidP="00AE62E0">
            <w:pPr>
              <w:pStyle w:val="SITableHeading1"/>
            </w:pPr>
            <w:r>
              <w:t>Website</w:t>
            </w:r>
          </w:p>
        </w:tc>
      </w:tr>
      <w:tr w:rsidR="00396B1A" w:rsidRPr="00D7594E" w14:paraId="27AC6436" w14:textId="77777777" w:rsidTr="008E7D08">
        <w:tc>
          <w:tcPr>
            <w:tcW w:w="4395" w:type="dxa"/>
            <w:tcBorders>
              <w:top w:val="single" w:sz="18" w:space="0" w:color="4C7D2C"/>
              <w:bottom w:val="single" w:sz="12" w:space="0" w:color="4C7D2C"/>
            </w:tcBorders>
          </w:tcPr>
          <w:p w14:paraId="67D27C3D" w14:textId="77777777" w:rsidR="00396B1A" w:rsidRPr="00D7594E" w:rsidRDefault="00396B1A" w:rsidP="00AE62E0">
            <w:pPr>
              <w:pStyle w:val="SITabletext"/>
            </w:pPr>
            <w:r w:rsidRPr="00D7594E">
              <w:t xml:space="preserve">Australian Capital Territory </w:t>
            </w:r>
          </w:p>
        </w:tc>
        <w:tc>
          <w:tcPr>
            <w:tcW w:w="5017" w:type="dxa"/>
            <w:tcBorders>
              <w:top w:val="single" w:sz="18" w:space="0" w:color="4C7D2C"/>
              <w:bottom w:val="single" w:sz="6" w:space="0" w:color="4C7D2C"/>
            </w:tcBorders>
          </w:tcPr>
          <w:p w14:paraId="10F52580" w14:textId="07849324" w:rsidR="00734C2C" w:rsidRPr="00941903" w:rsidRDefault="00734C2C" w:rsidP="00AE62E0">
            <w:pPr>
              <w:pStyle w:val="SITabletext"/>
            </w:pPr>
            <w:hyperlink r:id="rId107" w:history="1">
              <w:r w:rsidRPr="00436E06">
                <w:rPr>
                  <w:rStyle w:val="Hyperlink"/>
                </w:rPr>
                <w:t>https://www.education.act.gov.au</w:t>
              </w:r>
            </w:hyperlink>
          </w:p>
        </w:tc>
      </w:tr>
      <w:tr w:rsidR="00396B1A" w:rsidRPr="00D7594E" w14:paraId="4FFC391E" w14:textId="77777777" w:rsidTr="008E7D08">
        <w:tc>
          <w:tcPr>
            <w:tcW w:w="4395" w:type="dxa"/>
            <w:tcBorders>
              <w:top w:val="single" w:sz="12" w:space="0" w:color="4C7D2C"/>
              <w:bottom w:val="single" w:sz="12" w:space="0" w:color="4C7D2C"/>
            </w:tcBorders>
          </w:tcPr>
          <w:p w14:paraId="1B8D34C0" w14:textId="77777777" w:rsidR="00396B1A" w:rsidRPr="00D7594E" w:rsidRDefault="00396B1A" w:rsidP="00AE62E0">
            <w:pPr>
              <w:pStyle w:val="SITabletext"/>
            </w:pPr>
            <w:r w:rsidRPr="00D7594E">
              <w:t xml:space="preserve">New South Wales </w:t>
            </w:r>
          </w:p>
        </w:tc>
        <w:tc>
          <w:tcPr>
            <w:tcW w:w="5017" w:type="dxa"/>
            <w:tcBorders>
              <w:top w:val="single" w:sz="6" w:space="0" w:color="4C7D2C"/>
              <w:bottom w:val="single" w:sz="6" w:space="0" w:color="4C7D2C"/>
            </w:tcBorders>
          </w:tcPr>
          <w:p w14:paraId="132D6805" w14:textId="1744A0D8" w:rsidR="00734C2C" w:rsidRPr="00941903" w:rsidRDefault="00734C2C" w:rsidP="00AE62E0">
            <w:pPr>
              <w:pStyle w:val="SITabletext"/>
            </w:pPr>
            <w:hyperlink r:id="rId108" w:history="1">
              <w:r w:rsidRPr="00436E06">
                <w:rPr>
                  <w:rStyle w:val="Hyperlink"/>
                </w:rPr>
                <w:t>https://www.education.nsw.gov.au</w:t>
              </w:r>
            </w:hyperlink>
          </w:p>
        </w:tc>
      </w:tr>
      <w:tr w:rsidR="00396B1A" w:rsidRPr="00D7594E" w14:paraId="7798E62F" w14:textId="77777777" w:rsidTr="008E7D08">
        <w:tc>
          <w:tcPr>
            <w:tcW w:w="4395" w:type="dxa"/>
            <w:tcBorders>
              <w:top w:val="single" w:sz="12" w:space="0" w:color="4C7D2C"/>
              <w:bottom w:val="single" w:sz="12" w:space="0" w:color="4C7D2C"/>
            </w:tcBorders>
          </w:tcPr>
          <w:p w14:paraId="1A2821AC" w14:textId="77777777" w:rsidR="00396B1A" w:rsidRPr="00D7594E" w:rsidRDefault="00396B1A" w:rsidP="00AE62E0">
            <w:pPr>
              <w:pStyle w:val="SITabletext"/>
            </w:pPr>
            <w:r w:rsidRPr="00D7594E">
              <w:t xml:space="preserve">Northern Territory  </w:t>
            </w:r>
          </w:p>
        </w:tc>
        <w:tc>
          <w:tcPr>
            <w:tcW w:w="5017" w:type="dxa"/>
            <w:tcBorders>
              <w:top w:val="single" w:sz="6" w:space="0" w:color="4C7D2C"/>
              <w:bottom w:val="single" w:sz="6" w:space="0" w:color="4C7D2C"/>
            </w:tcBorders>
          </w:tcPr>
          <w:p w14:paraId="10A07AEF" w14:textId="7B54145B" w:rsidR="00734C2C" w:rsidRPr="00941903" w:rsidRDefault="00734C2C" w:rsidP="00734C2C">
            <w:pPr>
              <w:pStyle w:val="SITabletext"/>
            </w:pPr>
            <w:hyperlink r:id="rId109" w:history="1">
              <w:r w:rsidRPr="00436E06">
                <w:rPr>
                  <w:rStyle w:val="Hyperlink"/>
                </w:rPr>
                <w:t>http://www.education.nt.gov.au</w:t>
              </w:r>
            </w:hyperlink>
          </w:p>
        </w:tc>
      </w:tr>
      <w:tr w:rsidR="00396B1A" w:rsidRPr="00D7594E" w14:paraId="0C44BDD6" w14:textId="77777777" w:rsidTr="008E7D08">
        <w:tc>
          <w:tcPr>
            <w:tcW w:w="4395" w:type="dxa"/>
            <w:tcBorders>
              <w:top w:val="single" w:sz="12" w:space="0" w:color="4C7D2C"/>
              <w:bottom w:val="single" w:sz="12" w:space="0" w:color="4C7D2C"/>
            </w:tcBorders>
          </w:tcPr>
          <w:p w14:paraId="3FC37E3A" w14:textId="77777777" w:rsidR="00396B1A" w:rsidRPr="00D7594E" w:rsidRDefault="00396B1A" w:rsidP="00AE62E0">
            <w:pPr>
              <w:pStyle w:val="SITabletext"/>
            </w:pPr>
            <w:r w:rsidRPr="00D7594E">
              <w:t xml:space="preserve">Queensland </w:t>
            </w:r>
          </w:p>
        </w:tc>
        <w:tc>
          <w:tcPr>
            <w:tcW w:w="5017" w:type="dxa"/>
            <w:tcBorders>
              <w:top w:val="single" w:sz="6" w:space="0" w:color="4C7D2C"/>
              <w:bottom w:val="single" w:sz="6" w:space="0" w:color="4C7D2C"/>
            </w:tcBorders>
          </w:tcPr>
          <w:p w14:paraId="49CE594D" w14:textId="3CBABBB5" w:rsidR="00734C2C" w:rsidRPr="00941903" w:rsidRDefault="00734C2C" w:rsidP="00734C2C">
            <w:pPr>
              <w:pStyle w:val="SITabletext"/>
            </w:pPr>
            <w:hyperlink r:id="rId110" w:history="1">
              <w:r w:rsidRPr="00436E06">
                <w:rPr>
                  <w:rStyle w:val="Hyperlink"/>
                </w:rPr>
                <w:t>https://desbt.qld.gov.au</w:t>
              </w:r>
            </w:hyperlink>
          </w:p>
        </w:tc>
      </w:tr>
      <w:tr w:rsidR="00396B1A" w:rsidRPr="00D7594E" w14:paraId="34505540" w14:textId="77777777" w:rsidTr="002D7A62">
        <w:tc>
          <w:tcPr>
            <w:tcW w:w="4395" w:type="dxa"/>
            <w:tcBorders>
              <w:top w:val="single" w:sz="12" w:space="0" w:color="4C7D2C"/>
              <w:bottom w:val="single" w:sz="12" w:space="0" w:color="4C7D2C"/>
            </w:tcBorders>
          </w:tcPr>
          <w:p w14:paraId="44336C92" w14:textId="77777777" w:rsidR="00396B1A" w:rsidRPr="00D7594E" w:rsidRDefault="00396B1A" w:rsidP="00AE62E0">
            <w:pPr>
              <w:pStyle w:val="SITabletext"/>
            </w:pPr>
            <w:r w:rsidRPr="00D7594E">
              <w:t xml:space="preserve">South Australia </w:t>
            </w:r>
          </w:p>
        </w:tc>
        <w:tc>
          <w:tcPr>
            <w:tcW w:w="5017" w:type="dxa"/>
            <w:tcBorders>
              <w:top w:val="single" w:sz="6" w:space="0" w:color="4C7D2C"/>
              <w:bottom w:val="single" w:sz="4" w:space="0" w:color="538135" w:themeColor="accent6" w:themeShade="BF"/>
            </w:tcBorders>
          </w:tcPr>
          <w:p w14:paraId="03D8EEDD" w14:textId="75AA13A4" w:rsidR="00734C2C" w:rsidRPr="00941903" w:rsidRDefault="00734C2C" w:rsidP="00734C2C">
            <w:pPr>
              <w:pStyle w:val="SITabletext"/>
            </w:pPr>
            <w:hyperlink r:id="rId111" w:history="1">
              <w:r w:rsidRPr="00436E06">
                <w:rPr>
                  <w:rStyle w:val="Hyperlink"/>
                </w:rPr>
                <w:t>http://www.education.sa.gov.au</w:t>
              </w:r>
            </w:hyperlink>
          </w:p>
        </w:tc>
      </w:tr>
      <w:tr w:rsidR="00396B1A" w:rsidRPr="00D7594E" w14:paraId="2F305EE8" w14:textId="77777777" w:rsidTr="002D7A62">
        <w:tc>
          <w:tcPr>
            <w:tcW w:w="4395" w:type="dxa"/>
            <w:tcBorders>
              <w:top w:val="single" w:sz="12" w:space="0" w:color="4C7D2C"/>
              <w:bottom w:val="single" w:sz="12" w:space="0" w:color="4C7D2C"/>
            </w:tcBorders>
          </w:tcPr>
          <w:p w14:paraId="08E33E3D" w14:textId="018CCD74" w:rsidR="00396B1A" w:rsidRPr="00D7594E" w:rsidRDefault="00396B1A" w:rsidP="00AE62E0">
            <w:pPr>
              <w:pStyle w:val="SITabletext"/>
            </w:pPr>
            <w:r w:rsidRPr="00D7594E">
              <w:t xml:space="preserve">Tasmania </w:t>
            </w:r>
          </w:p>
        </w:tc>
        <w:tc>
          <w:tcPr>
            <w:tcW w:w="5017" w:type="dxa"/>
            <w:tcBorders>
              <w:top w:val="single" w:sz="4" w:space="0" w:color="538135" w:themeColor="accent6" w:themeShade="BF"/>
              <w:bottom w:val="single" w:sz="6" w:space="0" w:color="4C7D2C"/>
            </w:tcBorders>
          </w:tcPr>
          <w:p w14:paraId="10D7504D" w14:textId="28B2192B" w:rsidR="00734C2C" w:rsidRPr="00941903" w:rsidRDefault="00734C2C" w:rsidP="00734C2C">
            <w:pPr>
              <w:pStyle w:val="SITabletext"/>
            </w:pPr>
            <w:hyperlink r:id="rId112" w:history="1">
              <w:r w:rsidRPr="00436E06">
                <w:rPr>
                  <w:rStyle w:val="Hyperlink"/>
                </w:rPr>
                <w:t>http://www.skills.tas.gov.au</w:t>
              </w:r>
            </w:hyperlink>
          </w:p>
        </w:tc>
      </w:tr>
      <w:tr w:rsidR="00396B1A" w:rsidRPr="00D7594E" w14:paraId="38DE963E" w14:textId="77777777" w:rsidTr="008E7D08">
        <w:tc>
          <w:tcPr>
            <w:tcW w:w="4395" w:type="dxa"/>
            <w:tcBorders>
              <w:top w:val="single" w:sz="12" w:space="0" w:color="4C7D2C"/>
              <w:bottom w:val="single" w:sz="12" w:space="0" w:color="4C7D2C"/>
            </w:tcBorders>
          </w:tcPr>
          <w:p w14:paraId="6DB5C850" w14:textId="77777777" w:rsidR="00396B1A" w:rsidRPr="00D7594E" w:rsidRDefault="00396B1A" w:rsidP="00AE62E0">
            <w:pPr>
              <w:pStyle w:val="SITabletext"/>
            </w:pPr>
            <w:r w:rsidRPr="00D7594E">
              <w:t xml:space="preserve">Victoria  </w:t>
            </w:r>
          </w:p>
        </w:tc>
        <w:tc>
          <w:tcPr>
            <w:tcW w:w="5017" w:type="dxa"/>
            <w:tcBorders>
              <w:top w:val="single" w:sz="6" w:space="0" w:color="4C7D2C"/>
              <w:bottom w:val="single" w:sz="6" w:space="0" w:color="4C7D2C"/>
            </w:tcBorders>
          </w:tcPr>
          <w:p w14:paraId="71D2A3B0" w14:textId="653A044A" w:rsidR="00734C2C" w:rsidRPr="00941903" w:rsidRDefault="00734C2C" w:rsidP="00734C2C">
            <w:pPr>
              <w:pStyle w:val="SITabletext"/>
            </w:pPr>
            <w:hyperlink r:id="rId113" w:history="1">
              <w:r w:rsidRPr="00436E06">
                <w:rPr>
                  <w:rStyle w:val="Hyperlink"/>
                </w:rPr>
                <w:t>http://www.education.vic.gov.au</w:t>
              </w:r>
            </w:hyperlink>
          </w:p>
        </w:tc>
      </w:tr>
      <w:tr w:rsidR="00396B1A" w:rsidRPr="00D7594E" w14:paraId="61F8F6C2" w14:textId="77777777" w:rsidTr="008E7D08">
        <w:tc>
          <w:tcPr>
            <w:tcW w:w="4395" w:type="dxa"/>
            <w:tcBorders>
              <w:top w:val="single" w:sz="12" w:space="0" w:color="4C7D2C"/>
              <w:bottom w:val="single" w:sz="4" w:space="0" w:color="auto"/>
            </w:tcBorders>
          </w:tcPr>
          <w:p w14:paraId="4E369360" w14:textId="77777777" w:rsidR="00396B1A" w:rsidRPr="00D7594E" w:rsidRDefault="00396B1A" w:rsidP="00AE62E0">
            <w:pPr>
              <w:pStyle w:val="SITabletext"/>
              <w:rPr>
                <w:color w:val="77538C"/>
              </w:rPr>
            </w:pPr>
            <w:r w:rsidRPr="00D7594E">
              <w:t xml:space="preserve">Western Australia </w:t>
            </w:r>
          </w:p>
        </w:tc>
        <w:tc>
          <w:tcPr>
            <w:tcW w:w="5017" w:type="dxa"/>
            <w:tcBorders>
              <w:top w:val="single" w:sz="6" w:space="0" w:color="4C7D2C"/>
              <w:bottom w:val="single" w:sz="4" w:space="0" w:color="auto"/>
            </w:tcBorders>
          </w:tcPr>
          <w:p w14:paraId="1EC0B553" w14:textId="4C943806" w:rsidR="00734C2C" w:rsidRPr="00941903" w:rsidRDefault="00734C2C" w:rsidP="00734C2C">
            <w:pPr>
              <w:pStyle w:val="SITabletext"/>
            </w:pPr>
            <w:hyperlink r:id="rId114" w:history="1">
              <w:r w:rsidRPr="00436E06">
                <w:rPr>
                  <w:rStyle w:val="Hyperlink"/>
                </w:rPr>
                <w:t>http://www.dtwd.wa.gov.au</w:t>
              </w:r>
            </w:hyperlink>
          </w:p>
        </w:tc>
      </w:tr>
    </w:tbl>
    <w:p w14:paraId="268805DE" w14:textId="77777777" w:rsidR="009F0E73" w:rsidRDefault="009F0E73" w:rsidP="009F0E73"/>
    <w:p w14:paraId="7443ABCE" w14:textId="4A4F54D2" w:rsidR="00BE4160" w:rsidRPr="00E03614" w:rsidRDefault="00396B1A" w:rsidP="00E03614">
      <w:pPr>
        <w:pStyle w:val="Heading4SI"/>
        <w:rPr>
          <w:bCs w:val="0"/>
          <w:iCs w:val="0"/>
        </w:rPr>
      </w:pPr>
      <w:bookmarkStart w:id="223" w:name="_Toc128561247"/>
      <w:bookmarkStart w:id="224" w:name="_Toc148363177"/>
      <w:bookmarkStart w:id="225" w:name="_Toc215650927"/>
      <w:bookmarkStart w:id="226" w:name="_Toc221619553"/>
      <w:bookmarkStart w:id="227" w:name="_Toc128561248"/>
      <w:r w:rsidRPr="00B54815">
        <w:rPr>
          <w:bCs w:val="0"/>
          <w:iCs w:val="0"/>
        </w:rPr>
        <w:t>General</w:t>
      </w:r>
      <w:bookmarkEnd w:id="223"/>
      <w:bookmarkEnd w:id="224"/>
      <w:bookmarkEnd w:id="225"/>
      <w:bookmarkEnd w:id="226"/>
    </w:p>
    <w:tbl>
      <w:tblPr>
        <w:tblW w:w="0" w:type="auto"/>
        <w:tblInd w:w="6" w:type="dxa"/>
        <w:tblLayout w:type="fixed"/>
        <w:tblCellMar>
          <w:top w:w="165" w:type="dxa"/>
          <w:left w:w="107" w:type="dxa"/>
          <w:right w:w="64" w:type="dxa"/>
        </w:tblCellMar>
        <w:tblLook w:val="04A0" w:firstRow="1" w:lastRow="0" w:firstColumn="1" w:lastColumn="0" w:noHBand="0" w:noVBand="1"/>
      </w:tblPr>
      <w:tblGrid>
        <w:gridCol w:w="2472"/>
        <w:gridCol w:w="3334"/>
        <w:gridCol w:w="3600"/>
      </w:tblGrid>
      <w:tr w:rsidR="00396B1A" w:rsidRPr="00D7594E" w14:paraId="3385BCF3" w14:textId="77777777" w:rsidTr="008E7D08">
        <w:trPr>
          <w:trHeight w:val="715"/>
        </w:trPr>
        <w:tc>
          <w:tcPr>
            <w:tcW w:w="2472" w:type="dxa"/>
            <w:tcBorders>
              <w:top w:val="single" w:sz="18" w:space="0" w:color="4C7D2C"/>
              <w:bottom w:val="single" w:sz="18" w:space="0" w:color="4C7D2C"/>
            </w:tcBorders>
          </w:tcPr>
          <w:p w14:paraId="066FCD1A" w14:textId="77777777" w:rsidR="00396B1A" w:rsidRPr="00D7594E" w:rsidRDefault="00396B1A" w:rsidP="00AE62E0">
            <w:pPr>
              <w:pStyle w:val="SITableHeading1"/>
            </w:pPr>
            <w:r w:rsidRPr="00D7594E">
              <w:t>Organisation/Resource</w:t>
            </w:r>
          </w:p>
        </w:tc>
        <w:tc>
          <w:tcPr>
            <w:tcW w:w="3334" w:type="dxa"/>
            <w:tcBorders>
              <w:top w:val="single" w:sz="18" w:space="0" w:color="4C7D2C"/>
              <w:bottom w:val="single" w:sz="18" w:space="0" w:color="4C7D2C"/>
            </w:tcBorders>
          </w:tcPr>
          <w:p w14:paraId="0A1C087C" w14:textId="77777777" w:rsidR="00396B1A" w:rsidRPr="00D7594E" w:rsidRDefault="00396B1A" w:rsidP="00AE62E0">
            <w:pPr>
              <w:pStyle w:val="SITableHeading1"/>
            </w:pPr>
            <w:r w:rsidRPr="00D7594E">
              <w:t>Details</w:t>
            </w:r>
          </w:p>
        </w:tc>
        <w:tc>
          <w:tcPr>
            <w:tcW w:w="3600" w:type="dxa"/>
            <w:tcBorders>
              <w:top w:val="single" w:sz="18" w:space="0" w:color="4C7D2C"/>
              <w:bottom w:val="single" w:sz="18" w:space="0" w:color="4C7D2C"/>
            </w:tcBorders>
          </w:tcPr>
          <w:p w14:paraId="707E2CB3" w14:textId="77777777" w:rsidR="00396B1A" w:rsidRPr="00D7594E" w:rsidRDefault="00396B1A" w:rsidP="00BE4160">
            <w:pPr>
              <w:pStyle w:val="SITableHeading1"/>
            </w:pPr>
            <w:r w:rsidRPr="00D7594E">
              <w:t>Website</w:t>
            </w:r>
          </w:p>
        </w:tc>
      </w:tr>
      <w:tr w:rsidR="00396B1A" w:rsidRPr="00D7594E" w14:paraId="2EAF34D3" w14:textId="77777777" w:rsidTr="008E7D08">
        <w:trPr>
          <w:trHeight w:val="1059"/>
        </w:trPr>
        <w:tc>
          <w:tcPr>
            <w:tcW w:w="2472" w:type="dxa"/>
            <w:tcBorders>
              <w:top w:val="single" w:sz="18" w:space="0" w:color="4C7D2C"/>
              <w:bottom w:val="single" w:sz="12" w:space="0" w:color="4C7D2C"/>
            </w:tcBorders>
          </w:tcPr>
          <w:p w14:paraId="3CCDC3BF" w14:textId="2C9FCB1C" w:rsidR="00396B1A" w:rsidRPr="00D7594E" w:rsidRDefault="00396B1A" w:rsidP="00734C2C">
            <w:pPr>
              <w:pStyle w:val="SITabletext"/>
            </w:pPr>
            <w:r w:rsidRPr="00D7594E">
              <w:t xml:space="preserve">Australian Qualifications Framework: Second edition, January 2013  </w:t>
            </w:r>
          </w:p>
        </w:tc>
        <w:tc>
          <w:tcPr>
            <w:tcW w:w="3334" w:type="dxa"/>
            <w:tcBorders>
              <w:top w:val="single" w:sz="18" w:space="0" w:color="4C7D2C"/>
              <w:bottom w:val="single" w:sz="4" w:space="0" w:color="4C7D2C"/>
            </w:tcBorders>
          </w:tcPr>
          <w:p w14:paraId="3CDB582B" w14:textId="014F9193" w:rsidR="00396B1A" w:rsidRPr="00D7594E" w:rsidRDefault="00396B1A" w:rsidP="00AE62E0">
            <w:pPr>
              <w:pStyle w:val="SITabletext"/>
            </w:pPr>
            <w:r w:rsidRPr="00D7594E">
              <w:t>National policy for regulated qualifications in Australian education and training</w:t>
            </w:r>
            <w:r w:rsidR="00A8549E">
              <w:t>.</w:t>
            </w:r>
          </w:p>
        </w:tc>
        <w:tc>
          <w:tcPr>
            <w:tcW w:w="3600" w:type="dxa"/>
            <w:tcBorders>
              <w:top w:val="single" w:sz="18" w:space="0" w:color="4C7D2C"/>
              <w:bottom w:val="single" w:sz="4" w:space="0" w:color="4C7D2C"/>
            </w:tcBorders>
          </w:tcPr>
          <w:p w14:paraId="45D24509" w14:textId="1AD0E516" w:rsidR="00396B1A" w:rsidRPr="00D7594E" w:rsidRDefault="00396B1A" w:rsidP="00AE62E0">
            <w:pPr>
              <w:pStyle w:val="SITabletext"/>
              <w:rPr>
                <w:rStyle w:val="Hyperlink"/>
              </w:rPr>
            </w:pPr>
            <w:r w:rsidRPr="00D7594E">
              <w:rPr>
                <w:rStyle w:val="Hyperlink"/>
              </w:rPr>
              <w:t>http://www.aqf.edu.au</w:t>
            </w:r>
          </w:p>
        </w:tc>
      </w:tr>
      <w:tr w:rsidR="00396B1A" w:rsidRPr="00D7594E" w14:paraId="2B268E49" w14:textId="77777777" w:rsidTr="008E7D08">
        <w:trPr>
          <w:trHeight w:val="524"/>
        </w:trPr>
        <w:tc>
          <w:tcPr>
            <w:tcW w:w="2472" w:type="dxa"/>
            <w:tcBorders>
              <w:top w:val="single" w:sz="12" w:space="0" w:color="4C7D2C"/>
              <w:bottom w:val="single" w:sz="12" w:space="0" w:color="4C7D2C"/>
            </w:tcBorders>
          </w:tcPr>
          <w:p w14:paraId="128A523B" w14:textId="77777777" w:rsidR="00396B1A" w:rsidRPr="00D7594E" w:rsidRDefault="00396B1A" w:rsidP="00AE62E0">
            <w:pPr>
              <w:pStyle w:val="SITabletext"/>
            </w:pPr>
            <w:r w:rsidRPr="00D7594E">
              <w:lastRenderedPageBreak/>
              <w:t>Training.gov</w:t>
            </w:r>
          </w:p>
        </w:tc>
        <w:tc>
          <w:tcPr>
            <w:tcW w:w="3334" w:type="dxa"/>
            <w:tcBorders>
              <w:top w:val="single" w:sz="4" w:space="0" w:color="4C7D2C"/>
              <w:bottom w:val="single" w:sz="4" w:space="0" w:color="4C7D2C"/>
            </w:tcBorders>
          </w:tcPr>
          <w:p w14:paraId="5F815129" w14:textId="1D775E3B" w:rsidR="00396B1A" w:rsidRPr="00D7594E" w:rsidRDefault="00396B1A" w:rsidP="00AE62E0">
            <w:pPr>
              <w:pStyle w:val="SITabletext"/>
            </w:pPr>
            <w:r w:rsidRPr="00D7594E">
              <w:t>National register of training packages</w:t>
            </w:r>
            <w:r w:rsidR="00A8549E">
              <w:t>.</w:t>
            </w:r>
          </w:p>
        </w:tc>
        <w:tc>
          <w:tcPr>
            <w:tcW w:w="3600" w:type="dxa"/>
            <w:tcBorders>
              <w:top w:val="single" w:sz="4" w:space="0" w:color="4C7D2C"/>
              <w:bottom w:val="single" w:sz="4" w:space="0" w:color="4C7D2C"/>
            </w:tcBorders>
          </w:tcPr>
          <w:p w14:paraId="7F1386C7" w14:textId="4107F116" w:rsidR="00396B1A" w:rsidRPr="00D7594E" w:rsidRDefault="00396B1A" w:rsidP="00AE62E0">
            <w:pPr>
              <w:pStyle w:val="SITabletext"/>
              <w:rPr>
                <w:rStyle w:val="Hyperlink"/>
              </w:rPr>
            </w:pPr>
            <w:r w:rsidRPr="00D7594E">
              <w:rPr>
                <w:rStyle w:val="Hyperlink"/>
              </w:rPr>
              <w:t>http://www.training.gov.au</w:t>
            </w:r>
          </w:p>
        </w:tc>
      </w:tr>
      <w:tr w:rsidR="00396B1A" w:rsidRPr="00D7594E" w14:paraId="3D88E906" w14:textId="77777777" w:rsidTr="008E7D08">
        <w:trPr>
          <w:trHeight w:val="735"/>
        </w:trPr>
        <w:tc>
          <w:tcPr>
            <w:tcW w:w="2472" w:type="dxa"/>
            <w:tcBorders>
              <w:top w:val="single" w:sz="12" w:space="0" w:color="4C7D2C"/>
              <w:bottom w:val="single" w:sz="12" w:space="0" w:color="4C7D2C"/>
            </w:tcBorders>
          </w:tcPr>
          <w:p w14:paraId="012D4217" w14:textId="77777777" w:rsidR="00396B1A" w:rsidRPr="00D7594E" w:rsidRDefault="00396B1A" w:rsidP="00AE62E0">
            <w:pPr>
              <w:pStyle w:val="SITabletext"/>
            </w:pPr>
            <w:r w:rsidRPr="00D7594E">
              <w:t>Australian Apprenticeships</w:t>
            </w:r>
          </w:p>
        </w:tc>
        <w:tc>
          <w:tcPr>
            <w:tcW w:w="3334" w:type="dxa"/>
            <w:tcBorders>
              <w:top w:val="single" w:sz="4" w:space="0" w:color="4C7D2C"/>
              <w:bottom w:val="single" w:sz="4" w:space="0" w:color="4C7D2C"/>
            </w:tcBorders>
          </w:tcPr>
          <w:p w14:paraId="404D2F57" w14:textId="42443679" w:rsidR="00396B1A" w:rsidRPr="00D7594E" w:rsidRDefault="00396B1A" w:rsidP="00AE62E0">
            <w:pPr>
              <w:pStyle w:val="SITabletext"/>
            </w:pPr>
            <w:r w:rsidRPr="00D7594E">
              <w:t>Quick and easy access to information about Australian apprenticeships</w:t>
            </w:r>
            <w:r w:rsidR="00A8549E">
              <w:t>.</w:t>
            </w:r>
          </w:p>
        </w:tc>
        <w:tc>
          <w:tcPr>
            <w:tcW w:w="3600" w:type="dxa"/>
            <w:tcBorders>
              <w:top w:val="single" w:sz="4" w:space="0" w:color="4C7D2C"/>
              <w:bottom w:val="single" w:sz="4" w:space="0" w:color="4C7D2C"/>
            </w:tcBorders>
          </w:tcPr>
          <w:p w14:paraId="6C1E0547" w14:textId="77777777" w:rsidR="00396B1A" w:rsidRPr="00D7594E" w:rsidRDefault="00396B1A" w:rsidP="00AE62E0">
            <w:pPr>
              <w:pStyle w:val="SITabletext"/>
              <w:rPr>
                <w:rStyle w:val="Hyperlink"/>
              </w:rPr>
            </w:pPr>
            <w:r w:rsidRPr="00D7594E">
              <w:rPr>
                <w:rStyle w:val="Hyperlink"/>
              </w:rPr>
              <w:t>www.australianapprenticeships.gov.au</w:t>
            </w:r>
          </w:p>
          <w:p w14:paraId="56BD76F1" w14:textId="77777777" w:rsidR="00396B1A" w:rsidRPr="00D7594E" w:rsidRDefault="00396B1A" w:rsidP="00AE62E0">
            <w:pPr>
              <w:pStyle w:val="SITabletext"/>
              <w:rPr>
                <w:rStyle w:val="Hyperlink"/>
              </w:rPr>
            </w:pPr>
          </w:p>
        </w:tc>
      </w:tr>
      <w:tr w:rsidR="00396B1A" w:rsidRPr="00D7594E" w14:paraId="585F6C12" w14:textId="77777777" w:rsidTr="008E7D08">
        <w:trPr>
          <w:trHeight w:val="1026"/>
        </w:trPr>
        <w:tc>
          <w:tcPr>
            <w:tcW w:w="2472" w:type="dxa"/>
            <w:tcBorders>
              <w:top w:val="single" w:sz="12" w:space="0" w:color="4C7D2C"/>
              <w:bottom w:val="single" w:sz="12" w:space="0" w:color="4C7D2C"/>
            </w:tcBorders>
          </w:tcPr>
          <w:p w14:paraId="48604D1E" w14:textId="77777777" w:rsidR="00396B1A" w:rsidRPr="00D7594E" w:rsidRDefault="00396B1A" w:rsidP="00AE62E0">
            <w:pPr>
              <w:pStyle w:val="SITabletext"/>
            </w:pPr>
            <w:r w:rsidRPr="00D7594E">
              <w:t>Australian Skills Quality Authority (ASQA)</w:t>
            </w:r>
          </w:p>
        </w:tc>
        <w:tc>
          <w:tcPr>
            <w:tcW w:w="3334" w:type="dxa"/>
            <w:tcBorders>
              <w:top w:val="single" w:sz="4" w:space="0" w:color="4C7D2C"/>
              <w:bottom w:val="single" w:sz="4" w:space="0" w:color="4C7D2C"/>
            </w:tcBorders>
          </w:tcPr>
          <w:p w14:paraId="317B4BBF" w14:textId="7A5621C8" w:rsidR="00396B1A" w:rsidRPr="00D7594E" w:rsidRDefault="00396B1A" w:rsidP="00AE62E0">
            <w:pPr>
              <w:pStyle w:val="SITabletext"/>
            </w:pPr>
            <w:r w:rsidRPr="00D7594E">
              <w:t>National regulator for Australia’s vocational education and training sector</w:t>
            </w:r>
            <w:r w:rsidR="00A8549E">
              <w:t>.</w:t>
            </w:r>
          </w:p>
        </w:tc>
        <w:tc>
          <w:tcPr>
            <w:tcW w:w="3600" w:type="dxa"/>
            <w:tcBorders>
              <w:top w:val="single" w:sz="4" w:space="0" w:color="4C7D2C"/>
              <w:bottom w:val="single" w:sz="4" w:space="0" w:color="4C7D2C"/>
            </w:tcBorders>
          </w:tcPr>
          <w:p w14:paraId="62159BAD" w14:textId="77777777" w:rsidR="00396B1A" w:rsidRPr="00D7594E" w:rsidRDefault="00396B1A" w:rsidP="00AE62E0">
            <w:pPr>
              <w:pStyle w:val="SITabletext"/>
              <w:rPr>
                <w:rStyle w:val="Hyperlink"/>
              </w:rPr>
            </w:pPr>
            <w:r w:rsidRPr="00D7594E">
              <w:rPr>
                <w:rStyle w:val="Hyperlink"/>
              </w:rPr>
              <w:t>http://www.asqa.gov.au</w:t>
            </w:r>
          </w:p>
          <w:p w14:paraId="72022C03" w14:textId="77777777" w:rsidR="00396B1A" w:rsidRPr="00D7594E" w:rsidRDefault="00396B1A" w:rsidP="00AE62E0">
            <w:pPr>
              <w:pStyle w:val="SITabletext"/>
              <w:rPr>
                <w:rStyle w:val="Hyperlink"/>
              </w:rPr>
            </w:pPr>
          </w:p>
        </w:tc>
      </w:tr>
      <w:tr w:rsidR="00396B1A" w:rsidRPr="00D7594E" w14:paraId="4A3DD476" w14:textId="77777777" w:rsidTr="008E7D08">
        <w:trPr>
          <w:trHeight w:val="926"/>
        </w:trPr>
        <w:tc>
          <w:tcPr>
            <w:tcW w:w="2472" w:type="dxa"/>
            <w:tcBorders>
              <w:top w:val="single" w:sz="12" w:space="0" w:color="4C7D2C"/>
              <w:bottom w:val="single" w:sz="12" w:space="0" w:color="4C7D2C"/>
            </w:tcBorders>
          </w:tcPr>
          <w:p w14:paraId="5FC1C77A" w14:textId="77777777" w:rsidR="00396B1A" w:rsidRPr="00D7594E" w:rsidRDefault="00396B1A" w:rsidP="00AE62E0">
            <w:pPr>
              <w:pStyle w:val="SITabletext"/>
            </w:pPr>
            <w:r w:rsidRPr="00D7594E">
              <w:t>Training Accreditation Council Western Australia (WA TAC)</w:t>
            </w:r>
          </w:p>
        </w:tc>
        <w:tc>
          <w:tcPr>
            <w:tcW w:w="3334" w:type="dxa"/>
            <w:tcBorders>
              <w:top w:val="single" w:sz="4" w:space="0" w:color="4C7D2C"/>
              <w:bottom w:val="single" w:sz="4" w:space="0" w:color="4C7D2C"/>
            </w:tcBorders>
          </w:tcPr>
          <w:p w14:paraId="280E8477" w14:textId="49ECDD1B" w:rsidR="00396B1A" w:rsidRPr="00D7594E" w:rsidRDefault="00396B1A" w:rsidP="00AE62E0">
            <w:pPr>
              <w:pStyle w:val="SITabletext"/>
            </w:pPr>
            <w:r w:rsidRPr="00D7594E">
              <w:t>Regulates vocational education and training in WA</w:t>
            </w:r>
            <w:r w:rsidR="00A8549E">
              <w:t>.</w:t>
            </w:r>
          </w:p>
        </w:tc>
        <w:tc>
          <w:tcPr>
            <w:tcW w:w="3600" w:type="dxa"/>
            <w:tcBorders>
              <w:top w:val="single" w:sz="4" w:space="0" w:color="4C7D2C"/>
              <w:bottom w:val="single" w:sz="4" w:space="0" w:color="4C7D2C"/>
            </w:tcBorders>
          </w:tcPr>
          <w:p w14:paraId="4FFC8758" w14:textId="77777777" w:rsidR="00396B1A" w:rsidRPr="00D7594E" w:rsidRDefault="00396B1A" w:rsidP="00AE62E0">
            <w:pPr>
              <w:pStyle w:val="SITabletext"/>
              <w:rPr>
                <w:rStyle w:val="Hyperlink"/>
              </w:rPr>
            </w:pPr>
            <w:r w:rsidRPr="00D7594E">
              <w:rPr>
                <w:rStyle w:val="Hyperlink"/>
              </w:rPr>
              <w:t xml:space="preserve">http://www.tac.wa.gov.au </w:t>
            </w:r>
          </w:p>
          <w:p w14:paraId="25E12B10" w14:textId="77777777" w:rsidR="00396B1A" w:rsidRPr="00D7594E" w:rsidRDefault="00396B1A" w:rsidP="00AE62E0">
            <w:pPr>
              <w:pStyle w:val="SITabletext"/>
              <w:rPr>
                <w:rStyle w:val="Hyperlink"/>
              </w:rPr>
            </w:pPr>
          </w:p>
        </w:tc>
      </w:tr>
      <w:tr w:rsidR="00396B1A" w:rsidRPr="00D7594E" w14:paraId="4E542E55" w14:textId="77777777" w:rsidTr="008E7D08">
        <w:trPr>
          <w:trHeight w:val="1134"/>
        </w:trPr>
        <w:tc>
          <w:tcPr>
            <w:tcW w:w="2472" w:type="dxa"/>
            <w:tcBorders>
              <w:top w:val="single" w:sz="12" w:space="0" w:color="4C7D2C"/>
              <w:bottom w:val="single" w:sz="12" w:space="0" w:color="4C7D2C"/>
            </w:tcBorders>
          </w:tcPr>
          <w:p w14:paraId="410C8FEE" w14:textId="77777777" w:rsidR="00396B1A" w:rsidRPr="00D7594E" w:rsidRDefault="00396B1A" w:rsidP="00AE62E0">
            <w:pPr>
              <w:pStyle w:val="SITabletext"/>
            </w:pPr>
            <w:r w:rsidRPr="00D7594E">
              <w:t>Victorian Registration and Qualifications Authority (VRQA)</w:t>
            </w:r>
          </w:p>
        </w:tc>
        <w:tc>
          <w:tcPr>
            <w:tcW w:w="3334" w:type="dxa"/>
            <w:tcBorders>
              <w:top w:val="single" w:sz="4" w:space="0" w:color="4C7D2C"/>
              <w:bottom w:val="single" w:sz="4" w:space="0" w:color="4C7D2C"/>
            </w:tcBorders>
          </w:tcPr>
          <w:p w14:paraId="19FA67DE" w14:textId="4586B020" w:rsidR="00396B1A" w:rsidRPr="00D7594E" w:rsidRDefault="00396B1A" w:rsidP="00AE62E0">
            <w:pPr>
              <w:pStyle w:val="SITabletext"/>
            </w:pPr>
            <w:r w:rsidRPr="00D7594E">
              <w:t>Regulates vocational education and training in in Victoria</w:t>
            </w:r>
            <w:r w:rsidR="00A8549E">
              <w:t>.</w:t>
            </w:r>
          </w:p>
          <w:p w14:paraId="366F7149" w14:textId="3E4598E0" w:rsidR="00396B1A" w:rsidRPr="00D7594E" w:rsidRDefault="00396B1A" w:rsidP="00AE62E0">
            <w:pPr>
              <w:pStyle w:val="SITabletext"/>
            </w:pPr>
            <w:r w:rsidRPr="00D7594E">
              <w:t>Regulates apprenticeships and traineeships in Victoria</w:t>
            </w:r>
            <w:r w:rsidR="00A8549E">
              <w:t>.</w:t>
            </w:r>
          </w:p>
        </w:tc>
        <w:tc>
          <w:tcPr>
            <w:tcW w:w="3600" w:type="dxa"/>
            <w:tcBorders>
              <w:top w:val="single" w:sz="4" w:space="0" w:color="4C7D2C"/>
              <w:bottom w:val="single" w:sz="4" w:space="0" w:color="4C7D2C"/>
            </w:tcBorders>
          </w:tcPr>
          <w:p w14:paraId="6C59DBDA" w14:textId="14853D51" w:rsidR="00396B1A" w:rsidRPr="00D7594E" w:rsidRDefault="00396B1A" w:rsidP="00AE62E0">
            <w:pPr>
              <w:pStyle w:val="SITabletext"/>
              <w:rPr>
                <w:rStyle w:val="Hyperlink"/>
              </w:rPr>
            </w:pPr>
            <w:r w:rsidRPr="00D7594E">
              <w:rPr>
                <w:rStyle w:val="Hyperlink"/>
              </w:rPr>
              <w:t>http://www.vrqa.vic.gov.au</w:t>
            </w:r>
          </w:p>
        </w:tc>
      </w:tr>
      <w:tr w:rsidR="00396B1A" w:rsidRPr="00D7594E" w14:paraId="61C833F7" w14:textId="77777777" w:rsidTr="008E7D08">
        <w:trPr>
          <w:trHeight w:val="1134"/>
        </w:trPr>
        <w:tc>
          <w:tcPr>
            <w:tcW w:w="2472" w:type="dxa"/>
            <w:tcBorders>
              <w:top w:val="single" w:sz="12" w:space="0" w:color="4C7D2C"/>
              <w:bottom w:val="single" w:sz="4" w:space="0" w:color="auto"/>
            </w:tcBorders>
          </w:tcPr>
          <w:p w14:paraId="0E8261B4" w14:textId="77777777" w:rsidR="00396B1A" w:rsidRPr="00D7594E" w:rsidRDefault="00396B1A" w:rsidP="00AE62E0">
            <w:pPr>
              <w:pStyle w:val="SITabletext"/>
            </w:pPr>
            <w:r w:rsidRPr="00D7594E">
              <w:t xml:space="preserve">Safe Work Australia </w:t>
            </w:r>
          </w:p>
        </w:tc>
        <w:tc>
          <w:tcPr>
            <w:tcW w:w="3334" w:type="dxa"/>
            <w:tcBorders>
              <w:top w:val="single" w:sz="4" w:space="0" w:color="4C7D2C"/>
              <w:bottom w:val="single" w:sz="4" w:space="0" w:color="auto"/>
            </w:tcBorders>
          </w:tcPr>
          <w:p w14:paraId="3AEADC4E" w14:textId="775DA7B2" w:rsidR="00396B1A" w:rsidRPr="00D7594E" w:rsidRDefault="00396B1A" w:rsidP="00AE62E0">
            <w:pPr>
              <w:pStyle w:val="SITabletext"/>
            </w:pPr>
            <w:r w:rsidRPr="00D7594E">
              <w:t>Leads the development of national policy to improve work health and safety and workers’ compensation arrangements</w:t>
            </w:r>
            <w:r w:rsidR="00A8549E">
              <w:t>.</w:t>
            </w:r>
          </w:p>
        </w:tc>
        <w:tc>
          <w:tcPr>
            <w:tcW w:w="3600" w:type="dxa"/>
            <w:tcBorders>
              <w:top w:val="single" w:sz="4" w:space="0" w:color="4C7D2C"/>
              <w:bottom w:val="single" w:sz="4" w:space="0" w:color="auto"/>
            </w:tcBorders>
          </w:tcPr>
          <w:p w14:paraId="5F1272BA" w14:textId="7264E2F0" w:rsidR="00396B1A" w:rsidRPr="00D7594E" w:rsidRDefault="00396B1A" w:rsidP="00AE62E0">
            <w:pPr>
              <w:pStyle w:val="SITabletext"/>
              <w:rPr>
                <w:rStyle w:val="Hyperlink"/>
              </w:rPr>
            </w:pPr>
            <w:hyperlink r:id="rId115">
              <w:r w:rsidRPr="00D7594E">
                <w:rPr>
                  <w:rStyle w:val="Hyperlink"/>
                </w:rPr>
                <w:t>http://www.safeworkaustral</w:t>
              </w:r>
            </w:hyperlink>
            <w:hyperlink r:id="rId116">
              <w:r w:rsidRPr="00D7594E">
                <w:rPr>
                  <w:rStyle w:val="Hyperlink"/>
                </w:rPr>
                <w:t>i</w:t>
              </w:r>
            </w:hyperlink>
            <w:hyperlink r:id="rId117">
              <w:r w:rsidRPr="00D7594E">
                <w:rPr>
                  <w:rStyle w:val="Hyperlink"/>
                </w:rPr>
                <w:t>a.gov.au/sites/SWA</w:t>
              </w:r>
            </w:hyperlink>
            <w:hyperlink r:id="rId118">
              <w:r w:rsidRPr="00D7594E">
                <w:rPr>
                  <w:rStyle w:val="Hyperlink"/>
                </w:rPr>
                <w:t xml:space="preserve"> </w:t>
              </w:r>
            </w:hyperlink>
          </w:p>
        </w:tc>
      </w:tr>
      <w:bookmarkEnd w:id="227"/>
    </w:tbl>
    <w:p w14:paraId="72B5144B" w14:textId="6CD0882F" w:rsidR="000D3F42" w:rsidRPr="00194E96" w:rsidRDefault="000D3F42" w:rsidP="00194E96">
      <w:pPr>
        <w:rPr>
          <w:rFonts w:ascii="Avenir Book" w:hAnsi="Avenir Book"/>
          <w:color w:val="1E3531"/>
        </w:rPr>
      </w:pPr>
    </w:p>
    <w:sectPr w:rsidR="000D3F42" w:rsidRPr="00194E96" w:rsidSect="00177785">
      <w:footerReference w:type="default" r:id="rId119"/>
      <w:pgSz w:w="11906" w:h="16838"/>
      <w:pgMar w:top="1361" w:right="1247" w:bottom="1361" w:left="124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1" w:author="Tom Vassallo" w:date="2026-08-17T21:21:00Z" w:initials="TV">
    <w:p w14:paraId="51B72D67" w14:textId="77777777" w:rsidR="00DF578B" w:rsidRDefault="00DF578B" w:rsidP="00DF578B">
      <w:pPr>
        <w:pStyle w:val="CommentText"/>
      </w:pPr>
      <w:r>
        <w:rPr>
          <w:rStyle w:val="CommentReference"/>
        </w:rPr>
        <w:annotationRef/>
      </w:r>
      <w:r>
        <w:t>Skills Insight invites stakeholder feedback in the this Meat Processing section.</w:t>
      </w:r>
    </w:p>
  </w:comment>
  <w:comment w:id="84" w:author="Tom Vassallo" w:date="2026-08-17T21:22:00Z" w:initials="TV">
    <w:p w14:paraId="0187DA71" w14:textId="77777777" w:rsidR="00DF578B" w:rsidRDefault="00DF578B" w:rsidP="00DF578B">
      <w:pPr>
        <w:pStyle w:val="CommentText"/>
      </w:pPr>
      <w:r>
        <w:rPr>
          <w:rStyle w:val="CommentReference"/>
        </w:rPr>
        <w:annotationRef/>
      </w:r>
      <w:r>
        <w:t>Skills Insight invites stakeholder feedback in the Meat Wholesaling/Food services section of this guide.</w:t>
      </w:r>
    </w:p>
  </w:comment>
  <w:comment w:id="97" w:author="Tom Vassallo" w:date="2026-08-17T21:23:00Z" w:initials="TV">
    <w:p w14:paraId="7F0A12B9" w14:textId="3703BE26" w:rsidR="00DF578B" w:rsidRDefault="00DF578B" w:rsidP="00DF578B">
      <w:pPr>
        <w:pStyle w:val="CommentText"/>
      </w:pPr>
      <w:r>
        <w:rPr>
          <w:rStyle w:val="CommentReference"/>
        </w:rPr>
        <w:annotationRef/>
      </w:r>
      <w:r>
        <w:t>Skills Insight invites stakeholder feedback in the Meat Wild game harvesting section of this guide.</w:t>
      </w:r>
    </w:p>
  </w:comment>
  <w:comment w:id="102" w:author="Tom Vassallo" w:date="2026-08-17T21:24:00Z" w:initials="TV">
    <w:p w14:paraId="554E4815" w14:textId="77777777" w:rsidR="00DF578B" w:rsidRDefault="00DF578B" w:rsidP="00DF578B">
      <w:pPr>
        <w:pStyle w:val="CommentText"/>
      </w:pPr>
      <w:r>
        <w:rPr>
          <w:rStyle w:val="CommentReference"/>
        </w:rPr>
        <w:annotationRef/>
      </w:r>
      <w:r>
        <w:t>Skills Insight invites stakeholder feedback in the  Poultry processing section of this guide.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B72D67" w15:done="0"/>
  <w15:commentEx w15:paraId="0187DA71" w15:done="0"/>
  <w15:commentEx w15:paraId="7F0A12B9" w15:done="0"/>
  <w15:commentEx w15:paraId="554E481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F7E981" w16cex:dateUtc="2026-08-17T11:21:00Z"/>
  <w16cex:commentExtensible w16cex:durableId="573AC379" w16cex:dateUtc="2026-08-17T11:22:00Z"/>
  <w16cex:commentExtensible w16cex:durableId="611785E8" w16cex:dateUtc="2026-08-17T11:23:00Z"/>
  <w16cex:commentExtensible w16cex:durableId="18E22D60" w16cex:dateUtc="2026-08-17T11: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B72D67" w16cid:durableId="56F7E981"/>
  <w16cid:commentId w16cid:paraId="0187DA71" w16cid:durableId="573AC379"/>
  <w16cid:commentId w16cid:paraId="7F0A12B9" w16cid:durableId="611785E8"/>
  <w16cid:commentId w16cid:paraId="554E4815" w16cid:durableId="18E22D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A3132" w14:textId="77777777" w:rsidR="00FB46CF" w:rsidRDefault="00FB46CF" w:rsidP="005072F6">
      <w:r>
        <w:separator/>
      </w:r>
    </w:p>
  </w:endnote>
  <w:endnote w:type="continuationSeparator" w:id="0">
    <w:p w14:paraId="1EF0FE31" w14:textId="77777777" w:rsidR="00FB46CF" w:rsidRDefault="00FB46CF" w:rsidP="005072F6">
      <w:r>
        <w:continuationSeparator/>
      </w:r>
    </w:p>
  </w:endnote>
  <w:endnote w:type="continuationNotice" w:id="1">
    <w:p w14:paraId="2644356F" w14:textId="77777777" w:rsidR="00FB46CF" w:rsidRDefault="00FB46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Book">
    <w:altName w:val="Tw Cen MT"/>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Medium">
    <w:altName w:val="Calibri"/>
    <w:panose1 w:val="00000000000000000000"/>
    <w:charset w:val="00"/>
    <w:family w:val="roman"/>
    <w:notTrueType/>
    <w:pitch w:val="default"/>
  </w:font>
  <w:font w:name="Open Sans">
    <w:altName w:val="Segoe UI"/>
    <w:charset w:val="00"/>
    <w:family w:val="swiss"/>
    <w:pitch w:val="variable"/>
    <w:sig w:usb0="E00002EF" w:usb1="4000205B" w:usb2="00000028" w:usb3="00000000" w:csb0="0000019F" w:csb1="00000000"/>
  </w:font>
  <w:font w:name="Avenir">
    <w:altName w:val="Calibri"/>
    <w:charset w:val="00"/>
    <w:family w:val="auto"/>
    <w:pitch w:val="variable"/>
    <w:sig w:usb0="800000AF" w:usb1="5000204A" w:usb2="00000000" w:usb3="00000000" w:csb0="0000009B" w:csb1="00000000"/>
  </w:font>
  <w:font w:name="Modern Era TRIAL Bold">
    <w:altName w:val="Calibri"/>
    <w:charset w:val="00"/>
    <w:family w:val="auto"/>
    <w:pitch w:val="variable"/>
    <w:sig w:usb0="A00000EF" w:usb1="0000F07B" w:usb2="00000000" w:usb3="00000000" w:csb0="00000093" w:csb1="00000000"/>
  </w:font>
  <w:font w:name="Modern Era TRIAL Medium">
    <w:altName w:val="Calibri"/>
    <w:panose1 w:val="00000000000000000000"/>
    <w:charset w:val="00"/>
    <w:family w:val="auto"/>
    <w:notTrueType/>
    <w:pitch w:val="variable"/>
    <w:sig w:usb0="A00000EF" w:usb1="0000F07B" w:usb2="00000000" w:usb3="00000000" w:csb0="00000093"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2114463"/>
      <w:docPartObj>
        <w:docPartGallery w:val="Page Numbers (Bottom of Page)"/>
        <w:docPartUnique/>
      </w:docPartObj>
    </w:sdtPr>
    <w:sdtEndPr>
      <w:rPr>
        <w:rStyle w:val="PageNumber"/>
      </w:rPr>
    </w:sdtEndPr>
    <w:sdtContent>
      <w:p w14:paraId="438618AA" w14:textId="06BC50CA" w:rsidR="00070726" w:rsidRDefault="000707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D2C409E" w14:textId="77777777" w:rsidR="005072F6" w:rsidRDefault="005072F6" w:rsidP="000707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4E33E" w14:textId="5B10ACBF" w:rsidR="00EF62F7" w:rsidRPr="00D7594E" w:rsidRDefault="00320A17" w:rsidP="00320A17">
    <w:pPr>
      <w:pStyle w:val="BodyTextSI"/>
      <w:rPr>
        <w:rFonts w:ascii="Avenir Medium" w:hAnsi="Avenir Medium"/>
        <w:i/>
        <w:iCs/>
        <w:sz w:val="20"/>
        <w:szCs w:val="20"/>
      </w:rPr>
    </w:pPr>
    <w:r w:rsidRPr="00320A17">
      <w:rPr>
        <w:rFonts w:ascii="Avenir Medium" w:hAnsi="Avenir Medium"/>
        <w:i/>
        <w:iCs/>
        <w:sz w:val="20"/>
        <w:szCs w:val="20"/>
      </w:rPr>
      <w:t xml:space="preserve">AMP Australian Meat Processing </w:t>
    </w:r>
    <w:r w:rsidR="00EF62F7" w:rsidRPr="00D7594E">
      <w:rPr>
        <w:rFonts w:ascii="Avenir Medium" w:hAnsi="Avenir Medium"/>
        <w:i/>
        <w:iCs/>
        <w:sz w:val="20"/>
        <w:szCs w:val="20"/>
      </w:rPr>
      <w:t>Training Package</w:t>
    </w:r>
    <w:r w:rsidR="00EF62F7">
      <w:rPr>
        <w:rFonts w:ascii="Avenir Medium" w:hAnsi="Avenir Medium"/>
        <w:i/>
        <w:iCs/>
        <w:sz w:val="20"/>
        <w:szCs w:val="20"/>
      </w:rPr>
      <w:t xml:space="preserve"> </w:t>
    </w:r>
    <w:r w:rsidR="0053466E">
      <w:rPr>
        <w:rFonts w:ascii="Avenir Medium" w:hAnsi="Avenir Medium"/>
        <w:i/>
        <w:iCs/>
        <w:sz w:val="20"/>
        <w:szCs w:val="20"/>
      </w:rPr>
      <w:t xml:space="preserve">Release </w:t>
    </w:r>
    <w:r w:rsidR="003553DF">
      <w:rPr>
        <w:rFonts w:ascii="Avenir Medium" w:hAnsi="Avenir Medium"/>
        <w:i/>
        <w:iCs/>
        <w:sz w:val="20"/>
        <w:szCs w:val="20"/>
      </w:rPr>
      <w:t>9</w:t>
    </w:r>
    <w:r w:rsidR="002E42AC">
      <w:rPr>
        <w:rFonts w:ascii="Avenir Medium" w:hAnsi="Avenir Medium"/>
        <w:i/>
        <w:iCs/>
        <w:sz w:val="20"/>
        <w:szCs w:val="20"/>
      </w:rPr>
      <w:t>.1</w:t>
    </w:r>
    <w:r w:rsidR="003B1D04">
      <w:rPr>
        <w:rFonts w:ascii="Avenir Medium" w:hAnsi="Avenir Medium"/>
        <w:i/>
        <w:iCs/>
        <w:sz w:val="20"/>
        <w:szCs w:val="20"/>
      </w:rPr>
      <w:t xml:space="preserve">                                                                       </w:t>
    </w:r>
    <w:r w:rsidR="00EF62F7" w:rsidRPr="00D7594E">
      <w:rPr>
        <w:rFonts w:ascii="Avenir Medium" w:hAnsi="Avenir Medium"/>
        <w:sz w:val="20"/>
        <w:szCs w:val="20"/>
      </w:rPr>
      <w:t xml:space="preserve">Page </w:t>
    </w:r>
    <w:r w:rsidR="00EF62F7" w:rsidRPr="00D7594E">
      <w:rPr>
        <w:rFonts w:ascii="Avenir Medium" w:hAnsi="Avenir Medium"/>
        <w:b/>
        <w:bCs/>
        <w:sz w:val="20"/>
        <w:szCs w:val="20"/>
      </w:rPr>
      <w:fldChar w:fldCharType="begin"/>
    </w:r>
    <w:r w:rsidR="00EF62F7" w:rsidRPr="00D7594E">
      <w:rPr>
        <w:rFonts w:ascii="Avenir Medium" w:hAnsi="Avenir Medium"/>
        <w:b/>
        <w:bCs/>
        <w:sz w:val="20"/>
        <w:szCs w:val="20"/>
      </w:rPr>
      <w:instrText xml:space="preserve"> PAGE  \* Arabic  \* MERGEFORMAT </w:instrText>
    </w:r>
    <w:r w:rsidR="00EF62F7" w:rsidRPr="00D7594E">
      <w:rPr>
        <w:rFonts w:ascii="Avenir Medium" w:hAnsi="Avenir Medium"/>
        <w:b/>
        <w:bCs/>
        <w:sz w:val="20"/>
        <w:szCs w:val="20"/>
      </w:rPr>
      <w:fldChar w:fldCharType="separate"/>
    </w:r>
    <w:r w:rsidR="00EF62F7">
      <w:rPr>
        <w:rFonts w:ascii="Avenir Medium" w:hAnsi="Avenir Medium"/>
        <w:b/>
        <w:bCs/>
        <w:sz w:val="20"/>
        <w:szCs w:val="20"/>
      </w:rPr>
      <w:t>230</w:t>
    </w:r>
    <w:r w:rsidR="00EF62F7" w:rsidRPr="00D7594E">
      <w:rPr>
        <w:rFonts w:ascii="Avenir Medium" w:hAnsi="Avenir Medium"/>
        <w:b/>
        <w:bCs/>
        <w:sz w:val="20"/>
        <w:szCs w:val="20"/>
      </w:rPr>
      <w:fldChar w:fldCharType="end"/>
    </w:r>
    <w:r w:rsidR="00EF62F7" w:rsidRPr="00D7594E">
      <w:rPr>
        <w:rFonts w:ascii="Avenir Medium" w:hAnsi="Avenir Medium"/>
        <w:sz w:val="20"/>
        <w:szCs w:val="20"/>
      </w:rPr>
      <w:t xml:space="preserve"> of </w:t>
    </w:r>
    <w:r w:rsidR="00EF62F7" w:rsidRPr="00D7594E">
      <w:rPr>
        <w:rFonts w:ascii="Avenir Medium" w:hAnsi="Avenir Medium"/>
        <w:b/>
        <w:bCs/>
        <w:sz w:val="20"/>
        <w:szCs w:val="20"/>
      </w:rPr>
      <w:fldChar w:fldCharType="begin"/>
    </w:r>
    <w:r w:rsidR="00EF62F7" w:rsidRPr="00D7594E">
      <w:rPr>
        <w:rFonts w:ascii="Avenir Medium" w:hAnsi="Avenir Medium"/>
        <w:b/>
        <w:bCs/>
        <w:sz w:val="20"/>
        <w:szCs w:val="20"/>
      </w:rPr>
      <w:instrText xml:space="preserve"> NUMPAGES  \* Arabic  \* MERGEFORMAT </w:instrText>
    </w:r>
    <w:r w:rsidR="00EF62F7" w:rsidRPr="00D7594E">
      <w:rPr>
        <w:rFonts w:ascii="Avenir Medium" w:hAnsi="Avenir Medium"/>
        <w:b/>
        <w:bCs/>
        <w:sz w:val="20"/>
        <w:szCs w:val="20"/>
      </w:rPr>
      <w:fldChar w:fldCharType="separate"/>
    </w:r>
    <w:r w:rsidR="00EF62F7">
      <w:rPr>
        <w:rFonts w:ascii="Avenir Medium" w:hAnsi="Avenir Medium"/>
        <w:b/>
        <w:bCs/>
        <w:sz w:val="20"/>
        <w:szCs w:val="20"/>
      </w:rPr>
      <w:t>230</w:t>
    </w:r>
    <w:r w:rsidR="00EF62F7" w:rsidRPr="00D7594E">
      <w:rPr>
        <w:rFonts w:ascii="Avenir Medium" w:hAnsi="Avenir Medium"/>
        <w:b/>
        <w:bCs/>
        <w:sz w:val="20"/>
        <w:szCs w:val="20"/>
      </w:rPr>
      <w:fldChar w:fldCharType="end"/>
    </w:r>
  </w:p>
  <w:p w14:paraId="7C9E87E1" w14:textId="1A571E8E" w:rsidR="00EF62F7" w:rsidRPr="00D7594E" w:rsidRDefault="00EF62F7" w:rsidP="00EF62F7">
    <w:pPr>
      <w:pStyle w:val="Footer"/>
      <w:tabs>
        <w:tab w:val="clear" w:pos="4513"/>
        <w:tab w:val="clear" w:pos="9026"/>
        <w:tab w:val="right" w:pos="9412"/>
      </w:tabs>
      <w:ind w:right="360"/>
      <w:jc w:val="center"/>
      <w:rPr>
        <w:rFonts w:ascii="Avenir Medium" w:hAnsi="Avenir Medium"/>
        <w:color w:val="1E3531"/>
        <w:sz w:val="20"/>
        <w:szCs w:val="20"/>
      </w:rPr>
    </w:pPr>
    <w:r w:rsidRPr="00D7594E">
      <w:rPr>
        <w:rFonts w:ascii="Avenir Medium" w:hAnsi="Avenir Medium"/>
        <w:color w:val="1E3531"/>
        <w:sz w:val="20"/>
        <w:szCs w:val="20"/>
      </w:rPr>
      <w:t xml:space="preserve">Companion Volume Implementation Guide </w:t>
    </w:r>
    <w:r w:rsidR="0053466E">
      <w:rPr>
        <w:rFonts w:ascii="Avenir Medium" w:hAnsi="Avenir Medium"/>
        <w:color w:val="1E3531"/>
        <w:sz w:val="20"/>
        <w:szCs w:val="20"/>
      </w:rPr>
      <w:t xml:space="preserve">Version </w:t>
    </w:r>
    <w:r w:rsidR="003553DF">
      <w:rPr>
        <w:rFonts w:ascii="Avenir Medium" w:hAnsi="Avenir Medium"/>
        <w:color w:val="1E3531"/>
        <w:sz w:val="20"/>
        <w:szCs w:val="20"/>
      </w:rPr>
      <w:t>1</w:t>
    </w:r>
    <w:r w:rsidR="004A4DBD">
      <w:rPr>
        <w:rFonts w:ascii="Avenir Medium" w:hAnsi="Avenir Medium"/>
        <w:color w:val="1E3531"/>
        <w:sz w:val="20"/>
        <w:szCs w:val="20"/>
      </w:rPr>
      <w:t>1</w:t>
    </w:r>
  </w:p>
  <w:p w14:paraId="316F99DE" w14:textId="69D8CD9D" w:rsidR="005072F6" w:rsidRPr="00013C81" w:rsidRDefault="005072F6" w:rsidP="00EF62F7">
    <w:pPr>
      <w:pStyle w:val="Footer"/>
      <w:tabs>
        <w:tab w:val="right" w:pos="9412"/>
      </w:tabs>
      <w:ind w:right="360"/>
      <w:rPr>
        <w:rFonts w:ascii="Avenir Medium" w:hAnsi="Avenir Medium"/>
        <w:color w:val="1E353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2079D" w14:textId="27247476" w:rsidR="00EF62F7" w:rsidRPr="00D7594E" w:rsidRDefault="009B5FA1" w:rsidP="00EF62F7">
    <w:pPr>
      <w:pStyle w:val="BodyTextSI"/>
      <w:rPr>
        <w:rFonts w:ascii="Avenir Medium" w:hAnsi="Avenir Medium"/>
        <w:i/>
        <w:iCs/>
        <w:sz w:val="20"/>
        <w:szCs w:val="20"/>
      </w:rPr>
    </w:pPr>
    <w:r>
      <w:rPr>
        <w:rFonts w:ascii="Avenir Medium" w:hAnsi="Avenir Medium"/>
        <w:i/>
        <w:iCs/>
        <w:sz w:val="20"/>
        <w:szCs w:val="20"/>
      </w:rPr>
      <w:t>AMP Australian Meat Processing</w:t>
    </w:r>
    <w:r w:rsidR="00EF62F7">
      <w:rPr>
        <w:rFonts w:ascii="Avenir Medium" w:hAnsi="Avenir Medium"/>
        <w:i/>
        <w:iCs/>
        <w:sz w:val="20"/>
        <w:szCs w:val="20"/>
      </w:rPr>
      <w:t xml:space="preserve"> </w:t>
    </w:r>
    <w:r w:rsidR="00EF62F7" w:rsidRPr="00D7594E">
      <w:rPr>
        <w:rFonts w:ascii="Avenir Medium" w:hAnsi="Avenir Medium"/>
        <w:i/>
        <w:iCs/>
        <w:sz w:val="20"/>
        <w:szCs w:val="20"/>
      </w:rPr>
      <w:t>Training Package</w:t>
    </w:r>
    <w:r w:rsidR="002E42AC">
      <w:rPr>
        <w:rFonts w:ascii="Avenir Medium" w:hAnsi="Avenir Medium"/>
        <w:i/>
        <w:iCs/>
        <w:sz w:val="20"/>
        <w:szCs w:val="20"/>
      </w:rPr>
      <w:t xml:space="preserve"> Release 9.1</w:t>
    </w:r>
    <w:r w:rsidR="00EF62F7">
      <w:rPr>
        <w:rFonts w:ascii="Avenir Medium" w:hAnsi="Avenir Medium"/>
        <w:i/>
        <w:iCs/>
        <w:sz w:val="20"/>
        <w:szCs w:val="20"/>
      </w:rPr>
      <w:tab/>
    </w:r>
    <w:r w:rsidR="003B1D04">
      <w:rPr>
        <w:rFonts w:ascii="Avenir Medium" w:hAnsi="Avenir Medium"/>
        <w:i/>
        <w:iCs/>
        <w:sz w:val="20"/>
        <w:szCs w:val="20"/>
      </w:rPr>
      <w:t xml:space="preserve">                                                                                                                                                                </w:t>
    </w:r>
    <w:r w:rsidR="00EF62F7" w:rsidRPr="00D7594E">
      <w:rPr>
        <w:rFonts w:ascii="Avenir Medium" w:hAnsi="Avenir Medium"/>
        <w:sz w:val="20"/>
        <w:szCs w:val="20"/>
      </w:rPr>
      <w:t xml:space="preserve">Page </w:t>
    </w:r>
    <w:r w:rsidR="00EF62F7" w:rsidRPr="00D7594E">
      <w:rPr>
        <w:rFonts w:ascii="Avenir Medium" w:hAnsi="Avenir Medium"/>
        <w:b/>
        <w:bCs/>
        <w:sz w:val="20"/>
        <w:szCs w:val="20"/>
      </w:rPr>
      <w:fldChar w:fldCharType="begin"/>
    </w:r>
    <w:r w:rsidR="00EF62F7" w:rsidRPr="00D7594E">
      <w:rPr>
        <w:rFonts w:ascii="Avenir Medium" w:hAnsi="Avenir Medium"/>
        <w:b/>
        <w:bCs/>
        <w:sz w:val="20"/>
        <w:szCs w:val="20"/>
      </w:rPr>
      <w:instrText xml:space="preserve"> PAGE  \* Arabic  \* MERGEFORMAT </w:instrText>
    </w:r>
    <w:r w:rsidR="00EF62F7" w:rsidRPr="00D7594E">
      <w:rPr>
        <w:rFonts w:ascii="Avenir Medium" w:hAnsi="Avenir Medium"/>
        <w:b/>
        <w:bCs/>
        <w:sz w:val="20"/>
        <w:szCs w:val="20"/>
      </w:rPr>
      <w:fldChar w:fldCharType="separate"/>
    </w:r>
    <w:r w:rsidR="00EF62F7">
      <w:rPr>
        <w:rFonts w:ascii="Avenir Medium" w:hAnsi="Avenir Medium"/>
        <w:b/>
        <w:bCs/>
        <w:sz w:val="20"/>
        <w:szCs w:val="20"/>
      </w:rPr>
      <w:t>230</w:t>
    </w:r>
    <w:r w:rsidR="00EF62F7" w:rsidRPr="00D7594E">
      <w:rPr>
        <w:rFonts w:ascii="Avenir Medium" w:hAnsi="Avenir Medium"/>
        <w:b/>
        <w:bCs/>
        <w:sz w:val="20"/>
        <w:szCs w:val="20"/>
      </w:rPr>
      <w:fldChar w:fldCharType="end"/>
    </w:r>
    <w:r w:rsidR="00EF62F7" w:rsidRPr="00D7594E">
      <w:rPr>
        <w:rFonts w:ascii="Avenir Medium" w:hAnsi="Avenir Medium"/>
        <w:sz w:val="20"/>
        <w:szCs w:val="20"/>
      </w:rPr>
      <w:t xml:space="preserve"> of </w:t>
    </w:r>
    <w:r w:rsidR="00EF62F7" w:rsidRPr="00D7594E">
      <w:rPr>
        <w:rFonts w:ascii="Avenir Medium" w:hAnsi="Avenir Medium"/>
        <w:b/>
        <w:bCs/>
        <w:sz w:val="20"/>
        <w:szCs w:val="20"/>
      </w:rPr>
      <w:fldChar w:fldCharType="begin"/>
    </w:r>
    <w:r w:rsidR="00EF62F7" w:rsidRPr="00D7594E">
      <w:rPr>
        <w:rFonts w:ascii="Avenir Medium" w:hAnsi="Avenir Medium"/>
        <w:b/>
        <w:bCs/>
        <w:sz w:val="20"/>
        <w:szCs w:val="20"/>
      </w:rPr>
      <w:instrText xml:space="preserve"> NUMPAGES  \* Arabic  \* MERGEFORMAT </w:instrText>
    </w:r>
    <w:r w:rsidR="00EF62F7" w:rsidRPr="00D7594E">
      <w:rPr>
        <w:rFonts w:ascii="Avenir Medium" w:hAnsi="Avenir Medium"/>
        <w:b/>
        <w:bCs/>
        <w:sz w:val="20"/>
        <w:szCs w:val="20"/>
      </w:rPr>
      <w:fldChar w:fldCharType="separate"/>
    </w:r>
    <w:r w:rsidR="00EF62F7">
      <w:rPr>
        <w:rFonts w:ascii="Avenir Medium" w:hAnsi="Avenir Medium"/>
        <w:b/>
        <w:bCs/>
        <w:sz w:val="20"/>
        <w:szCs w:val="20"/>
      </w:rPr>
      <w:t>230</w:t>
    </w:r>
    <w:r w:rsidR="00EF62F7" w:rsidRPr="00D7594E">
      <w:rPr>
        <w:rFonts w:ascii="Avenir Medium" w:hAnsi="Avenir Medium"/>
        <w:b/>
        <w:bCs/>
        <w:sz w:val="20"/>
        <w:szCs w:val="20"/>
      </w:rPr>
      <w:fldChar w:fldCharType="end"/>
    </w:r>
  </w:p>
  <w:p w14:paraId="306AF7F0" w14:textId="32CB0684" w:rsidR="00EF62F7" w:rsidRPr="00D7594E" w:rsidRDefault="00EF62F7" w:rsidP="00EF62F7">
    <w:pPr>
      <w:pStyle w:val="Footer"/>
      <w:tabs>
        <w:tab w:val="clear" w:pos="4513"/>
        <w:tab w:val="clear" w:pos="9026"/>
        <w:tab w:val="right" w:pos="9412"/>
      </w:tabs>
      <w:ind w:right="360"/>
      <w:jc w:val="center"/>
      <w:rPr>
        <w:rFonts w:ascii="Avenir Medium" w:hAnsi="Avenir Medium"/>
        <w:color w:val="1E3531"/>
        <w:sz w:val="20"/>
        <w:szCs w:val="20"/>
      </w:rPr>
    </w:pPr>
    <w:r w:rsidRPr="00D7594E">
      <w:rPr>
        <w:rFonts w:ascii="Avenir Medium" w:hAnsi="Avenir Medium"/>
        <w:color w:val="1E3531"/>
        <w:sz w:val="20"/>
        <w:szCs w:val="20"/>
      </w:rPr>
      <w:t xml:space="preserve">Companion Volume Implementation Guide </w:t>
    </w:r>
    <w:r w:rsidR="002E42AC">
      <w:rPr>
        <w:rFonts w:ascii="Avenir Medium" w:hAnsi="Avenir Medium"/>
        <w:color w:val="1E3531"/>
        <w:sz w:val="20"/>
        <w:szCs w:val="20"/>
      </w:rPr>
      <w:t>Version 11</w:t>
    </w:r>
  </w:p>
  <w:p w14:paraId="12B68D3A" w14:textId="77777777" w:rsidR="00EF62F7" w:rsidRPr="00013C81" w:rsidRDefault="00EF62F7" w:rsidP="00EF62F7">
    <w:pPr>
      <w:pStyle w:val="Footer"/>
      <w:tabs>
        <w:tab w:val="right" w:pos="9412"/>
      </w:tabs>
      <w:ind w:right="360"/>
      <w:rPr>
        <w:rFonts w:ascii="Avenir Medium" w:hAnsi="Avenir Medium"/>
        <w:color w:val="1E3531"/>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717D" w14:textId="74C39E06" w:rsidR="00EF62F7" w:rsidRPr="00D7594E" w:rsidRDefault="00C75669" w:rsidP="00EF62F7">
    <w:pPr>
      <w:pStyle w:val="BodyTextSI"/>
      <w:rPr>
        <w:rFonts w:ascii="Avenir Medium" w:hAnsi="Avenir Medium"/>
        <w:i/>
        <w:iCs/>
        <w:sz w:val="20"/>
        <w:szCs w:val="20"/>
      </w:rPr>
    </w:pPr>
    <w:r>
      <w:rPr>
        <w:rFonts w:ascii="Avenir Medium" w:hAnsi="Avenir Medium"/>
        <w:i/>
        <w:iCs/>
        <w:sz w:val="20"/>
        <w:szCs w:val="20"/>
      </w:rPr>
      <w:t>AMP Australian Meat Processing</w:t>
    </w:r>
    <w:r w:rsidR="00EF62F7">
      <w:rPr>
        <w:rFonts w:ascii="Avenir Medium" w:hAnsi="Avenir Medium"/>
        <w:i/>
        <w:iCs/>
        <w:sz w:val="20"/>
        <w:szCs w:val="20"/>
      </w:rPr>
      <w:t xml:space="preserve"> </w:t>
    </w:r>
    <w:r w:rsidR="00EF62F7" w:rsidRPr="00D7594E">
      <w:rPr>
        <w:rFonts w:ascii="Avenir Medium" w:hAnsi="Avenir Medium"/>
        <w:i/>
        <w:iCs/>
        <w:sz w:val="20"/>
        <w:szCs w:val="20"/>
      </w:rPr>
      <w:t>Training Package</w:t>
    </w:r>
    <w:r w:rsidR="002E42AC">
      <w:rPr>
        <w:rFonts w:ascii="Avenir Medium" w:hAnsi="Avenir Medium"/>
        <w:i/>
        <w:iCs/>
        <w:sz w:val="20"/>
        <w:szCs w:val="20"/>
      </w:rPr>
      <w:t xml:space="preserve"> Release 9.1</w:t>
    </w:r>
    <w:r w:rsidR="00EF62F7">
      <w:rPr>
        <w:rFonts w:ascii="Avenir Medium" w:hAnsi="Avenir Medium"/>
        <w:i/>
        <w:iCs/>
        <w:sz w:val="20"/>
        <w:szCs w:val="20"/>
      </w:rPr>
      <w:tab/>
    </w:r>
    <w:r w:rsidR="00EF62F7">
      <w:rPr>
        <w:rFonts w:ascii="Avenir Medium" w:hAnsi="Avenir Medium"/>
        <w:i/>
        <w:iCs/>
        <w:sz w:val="20"/>
        <w:szCs w:val="20"/>
      </w:rPr>
      <w:tab/>
    </w:r>
    <w:r w:rsidR="00EF62F7">
      <w:rPr>
        <w:rFonts w:ascii="Avenir Medium" w:hAnsi="Avenir Medium"/>
        <w:i/>
        <w:iCs/>
        <w:sz w:val="20"/>
        <w:szCs w:val="20"/>
      </w:rPr>
      <w:tab/>
    </w:r>
    <w:r w:rsidR="003B1D04">
      <w:rPr>
        <w:rFonts w:ascii="Avenir Medium" w:hAnsi="Avenir Medium"/>
        <w:i/>
        <w:iCs/>
        <w:sz w:val="20"/>
        <w:szCs w:val="20"/>
      </w:rPr>
      <w:t xml:space="preserve">                        </w:t>
    </w:r>
    <w:r w:rsidR="00EF62F7" w:rsidRPr="00D7594E">
      <w:rPr>
        <w:rFonts w:ascii="Avenir Medium" w:hAnsi="Avenir Medium"/>
        <w:sz w:val="20"/>
        <w:szCs w:val="20"/>
      </w:rPr>
      <w:t xml:space="preserve">Page </w:t>
    </w:r>
    <w:r w:rsidR="00EF62F7" w:rsidRPr="00D7594E">
      <w:rPr>
        <w:rFonts w:ascii="Avenir Medium" w:hAnsi="Avenir Medium"/>
        <w:b/>
        <w:bCs/>
        <w:sz w:val="20"/>
        <w:szCs w:val="20"/>
      </w:rPr>
      <w:fldChar w:fldCharType="begin"/>
    </w:r>
    <w:r w:rsidR="00EF62F7" w:rsidRPr="00D7594E">
      <w:rPr>
        <w:rFonts w:ascii="Avenir Medium" w:hAnsi="Avenir Medium"/>
        <w:b/>
        <w:bCs/>
        <w:sz w:val="20"/>
        <w:szCs w:val="20"/>
      </w:rPr>
      <w:instrText xml:space="preserve"> PAGE  \* Arabic  \* MERGEFORMAT </w:instrText>
    </w:r>
    <w:r w:rsidR="00EF62F7" w:rsidRPr="00D7594E">
      <w:rPr>
        <w:rFonts w:ascii="Avenir Medium" w:hAnsi="Avenir Medium"/>
        <w:b/>
        <w:bCs/>
        <w:sz w:val="20"/>
        <w:szCs w:val="20"/>
      </w:rPr>
      <w:fldChar w:fldCharType="separate"/>
    </w:r>
    <w:r w:rsidR="00EF62F7">
      <w:rPr>
        <w:rFonts w:ascii="Avenir Medium" w:hAnsi="Avenir Medium"/>
        <w:b/>
        <w:bCs/>
        <w:sz w:val="20"/>
        <w:szCs w:val="20"/>
      </w:rPr>
      <w:t>230</w:t>
    </w:r>
    <w:r w:rsidR="00EF62F7" w:rsidRPr="00D7594E">
      <w:rPr>
        <w:rFonts w:ascii="Avenir Medium" w:hAnsi="Avenir Medium"/>
        <w:b/>
        <w:bCs/>
        <w:sz w:val="20"/>
        <w:szCs w:val="20"/>
      </w:rPr>
      <w:fldChar w:fldCharType="end"/>
    </w:r>
    <w:r w:rsidR="00EF62F7" w:rsidRPr="00D7594E">
      <w:rPr>
        <w:rFonts w:ascii="Avenir Medium" w:hAnsi="Avenir Medium"/>
        <w:sz w:val="20"/>
        <w:szCs w:val="20"/>
      </w:rPr>
      <w:t xml:space="preserve"> of </w:t>
    </w:r>
    <w:r w:rsidR="00EF62F7" w:rsidRPr="00D7594E">
      <w:rPr>
        <w:rFonts w:ascii="Avenir Medium" w:hAnsi="Avenir Medium"/>
        <w:b/>
        <w:bCs/>
        <w:sz w:val="20"/>
        <w:szCs w:val="20"/>
      </w:rPr>
      <w:fldChar w:fldCharType="begin"/>
    </w:r>
    <w:r w:rsidR="00EF62F7" w:rsidRPr="00D7594E">
      <w:rPr>
        <w:rFonts w:ascii="Avenir Medium" w:hAnsi="Avenir Medium"/>
        <w:b/>
        <w:bCs/>
        <w:sz w:val="20"/>
        <w:szCs w:val="20"/>
      </w:rPr>
      <w:instrText xml:space="preserve"> NUMPAGES  \* Arabic  \* MERGEFORMAT </w:instrText>
    </w:r>
    <w:r w:rsidR="00EF62F7" w:rsidRPr="00D7594E">
      <w:rPr>
        <w:rFonts w:ascii="Avenir Medium" w:hAnsi="Avenir Medium"/>
        <w:b/>
        <w:bCs/>
        <w:sz w:val="20"/>
        <w:szCs w:val="20"/>
      </w:rPr>
      <w:fldChar w:fldCharType="separate"/>
    </w:r>
    <w:r w:rsidR="00EF62F7">
      <w:rPr>
        <w:rFonts w:ascii="Avenir Medium" w:hAnsi="Avenir Medium"/>
        <w:b/>
        <w:bCs/>
        <w:sz w:val="20"/>
        <w:szCs w:val="20"/>
      </w:rPr>
      <w:t>230</w:t>
    </w:r>
    <w:r w:rsidR="00EF62F7" w:rsidRPr="00D7594E">
      <w:rPr>
        <w:rFonts w:ascii="Avenir Medium" w:hAnsi="Avenir Medium"/>
        <w:b/>
        <w:bCs/>
        <w:sz w:val="20"/>
        <w:szCs w:val="20"/>
      </w:rPr>
      <w:fldChar w:fldCharType="end"/>
    </w:r>
  </w:p>
  <w:p w14:paraId="78A191A9" w14:textId="3C3FD156" w:rsidR="00EF62F7" w:rsidRPr="00013C81" w:rsidRDefault="00EF62F7" w:rsidP="00F8544F">
    <w:pPr>
      <w:pStyle w:val="Footer"/>
      <w:tabs>
        <w:tab w:val="clear" w:pos="4513"/>
        <w:tab w:val="clear" w:pos="9026"/>
        <w:tab w:val="right" w:pos="9412"/>
      </w:tabs>
      <w:ind w:right="360"/>
      <w:jc w:val="center"/>
      <w:rPr>
        <w:rFonts w:ascii="Avenir Medium" w:hAnsi="Avenir Medium"/>
        <w:color w:val="1E3531"/>
        <w:sz w:val="20"/>
        <w:szCs w:val="20"/>
      </w:rPr>
    </w:pPr>
    <w:r w:rsidRPr="00D7594E">
      <w:rPr>
        <w:rFonts w:ascii="Avenir Medium" w:hAnsi="Avenir Medium"/>
        <w:color w:val="1E3531"/>
        <w:sz w:val="20"/>
        <w:szCs w:val="20"/>
      </w:rPr>
      <w:t xml:space="preserve">Companion Volume Implementation Guide </w:t>
    </w:r>
    <w:r w:rsidR="002E42AC">
      <w:rPr>
        <w:rFonts w:ascii="Avenir Medium" w:hAnsi="Avenir Medium"/>
        <w:color w:val="1E3531"/>
        <w:sz w:val="20"/>
        <w:szCs w:val="20"/>
      </w:rPr>
      <w:t>Version 11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9EC9" w14:textId="4BD62926" w:rsidR="00666E86" w:rsidRPr="00D7594E" w:rsidRDefault="003F707C" w:rsidP="00EF62F7">
    <w:pPr>
      <w:pStyle w:val="BodyTextSI"/>
      <w:rPr>
        <w:rFonts w:ascii="Avenir Medium" w:hAnsi="Avenir Medium"/>
        <w:i/>
        <w:iCs/>
        <w:sz w:val="20"/>
        <w:szCs w:val="20"/>
      </w:rPr>
    </w:pPr>
    <w:r>
      <w:rPr>
        <w:rFonts w:ascii="Avenir Medium" w:hAnsi="Avenir Medium"/>
        <w:i/>
        <w:iCs/>
        <w:sz w:val="20"/>
        <w:szCs w:val="20"/>
      </w:rPr>
      <w:t>AMP Australian Meat Processing</w:t>
    </w:r>
    <w:r w:rsidR="00666E86">
      <w:rPr>
        <w:rFonts w:ascii="Avenir Medium" w:hAnsi="Avenir Medium"/>
        <w:i/>
        <w:iCs/>
        <w:sz w:val="20"/>
        <w:szCs w:val="20"/>
      </w:rPr>
      <w:t xml:space="preserve"> </w:t>
    </w:r>
    <w:r w:rsidR="00666E86" w:rsidRPr="00D7594E">
      <w:rPr>
        <w:rFonts w:ascii="Avenir Medium" w:hAnsi="Avenir Medium"/>
        <w:i/>
        <w:iCs/>
        <w:sz w:val="20"/>
        <w:szCs w:val="20"/>
      </w:rPr>
      <w:t>Training Package</w:t>
    </w:r>
    <w:r w:rsidR="003B1D04">
      <w:rPr>
        <w:rFonts w:ascii="Avenir Medium" w:hAnsi="Avenir Medium"/>
        <w:i/>
        <w:iCs/>
        <w:sz w:val="20"/>
        <w:szCs w:val="20"/>
      </w:rPr>
      <w:t xml:space="preserve"> Release 9.1</w:t>
    </w:r>
    <w:r w:rsidR="00666E86">
      <w:rPr>
        <w:rFonts w:ascii="Avenir Medium" w:hAnsi="Avenir Medium"/>
        <w:i/>
        <w:iCs/>
        <w:sz w:val="20"/>
        <w:szCs w:val="20"/>
      </w:rPr>
      <w:tab/>
    </w:r>
    <w:r w:rsidR="00666E86">
      <w:rPr>
        <w:rFonts w:ascii="Avenir Medium" w:hAnsi="Avenir Medium"/>
        <w:i/>
        <w:iCs/>
        <w:sz w:val="20"/>
        <w:szCs w:val="20"/>
      </w:rPr>
      <w:tab/>
    </w:r>
    <w:r w:rsidR="00666E86">
      <w:rPr>
        <w:rFonts w:ascii="Avenir Medium" w:hAnsi="Avenir Medium"/>
        <w:i/>
        <w:iCs/>
        <w:sz w:val="20"/>
        <w:szCs w:val="20"/>
      </w:rPr>
      <w:tab/>
    </w:r>
    <w:r w:rsidR="00666E86">
      <w:rPr>
        <w:rFonts w:ascii="Avenir Medium" w:hAnsi="Avenir Medium"/>
        <w:i/>
        <w:iCs/>
        <w:sz w:val="20"/>
        <w:szCs w:val="20"/>
      </w:rPr>
      <w:tab/>
    </w:r>
    <w:r w:rsidR="00666E86">
      <w:rPr>
        <w:rFonts w:ascii="Avenir Medium" w:hAnsi="Avenir Medium"/>
        <w:i/>
        <w:iCs/>
        <w:sz w:val="20"/>
        <w:szCs w:val="20"/>
      </w:rPr>
      <w:tab/>
    </w:r>
    <w:r w:rsidR="00666E86">
      <w:rPr>
        <w:rFonts w:ascii="Avenir Medium" w:hAnsi="Avenir Medium"/>
        <w:i/>
        <w:iCs/>
        <w:sz w:val="20"/>
        <w:szCs w:val="20"/>
      </w:rPr>
      <w:tab/>
    </w:r>
    <w:r w:rsidR="00666E86">
      <w:rPr>
        <w:rFonts w:ascii="Avenir Medium" w:hAnsi="Avenir Medium"/>
        <w:i/>
        <w:iCs/>
        <w:sz w:val="20"/>
        <w:szCs w:val="20"/>
      </w:rPr>
      <w:tab/>
    </w:r>
    <w:r w:rsidR="00666E86">
      <w:rPr>
        <w:rFonts w:ascii="Avenir Medium" w:hAnsi="Avenir Medium"/>
        <w:i/>
        <w:iCs/>
        <w:sz w:val="20"/>
        <w:szCs w:val="20"/>
      </w:rPr>
      <w:tab/>
    </w:r>
    <w:r w:rsidR="00666E86">
      <w:rPr>
        <w:rFonts w:ascii="Avenir Medium" w:hAnsi="Avenir Medium"/>
        <w:i/>
        <w:iCs/>
        <w:sz w:val="20"/>
        <w:szCs w:val="20"/>
      </w:rPr>
      <w:tab/>
    </w:r>
    <w:r w:rsidR="00666E86">
      <w:rPr>
        <w:rFonts w:ascii="Avenir Medium" w:hAnsi="Avenir Medium"/>
        <w:i/>
        <w:iCs/>
        <w:sz w:val="20"/>
        <w:szCs w:val="20"/>
      </w:rPr>
      <w:tab/>
    </w:r>
    <w:r w:rsidR="00666E86">
      <w:rPr>
        <w:rFonts w:ascii="Avenir Medium" w:hAnsi="Avenir Medium"/>
        <w:i/>
        <w:iCs/>
        <w:sz w:val="20"/>
        <w:szCs w:val="20"/>
      </w:rPr>
      <w:tab/>
    </w:r>
    <w:r w:rsidR="00666E86" w:rsidRPr="00D7594E">
      <w:rPr>
        <w:rFonts w:ascii="Avenir Medium" w:hAnsi="Avenir Medium"/>
        <w:sz w:val="20"/>
        <w:szCs w:val="20"/>
      </w:rPr>
      <w:t xml:space="preserve">Page </w:t>
    </w:r>
    <w:r w:rsidR="00666E86" w:rsidRPr="00D7594E">
      <w:rPr>
        <w:rFonts w:ascii="Avenir Medium" w:hAnsi="Avenir Medium"/>
        <w:b/>
        <w:bCs/>
        <w:sz w:val="20"/>
        <w:szCs w:val="20"/>
      </w:rPr>
      <w:fldChar w:fldCharType="begin"/>
    </w:r>
    <w:r w:rsidR="00666E86" w:rsidRPr="00D7594E">
      <w:rPr>
        <w:rFonts w:ascii="Avenir Medium" w:hAnsi="Avenir Medium"/>
        <w:b/>
        <w:bCs/>
        <w:sz w:val="20"/>
        <w:szCs w:val="20"/>
      </w:rPr>
      <w:instrText xml:space="preserve"> PAGE  \* Arabic  \* MERGEFORMAT </w:instrText>
    </w:r>
    <w:r w:rsidR="00666E86" w:rsidRPr="00D7594E">
      <w:rPr>
        <w:rFonts w:ascii="Avenir Medium" w:hAnsi="Avenir Medium"/>
        <w:b/>
        <w:bCs/>
        <w:sz w:val="20"/>
        <w:szCs w:val="20"/>
      </w:rPr>
      <w:fldChar w:fldCharType="separate"/>
    </w:r>
    <w:r w:rsidR="00666E86">
      <w:rPr>
        <w:rFonts w:ascii="Avenir Medium" w:hAnsi="Avenir Medium"/>
        <w:b/>
        <w:bCs/>
        <w:sz w:val="20"/>
        <w:szCs w:val="20"/>
      </w:rPr>
      <w:t>230</w:t>
    </w:r>
    <w:r w:rsidR="00666E86" w:rsidRPr="00D7594E">
      <w:rPr>
        <w:rFonts w:ascii="Avenir Medium" w:hAnsi="Avenir Medium"/>
        <w:b/>
        <w:bCs/>
        <w:sz w:val="20"/>
        <w:szCs w:val="20"/>
      </w:rPr>
      <w:fldChar w:fldCharType="end"/>
    </w:r>
    <w:r w:rsidR="00666E86" w:rsidRPr="00D7594E">
      <w:rPr>
        <w:rFonts w:ascii="Avenir Medium" w:hAnsi="Avenir Medium"/>
        <w:sz w:val="20"/>
        <w:szCs w:val="20"/>
      </w:rPr>
      <w:t xml:space="preserve"> of </w:t>
    </w:r>
    <w:r w:rsidR="00666E86" w:rsidRPr="00D7594E">
      <w:rPr>
        <w:rFonts w:ascii="Avenir Medium" w:hAnsi="Avenir Medium"/>
        <w:b/>
        <w:bCs/>
        <w:sz w:val="20"/>
        <w:szCs w:val="20"/>
      </w:rPr>
      <w:fldChar w:fldCharType="begin"/>
    </w:r>
    <w:r w:rsidR="00666E86" w:rsidRPr="00D7594E">
      <w:rPr>
        <w:rFonts w:ascii="Avenir Medium" w:hAnsi="Avenir Medium"/>
        <w:b/>
        <w:bCs/>
        <w:sz w:val="20"/>
        <w:szCs w:val="20"/>
      </w:rPr>
      <w:instrText xml:space="preserve"> NUMPAGES  \* Arabic  \* MERGEFORMAT </w:instrText>
    </w:r>
    <w:r w:rsidR="00666E86" w:rsidRPr="00D7594E">
      <w:rPr>
        <w:rFonts w:ascii="Avenir Medium" w:hAnsi="Avenir Medium"/>
        <w:b/>
        <w:bCs/>
        <w:sz w:val="20"/>
        <w:szCs w:val="20"/>
      </w:rPr>
      <w:fldChar w:fldCharType="separate"/>
    </w:r>
    <w:r w:rsidR="00666E86">
      <w:rPr>
        <w:rFonts w:ascii="Avenir Medium" w:hAnsi="Avenir Medium"/>
        <w:b/>
        <w:bCs/>
        <w:sz w:val="20"/>
        <w:szCs w:val="20"/>
      </w:rPr>
      <w:t>230</w:t>
    </w:r>
    <w:r w:rsidR="00666E86" w:rsidRPr="00D7594E">
      <w:rPr>
        <w:rFonts w:ascii="Avenir Medium" w:hAnsi="Avenir Medium"/>
        <w:b/>
        <w:bCs/>
        <w:sz w:val="20"/>
        <w:szCs w:val="20"/>
      </w:rPr>
      <w:fldChar w:fldCharType="end"/>
    </w:r>
  </w:p>
  <w:p w14:paraId="395A7BDB" w14:textId="5165D855" w:rsidR="00666E86" w:rsidRPr="00D7594E" w:rsidRDefault="00666E86" w:rsidP="00EF62F7">
    <w:pPr>
      <w:pStyle w:val="Footer"/>
      <w:tabs>
        <w:tab w:val="clear" w:pos="4513"/>
        <w:tab w:val="clear" w:pos="9026"/>
        <w:tab w:val="right" w:pos="9412"/>
      </w:tabs>
      <w:ind w:right="360"/>
      <w:jc w:val="center"/>
      <w:rPr>
        <w:rFonts w:ascii="Avenir Medium" w:hAnsi="Avenir Medium"/>
        <w:color w:val="1E3531"/>
        <w:sz w:val="20"/>
        <w:szCs w:val="20"/>
      </w:rPr>
    </w:pPr>
    <w:r w:rsidRPr="00D7594E">
      <w:rPr>
        <w:rFonts w:ascii="Avenir Medium" w:hAnsi="Avenir Medium"/>
        <w:color w:val="1E3531"/>
        <w:sz w:val="20"/>
        <w:szCs w:val="20"/>
      </w:rPr>
      <w:t xml:space="preserve">Companion Volume Implementation Guide </w:t>
    </w:r>
    <w:r w:rsidR="003B1D04">
      <w:rPr>
        <w:rFonts w:ascii="Avenir Medium" w:hAnsi="Avenir Medium"/>
        <w:color w:val="1E3531"/>
        <w:sz w:val="20"/>
        <w:szCs w:val="20"/>
      </w:rPr>
      <w:t>Version 11</w:t>
    </w:r>
  </w:p>
  <w:p w14:paraId="5F4E5DB1" w14:textId="77777777" w:rsidR="00666E86" w:rsidRPr="00013C81" w:rsidRDefault="00666E86" w:rsidP="00EF62F7">
    <w:pPr>
      <w:pStyle w:val="Footer"/>
      <w:tabs>
        <w:tab w:val="right" w:pos="9412"/>
      </w:tabs>
      <w:ind w:right="360"/>
      <w:rPr>
        <w:rFonts w:ascii="Avenir Medium" w:hAnsi="Avenir Medium"/>
        <w:color w:val="1E3531"/>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75BF2" w14:textId="7D06E13B" w:rsidR="00666E86" w:rsidRPr="00D7594E" w:rsidRDefault="003F707C" w:rsidP="00EF62F7">
    <w:pPr>
      <w:pStyle w:val="BodyTextSI"/>
      <w:rPr>
        <w:rFonts w:ascii="Avenir Medium" w:hAnsi="Avenir Medium"/>
        <w:i/>
        <w:iCs/>
        <w:sz w:val="20"/>
        <w:szCs w:val="20"/>
      </w:rPr>
    </w:pPr>
    <w:r>
      <w:rPr>
        <w:rFonts w:ascii="Avenir Medium" w:hAnsi="Avenir Medium"/>
        <w:i/>
        <w:iCs/>
        <w:sz w:val="20"/>
        <w:szCs w:val="20"/>
      </w:rPr>
      <w:t>AMP Australian Meat Processing</w:t>
    </w:r>
    <w:r w:rsidR="00666E86">
      <w:rPr>
        <w:rFonts w:ascii="Avenir Medium" w:hAnsi="Avenir Medium"/>
        <w:i/>
        <w:iCs/>
        <w:sz w:val="20"/>
        <w:szCs w:val="20"/>
      </w:rPr>
      <w:t xml:space="preserve"> </w:t>
    </w:r>
    <w:r w:rsidR="00666E86" w:rsidRPr="00D7594E">
      <w:rPr>
        <w:rFonts w:ascii="Avenir Medium" w:hAnsi="Avenir Medium"/>
        <w:i/>
        <w:iCs/>
        <w:sz w:val="20"/>
        <w:szCs w:val="20"/>
      </w:rPr>
      <w:t>Training Package</w:t>
    </w:r>
    <w:r w:rsidR="003B1D04">
      <w:rPr>
        <w:rFonts w:ascii="Avenir Medium" w:hAnsi="Avenir Medium"/>
        <w:i/>
        <w:iCs/>
        <w:sz w:val="20"/>
        <w:szCs w:val="20"/>
      </w:rPr>
      <w:t xml:space="preserve"> Release 9.1</w:t>
    </w:r>
    <w:r w:rsidR="00666E86">
      <w:rPr>
        <w:rFonts w:ascii="Avenir Medium" w:hAnsi="Avenir Medium"/>
        <w:i/>
        <w:iCs/>
        <w:sz w:val="20"/>
        <w:szCs w:val="20"/>
      </w:rPr>
      <w:tab/>
    </w:r>
    <w:r w:rsidR="00666E86">
      <w:rPr>
        <w:rFonts w:ascii="Avenir Medium" w:hAnsi="Avenir Medium"/>
        <w:i/>
        <w:iCs/>
        <w:sz w:val="20"/>
        <w:szCs w:val="20"/>
      </w:rPr>
      <w:tab/>
    </w:r>
    <w:r w:rsidR="00666E86">
      <w:rPr>
        <w:rFonts w:ascii="Avenir Medium" w:hAnsi="Avenir Medium"/>
        <w:i/>
        <w:iCs/>
        <w:sz w:val="20"/>
        <w:szCs w:val="20"/>
      </w:rPr>
      <w:tab/>
    </w:r>
    <w:r w:rsidR="00666E86">
      <w:rPr>
        <w:rFonts w:ascii="Avenir Medium" w:hAnsi="Avenir Medium"/>
        <w:i/>
        <w:iCs/>
        <w:sz w:val="20"/>
        <w:szCs w:val="20"/>
      </w:rPr>
      <w:tab/>
    </w:r>
    <w:r w:rsidR="00666E86" w:rsidRPr="00D7594E">
      <w:rPr>
        <w:rFonts w:ascii="Avenir Medium" w:hAnsi="Avenir Medium"/>
        <w:sz w:val="20"/>
        <w:szCs w:val="20"/>
      </w:rPr>
      <w:t xml:space="preserve">Page </w:t>
    </w:r>
    <w:r w:rsidR="00666E86" w:rsidRPr="00D7594E">
      <w:rPr>
        <w:rFonts w:ascii="Avenir Medium" w:hAnsi="Avenir Medium"/>
        <w:b/>
        <w:bCs/>
        <w:sz w:val="20"/>
        <w:szCs w:val="20"/>
      </w:rPr>
      <w:fldChar w:fldCharType="begin"/>
    </w:r>
    <w:r w:rsidR="00666E86" w:rsidRPr="00D7594E">
      <w:rPr>
        <w:rFonts w:ascii="Avenir Medium" w:hAnsi="Avenir Medium"/>
        <w:b/>
        <w:bCs/>
        <w:sz w:val="20"/>
        <w:szCs w:val="20"/>
      </w:rPr>
      <w:instrText xml:space="preserve"> PAGE  \* Arabic  \* MERGEFORMAT </w:instrText>
    </w:r>
    <w:r w:rsidR="00666E86" w:rsidRPr="00D7594E">
      <w:rPr>
        <w:rFonts w:ascii="Avenir Medium" w:hAnsi="Avenir Medium"/>
        <w:b/>
        <w:bCs/>
        <w:sz w:val="20"/>
        <w:szCs w:val="20"/>
      </w:rPr>
      <w:fldChar w:fldCharType="separate"/>
    </w:r>
    <w:r w:rsidR="00666E86">
      <w:rPr>
        <w:rFonts w:ascii="Avenir Medium" w:hAnsi="Avenir Medium"/>
        <w:b/>
        <w:bCs/>
        <w:sz w:val="20"/>
        <w:szCs w:val="20"/>
      </w:rPr>
      <w:t>230</w:t>
    </w:r>
    <w:r w:rsidR="00666E86" w:rsidRPr="00D7594E">
      <w:rPr>
        <w:rFonts w:ascii="Avenir Medium" w:hAnsi="Avenir Medium"/>
        <w:b/>
        <w:bCs/>
        <w:sz w:val="20"/>
        <w:szCs w:val="20"/>
      </w:rPr>
      <w:fldChar w:fldCharType="end"/>
    </w:r>
    <w:r w:rsidR="00666E86" w:rsidRPr="00D7594E">
      <w:rPr>
        <w:rFonts w:ascii="Avenir Medium" w:hAnsi="Avenir Medium"/>
        <w:sz w:val="20"/>
        <w:szCs w:val="20"/>
      </w:rPr>
      <w:t xml:space="preserve"> of </w:t>
    </w:r>
    <w:r w:rsidR="00666E86" w:rsidRPr="00D7594E">
      <w:rPr>
        <w:rFonts w:ascii="Avenir Medium" w:hAnsi="Avenir Medium"/>
        <w:b/>
        <w:bCs/>
        <w:sz w:val="20"/>
        <w:szCs w:val="20"/>
      </w:rPr>
      <w:fldChar w:fldCharType="begin"/>
    </w:r>
    <w:r w:rsidR="00666E86" w:rsidRPr="00D7594E">
      <w:rPr>
        <w:rFonts w:ascii="Avenir Medium" w:hAnsi="Avenir Medium"/>
        <w:b/>
        <w:bCs/>
        <w:sz w:val="20"/>
        <w:szCs w:val="20"/>
      </w:rPr>
      <w:instrText xml:space="preserve"> NUMPAGES  \* Arabic  \* MERGEFORMAT </w:instrText>
    </w:r>
    <w:r w:rsidR="00666E86" w:rsidRPr="00D7594E">
      <w:rPr>
        <w:rFonts w:ascii="Avenir Medium" w:hAnsi="Avenir Medium"/>
        <w:b/>
        <w:bCs/>
        <w:sz w:val="20"/>
        <w:szCs w:val="20"/>
      </w:rPr>
      <w:fldChar w:fldCharType="separate"/>
    </w:r>
    <w:r w:rsidR="00666E86">
      <w:rPr>
        <w:rFonts w:ascii="Avenir Medium" w:hAnsi="Avenir Medium"/>
        <w:b/>
        <w:bCs/>
        <w:sz w:val="20"/>
        <w:szCs w:val="20"/>
      </w:rPr>
      <w:t>230</w:t>
    </w:r>
    <w:r w:rsidR="00666E86" w:rsidRPr="00D7594E">
      <w:rPr>
        <w:rFonts w:ascii="Avenir Medium" w:hAnsi="Avenir Medium"/>
        <w:b/>
        <w:bCs/>
        <w:sz w:val="20"/>
        <w:szCs w:val="20"/>
      </w:rPr>
      <w:fldChar w:fldCharType="end"/>
    </w:r>
  </w:p>
  <w:p w14:paraId="401F0245" w14:textId="380C5662" w:rsidR="00666E86" w:rsidRPr="00D7594E" w:rsidRDefault="00666E86" w:rsidP="00EF62F7">
    <w:pPr>
      <w:pStyle w:val="Footer"/>
      <w:tabs>
        <w:tab w:val="clear" w:pos="4513"/>
        <w:tab w:val="clear" w:pos="9026"/>
        <w:tab w:val="right" w:pos="9412"/>
      </w:tabs>
      <w:ind w:right="360"/>
      <w:jc w:val="center"/>
      <w:rPr>
        <w:rFonts w:ascii="Avenir Medium" w:hAnsi="Avenir Medium"/>
        <w:color w:val="1E3531"/>
        <w:sz w:val="20"/>
        <w:szCs w:val="20"/>
      </w:rPr>
    </w:pPr>
    <w:r w:rsidRPr="00D7594E">
      <w:rPr>
        <w:rFonts w:ascii="Avenir Medium" w:hAnsi="Avenir Medium"/>
        <w:color w:val="1E3531"/>
        <w:sz w:val="20"/>
        <w:szCs w:val="20"/>
      </w:rPr>
      <w:t xml:space="preserve">Companion Volume Implementation Guide </w:t>
    </w:r>
    <w:r w:rsidR="003B1D04">
      <w:rPr>
        <w:rFonts w:ascii="Avenir Medium" w:hAnsi="Avenir Medium"/>
        <w:color w:val="1E3531"/>
        <w:sz w:val="20"/>
        <w:szCs w:val="20"/>
      </w:rPr>
      <w:t>Version 11</w:t>
    </w:r>
  </w:p>
  <w:p w14:paraId="00A6E31E" w14:textId="77777777" w:rsidR="00666E86" w:rsidRPr="00013C81" w:rsidRDefault="00666E86" w:rsidP="00EF62F7">
    <w:pPr>
      <w:pStyle w:val="Footer"/>
      <w:tabs>
        <w:tab w:val="right" w:pos="9412"/>
      </w:tabs>
      <w:ind w:right="360"/>
      <w:rPr>
        <w:rFonts w:ascii="Avenir Medium" w:hAnsi="Avenir Medium"/>
        <w:color w:val="1E353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ADD8" w14:textId="77777777" w:rsidR="00FB46CF" w:rsidRDefault="00FB46CF" w:rsidP="005072F6">
      <w:r>
        <w:separator/>
      </w:r>
    </w:p>
  </w:footnote>
  <w:footnote w:type="continuationSeparator" w:id="0">
    <w:p w14:paraId="46651278" w14:textId="77777777" w:rsidR="00FB46CF" w:rsidRDefault="00FB46CF" w:rsidP="005072F6">
      <w:r>
        <w:continuationSeparator/>
      </w:r>
    </w:p>
  </w:footnote>
  <w:footnote w:type="continuationNotice" w:id="1">
    <w:p w14:paraId="5B7CCC85" w14:textId="77777777" w:rsidR="00FB46CF" w:rsidRDefault="00FB46CF"/>
  </w:footnote>
  <w:footnote w:id="2">
    <w:p w14:paraId="348805D2" w14:textId="4CE6E190" w:rsidR="00866947" w:rsidRPr="00C53CE2" w:rsidRDefault="00866947" w:rsidP="00396D0A">
      <w:pPr>
        <w:pStyle w:val="BodyTextSI"/>
        <w:rPr>
          <w:sz w:val="16"/>
          <w:szCs w:val="16"/>
        </w:rPr>
      </w:pPr>
      <w:r w:rsidRPr="00C53CE2">
        <w:rPr>
          <w:rStyle w:val="FootnoteReference"/>
          <w:sz w:val="16"/>
          <w:szCs w:val="16"/>
        </w:rPr>
        <w:footnoteRef/>
      </w:r>
      <w:r w:rsidRPr="00C53CE2">
        <w:rPr>
          <w:sz w:val="16"/>
          <w:szCs w:val="16"/>
        </w:rPr>
        <w:t xml:space="preserve"> The training package development and endorsement process policy can be downloaded from the Department of Employment and Workplace Relations website</w:t>
      </w:r>
      <w:r w:rsidR="00572918">
        <w:rPr>
          <w:sz w:val="16"/>
          <w:szCs w:val="16"/>
        </w:rPr>
        <w:t>:</w:t>
      </w:r>
      <w:r w:rsidRPr="00C53CE2">
        <w:rPr>
          <w:sz w:val="16"/>
          <w:szCs w:val="16"/>
        </w:rPr>
        <w:t xml:space="preserve"> &lt;</w:t>
      </w:r>
      <w:r w:rsidR="00396D0A" w:rsidRPr="00396D0A">
        <w:rPr>
          <w:sz w:val="16"/>
          <w:szCs w:val="16"/>
        </w:rPr>
        <w:t>https://www.dewr.gov.au/skills-support-individuals/resources/training-package-products-development-and-endorsement-process-policy</w:t>
      </w:r>
      <w:r w:rsidRPr="00C53CE2">
        <w:rPr>
          <w:sz w:val="16"/>
          <w:szCs w:val="16"/>
        </w:rPr>
        <w:t>&gt;</w:t>
      </w:r>
    </w:p>
  </w:footnote>
  <w:footnote w:id="3">
    <w:p w14:paraId="6AD8C573" w14:textId="5D55B1BB" w:rsidR="004F3F2E" w:rsidRPr="00F42334" w:rsidRDefault="004F3F2E" w:rsidP="00E469CC">
      <w:pPr>
        <w:pStyle w:val="FootnoteText"/>
        <w:rPr>
          <w:rFonts w:asciiTheme="minorHAnsi" w:hAnsiTheme="minorHAnsi" w:cstheme="minorHAnsi"/>
        </w:rPr>
      </w:pPr>
      <w:r w:rsidRPr="00F42334">
        <w:rPr>
          <w:rStyle w:val="FootnoteReference"/>
          <w:rFonts w:asciiTheme="minorHAnsi" w:hAnsiTheme="minorHAnsi" w:cstheme="minorHAnsi"/>
        </w:rPr>
        <w:footnoteRef/>
      </w:r>
      <w:r w:rsidRPr="00F42334">
        <w:rPr>
          <w:rFonts w:asciiTheme="minorHAnsi" w:hAnsiTheme="minorHAnsi" w:cstheme="minorHAnsi"/>
        </w:rPr>
        <w:t xml:space="preserve"> The policy is available from the </w:t>
      </w:r>
      <w:bookmarkStart w:id="40" w:name="_Hlk44101470"/>
      <w:r w:rsidRPr="00F42334">
        <w:rPr>
          <w:rFonts w:asciiTheme="minorHAnsi" w:hAnsiTheme="minorHAnsi" w:cstheme="minorHAnsi"/>
        </w:rPr>
        <w:t xml:space="preserve">Department of Employment and Workplace Relations </w:t>
      </w:r>
      <w:bookmarkEnd w:id="40"/>
      <w:r w:rsidRPr="00F42334">
        <w:rPr>
          <w:rFonts w:asciiTheme="minorHAnsi" w:hAnsiTheme="minorHAnsi" w:cstheme="minorHAnsi"/>
        </w:rPr>
        <w:t>website at</w:t>
      </w:r>
      <w:r w:rsidR="00572918">
        <w:rPr>
          <w:rFonts w:asciiTheme="minorHAnsi" w:hAnsiTheme="minorHAnsi" w:cstheme="minorHAnsi"/>
        </w:rPr>
        <w:t>:</w:t>
      </w:r>
      <w:r w:rsidRPr="00F42334">
        <w:rPr>
          <w:rFonts w:asciiTheme="minorHAnsi" w:hAnsiTheme="minorHAnsi" w:cstheme="minorHAnsi"/>
        </w:rPr>
        <w:t xml:space="preserve"> &lt;</w:t>
      </w:r>
      <w:r w:rsidR="00E469CC" w:rsidRPr="00E469CC">
        <w:rPr>
          <w:rFonts w:asciiTheme="minorHAnsi" w:hAnsiTheme="minorHAnsi" w:cstheme="minorHAnsi"/>
        </w:rPr>
        <w:t>https://www.dewr.gov.au/skills-support-individuals/resources/training-package-products-policy-0&gt;</w:t>
      </w:r>
    </w:p>
  </w:footnote>
  <w:footnote w:id="4">
    <w:p w14:paraId="4DF87DA6" w14:textId="409CCFBB" w:rsidR="00BE731C" w:rsidRDefault="00BE731C" w:rsidP="00BE731C">
      <w:pPr>
        <w:pStyle w:val="FootnoteText"/>
      </w:pPr>
      <w:r w:rsidRPr="001B5132">
        <w:rPr>
          <w:rFonts w:eastAsia="Calibri"/>
          <w:lang w:eastAsia="en-AU"/>
        </w:rPr>
        <w:footnoteRef/>
      </w:r>
      <w:r w:rsidRPr="001B5132">
        <w:rPr>
          <w:rFonts w:eastAsia="Calibri"/>
          <w:lang w:eastAsia="en-AU"/>
        </w:rPr>
        <w:t xml:space="preserve"> Source: IBISWorld, 2019, </w:t>
      </w:r>
      <w:r w:rsidR="00F155BD">
        <w:rPr>
          <w:rFonts w:eastAsia="Calibri"/>
          <w:lang w:eastAsia="en-AU"/>
        </w:rPr>
        <w:t>&lt;</w:t>
      </w:r>
      <w:r w:rsidRPr="001B5132">
        <w:rPr>
          <w:rFonts w:eastAsia="Calibri"/>
          <w:lang w:eastAsia="en-AU"/>
        </w:rPr>
        <w:t>https://www.ibisworld.com.au/industry-trends/market-research-reports/manufacturing/food-product/poultry-processing.html</w:t>
      </w:r>
      <w:r w:rsidR="00F155BD">
        <w:rPr>
          <w:rFonts w:eastAsia="Calibri"/>
          <w:lang w:eastAsia="en-AU"/>
        </w:rPr>
        <w:t>&gt;</w:t>
      </w:r>
    </w:p>
  </w:footnote>
  <w:footnote w:id="5">
    <w:p w14:paraId="50F91714" w14:textId="7176CB2D" w:rsidR="00BE731C" w:rsidRPr="0000344A" w:rsidRDefault="00BE731C" w:rsidP="00BE731C">
      <w:pPr>
        <w:pStyle w:val="FootnoteText"/>
      </w:pPr>
      <w:r w:rsidRPr="0000344A">
        <w:rPr>
          <w:rStyle w:val="FootnoteReference"/>
        </w:rPr>
        <w:footnoteRef/>
      </w:r>
      <w:r w:rsidRPr="0000344A">
        <w:t xml:space="preserve"> </w:t>
      </w:r>
      <w:r w:rsidRPr="0000344A">
        <w:rPr>
          <w:rFonts w:eastAsia="Calibri"/>
          <w:lang w:eastAsia="en-AU"/>
        </w:rPr>
        <w:t xml:space="preserve">Source: IBISWorld, 2019, </w:t>
      </w:r>
      <w:r w:rsidR="00F155BD">
        <w:rPr>
          <w:rFonts w:eastAsia="Calibri"/>
          <w:lang w:eastAsia="en-AU"/>
        </w:rPr>
        <w:t>&lt;</w:t>
      </w:r>
      <w:r w:rsidRPr="0000344A">
        <w:t>https://www.ibisworld.com.au/industry-trends/market-research-reports/manufacturing/food-product/cured-meat-smallgoods-manufacturing.html</w:t>
      </w:r>
      <w:r w:rsidR="00F155BD">
        <w:t>&gt;</w:t>
      </w:r>
    </w:p>
  </w:footnote>
  <w:footnote w:id="6">
    <w:p w14:paraId="7EF748EE" w14:textId="30DC58B8" w:rsidR="00BE731C" w:rsidRPr="0000344A" w:rsidRDefault="00BE731C" w:rsidP="00BE731C">
      <w:pPr>
        <w:pStyle w:val="FootnoteText"/>
      </w:pPr>
      <w:r w:rsidRPr="0000344A">
        <w:rPr>
          <w:rStyle w:val="FootnoteReference"/>
        </w:rPr>
        <w:footnoteRef/>
      </w:r>
      <w:r w:rsidRPr="0000344A">
        <w:t xml:space="preserve"> Meat and Livestock Australia, 2019, </w:t>
      </w:r>
      <w:r w:rsidR="00F155BD">
        <w:t>&lt;</w:t>
      </w:r>
      <w:r w:rsidRPr="0000344A">
        <w:t>https://www.mla.com.au/globalassets/mla-corporate/prices--markets/documents/trends--analysis/fast-facts--maps/mla-beef-fast-facts-2019.pdf</w:t>
      </w:r>
      <w:r w:rsidR="00F155BD">
        <w:t>&gt;</w:t>
      </w:r>
    </w:p>
  </w:footnote>
  <w:footnote w:id="7">
    <w:p w14:paraId="6FB5DD86" w14:textId="453A26F5" w:rsidR="00BE731C" w:rsidRPr="0000344A" w:rsidRDefault="00BE731C" w:rsidP="00BE731C">
      <w:pPr>
        <w:pStyle w:val="FootnoteText"/>
      </w:pPr>
      <w:r w:rsidRPr="0000344A">
        <w:rPr>
          <w:rStyle w:val="FootnoteReference"/>
        </w:rPr>
        <w:footnoteRef/>
      </w:r>
      <w:r w:rsidRPr="0000344A">
        <w:t xml:space="preserve"> Meat and Livestock Australia, </w:t>
      </w:r>
      <w:r w:rsidR="00F155BD">
        <w:t>&lt;</w:t>
      </w:r>
      <w:r w:rsidRPr="0000344A">
        <w:t>https://www.mla.com.au/globalassets/mla-corporate/prices--markets/documents/trends--analysis/cattle-projections/mla-australian-cattle-industry-projections-2019.pdf</w:t>
      </w:r>
      <w:r w:rsidR="00F155BD">
        <w:t>&gt;</w:t>
      </w:r>
    </w:p>
  </w:footnote>
  <w:footnote w:id="8">
    <w:p w14:paraId="2F0062AE" w14:textId="700B93A6" w:rsidR="00BE731C" w:rsidRPr="0000344A" w:rsidRDefault="00BE731C" w:rsidP="00BE731C">
      <w:pPr>
        <w:pStyle w:val="FootnoteText"/>
      </w:pPr>
      <w:r w:rsidRPr="0000344A">
        <w:rPr>
          <w:rStyle w:val="FootnoteReference"/>
        </w:rPr>
        <w:footnoteRef/>
      </w:r>
      <w:r w:rsidRPr="0000344A">
        <w:t xml:space="preserve"> Meat and Livestock Australia, </w:t>
      </w:r>
      <w:r w:rsidR="00F155BD">
        <w:t>&lt;</w:t>
      </w:r>
      <w:r w:rsidRPr="0000344A">
        <w:t>https://www.mla.com.au/globalassets/mla-corporate/prices--markets/documents/trends--analysis/fast-facts--maps/mla-beef-fast-facts-2019.pdf</w:t>
      </w:r>
      <w:r w:rsidR="00F155BD">
        <w:t>&gt;</w:t>
      </w:r>
    </w:p>
  </w:footnote>
  <w:footnote w:id="9">
    <w:p w14:paraId="3CD67092" w14:textId="47FEF77C" w:rsidR="00BE731C" w:rsidRPr="00F954E4" w:rsidRDefault="00BE731C" w:rsidP="00BE731C">
      <w:pPr>
        <w:pStyle w:val="FootnoteText"/>
        <w:rPr>
          <w:highlight w:val="yellow"/>
        </w:rPr>
      </w:pPr>
      <w:r w:rsidRPr="0000344A">
        <w:rPr>
          <w:rStyle w:val="FootnoteReference"/>
        </w:rPr>
        <w:footnoteRef/>
      </w:r>
      <w:r w:rsidRPr="0000344A">
        <w:t xml:space="preserve"> Meat and Livestock Australia, </w:t>
      </w:r>
      <w:r w:rsidR="00714427" w:rsidRPr="0000344A">
        <w:t>20</w:t>
      </w:r>
      <w:r w:rsidR="00714427">
        <w:t>24</w:t>
      </w:r>
      <w:r w:rsidRPr="0000344A">
        <w:t>, Australia</w:t>
      </w:r>
      <w:r w:rsidR="00F155BD">
        <w:t>’</w:t>
      </w:r>
      <w:r w:rsidRPr="0000344A">
        <w:t>s sheep meat industry</w:t>
      </w:r>
      <w:r w:rsidR="00D57E0A">
        <w:t>,</w:t>
      </w:r>
      <w:r w:rsidRPr="0000344A">
        <w:t xml:space="preserve"> </w:t>
      </w:r>
      <w:r w:rsidR="00F155BD">
        <w:t>&lt;</w:t>
      </w:r>
      <w:r w:rsidR="00714427" w:rsidRPr="00714427">
        <w:t>https://www.sheepcentral.com/nz-lamb-output-expected-to-moderate-as-australian-turn-off-peaks</w:t>
      </w:r>
      <w:r w:rsidR="00F155BD">
        <w:t>&gt;</w:t>
      </w:r>
    </w:p>
  </w:footnote>
  <w:footnote w:id="10">
    <w:p w14:paraId="09A97632" w14:textId="28D3A426" w:rsidR="00BE731C" w:rsidRPr="0000344A" w:rsidRDefault="00BE731C" w:rsidP="00BE731C">
      <w:pPr>
        <w:pStyle w:val="FootnoteText"/>
        <w:rPr>
          <w:iCs/>
        </w:rPr>
      </w:pPr>
      <w:r w:rsidRPr="0000344A">
        <w:rPr>
          <w:rStyle w:val="FootnoteReference"/>
        </w:rPr>
        <w:footnoteRef/>
      </w:r>
      <w:r w:rsidRPr="0000344A">
        <w:t xml:space="preserve"> Meat and Livestock Australia, 2020, </w:t>
      </w:r>
      <w:r w:rsidR="00F155BD">
        <w:t>&lt;</w:t>
      </w:r>
      <w:r w:rsidRPr="0000344A">
        <w:rPr>
          <w:iCs/>
        </w:rPr>
        <w:t>https://www.mla.com.au/globalassets/mla-corporate/prices--markets/documents/trends--analysis/sheep-projections/mla_feb-2020-australian-sheep-industry-projections-1.pdf</w:t>
      </w:r>
      <w:r w:rsidR="00F155BD">
        <w:rPr>
          <w:iCs/>
        </w:rPr>
        <w:t>&gt;</w:t>
      </w:r>
    </w:p>
  </w:footnote>
  <w:footnote w:id="11">
    <w:p w14:paraId="452817E2" w14:textId="2BFAACE5" w:rsidR="00BE731C" w:rsidRPr="0000344A" w:rsidRDefault="00BE731C" w:rsidP="00BE731C">
      <w:pPr>
        <w:pStyle w:val="FootnoteText"/>
        <w:rPr>
          <w:iCs/>
        </w:rPr>
      </w:pPr>
      <w:r w:rsidRPr="0000344A">
        <w:rPr>
          <w:rStyle w:val="FootnoteReference"/>
        </w:rPr>
        <w:footnoteRef/>
      </w:r>
      <w:r w:rsidRPr="0000344A">
        <w:t xml:space="preserve"> Meat and Livestock Australia, 2020, </w:t>
      </w:r>
      <w:r w:rsidR="00F155BD">
        <w:t>&lt;</w:t>
      </w:r>
      <w:r w:rsidRPr="0000344A">
        <w:rPr>
          <w:iCs/>
        </w:rPr>
        <w:t>https://www.mla.com.au/globalassets/mla-corporate/prices--markets/documents/trends--analysis/sheep-projections/mla_feb-2020-australian-sheep-industry-projections-1.pdf</w:t>
      </w:r>
      <w:r w:rsidR="00F155BD">
        <w:rPr>
          <w:iCs/>
        </w:rPr>
        <w:t>&gt;</w:t>
      </w:r>
    </w:p>
  </w:footnote>
  <w:footnote w:id="12">
    <w:p w14:paraId="2E290A07" w14:textId="05CEAFAA" w:rsidR="00BE731C" w:rsidRPr="0000344A" w:rsidRDefault="00BE731C" w:rsidP="00BE731C">
      <w:pPr>
        <w:pStyle w:val="FootnoteText"/>
      </w:pPr>
      <w:r w:rsidRPr="0000344A">
        <w:rPr>
          <w:rStyle w:val="FootnoteReference"/>
        </w:rPr>
        <w:footnoteRef/>
      </w:r>
      <w:r w:rsidRPr="0000344A">
        <w:t xml:space="preserve"> Meat and Livestock Australia, 2020, </w:t>
      </w:r>
      <w:r w:rsidR="00F155BD">
        <w:t>&lt;</w:t>
      </w:r>
      <w:r w:rsidRPr="0000344A">
        <w:rPr>
          <w:iCs/>
        </w:rPr>
        <w:t>https://www.mla.com.au/extension-training-and-tools/going-into-goats</w:t>
      </w:r>
      <w:r w:rsidR="00F155BD">
        <w:rPr>
          <w:iCs/>
        </w:rPr>
        <w:t>&gt;</w:t>
      </w:r>
    </w:p>
  </w:footnote>
  <w:footnote w:id="13">
    <w:p w14:paraId="7772689C" w14:textId="4D27549C" w:rsidR="00BE731C" w:rsidRPr="0000344A" w:rsidRDefault="00BE731C" w:rsidP="00BE731C">
      <w:pPr>
        <w:pStyle w:val="FootnoteText"/>
      </w:pPr>
      <w:r w:rsidRPr="0000344A">
        <w:rPr>
          <w:rStyle w:val="FootnoteReference"/>
        </w:rPr>
        <w:footnoteRef/>
      </w:r>
      <w:r w:rsidRPr="0000344A">
        <w:t xml:space="preserve"> </w:t>
      </w:r>
      <w:r w:rsidR="00850A93">
        <w:t>Australian Pork, 2016</w:t>
      </w:r>
      <w:r w:rsidRPr="0000344A">
        <w:t xml:space="preserve">, </w:t>
      </w:r>
      <w:r w:rsidR="00850A93">
        <w:t>&lt;</w:t>
      </w:r>
      <w:hyperlink r:id="rId1" w:history="1">
        <w:r w:rsidR="00850A93" w:rsidRPr="00850A93">
          <w:rPr>
            <w:rStyle w:val="Hyperlink"/>
          </w:rPr>
          <w:t>australian-pork-limited.PDF</w:t>
        </w:r>
      </w:hyperlink>
      <w:r w:rsidR="00850A93">
        <w:t>&gt;</w:t>
      </w:r>
    </w:p>
  </w:footnote>
  <w:footnote w:id="14">
    <w:p w14:paraId="7B24201B" w14:textId="77777777" w:rsidR="00BE731C" w:rsidRDefault="00BE731C" w:rsidP="00BE731C">
      <w:pPr>
        <w:pStyle w:val="FootnoteText"/>
      </w:pPr>
      <w:r w:rsidRPr="0000344A">
        <w:rPr>
          <w:rStyle w:val="FootnoteReference"/>
        </w:rPr>
        <w:footnoteRef/>
      </w:r>
      <w:r w:rsidRPr="0000344A">
        <w:t xml:space="preserve"> As above</w:t>
      </w:r>
      <w:r>
        <w:t xml:space="preserve"> </w:t>
      </w:r>
    </w:p>
  </w:footnote>
  <w:footnote w:id="15">
    <w:p w14:paraId="567AFDE7" w14:textId="77777777" w:rsidR="000C1483" w:rsidRPr="00F56224" w:rsidRDefault="000C1483" w:rsidP="000C1483">
      <w:pPr>
        <w:pStyle w:val="FootnoteText"/>
        <w:rPr>
          <w:highlight w:val="green"/>
        </w:rPr>
      </w:pPr>
      <w:r w:rsidRPr="00980C8A">
        <w:rPr>
          <w:rStyle w:val="FootnoteReference"/>
        </w:rPr>
        <w:footnoteRef/>
      </w:r>
      <w:r w:rsidRPr="00980C8A">
        <w:t xml:space="preserve"> IBISWorld, Cured Meat and Smallgoods Manufacturing in Australia: Market Research Report</w:t>
      </w:r>
    </w:p>
  </w:footnote>
  <w:footnote w:id="16">
    <w:p w14:paraId="476B6B2C" w14:textId="035F071D" w:rsidR="000C1483" w:rsidRPr="00613A2A" w:rsidRDefault="000C1483" w:rsidP="000C1483">
      <w:pPr>
        <w:pStyle w:val="FootnoteText"/>
      </w:pPr>
      <w:r w:rsidRPr="00613A2A">
        <w:rPr>
          <w:rStyle w:val="FootnoteReference"/>
        </w:rPr>
        <w:footnoteRef/>
      </w:r>
      <w:r w:rsidRPr="00613A2A">
        <w:t xml:space="preserve"> IBISWorld, Meat, Poultry and Smallgoods Wholesaling in Australia: Market Research Report</w:t>
      </w:r>
    </w:p>
  </w:footnote>
  <w:footnote w:id="17">
    <w:p w14:paraId="0A8C3E00" w14:textId="1F230C00" w:rsidR="000C1483" w:rsidRDefault="000C1483" w:rsidP="000C1483">
      <w:pPr>
        <w:pStyle w:val="FootnoteText"/>
      </w:pPr>
      <w:r w:rsidRPr="00613A2A">
        <w:rPr>
          <w:rStyle w:val="FootnoteReference"/>
        </w:rPr>
        <w:footnoteRef/>
      </w:r>
      <w:r w:rsidRPr="00613A2A">
        <w:t xml:space="preserve"> IBISWorld, June 2016, ‘Poultry Processing in Australia</w:t>
      </w:r>
      <w:r w:rsidR="00DF2E7B">
        <w:t xml:space="preserve"> &lt;</w:t>
      </w:r>
      <w:r w:rsidRPr="00757754">
        <w:t>https://www.ibisworld.com/au/industry/poultry-processing/91</w:t>
      </w:r>
      <w:r w:rsidR="00DF2E7B">
        <w:t>&gt;</w:t>
      </w:r>
    </w:p>
  </w:footnote>
  <w:footnote w:id="18">
    <w:p w14:paraId="53BB11C2" w14:textId="21E4FE21" w:rsidR="000B0328" w:rsidRDefault="000B0328" w:rsidP="000B0328">
      <w:pPr>
        <w:pStyle w:val="FootnoteText"/>
      </w:pPr>
      <w:r>
        <w:rPr>
          <w:rStyle w:val="FootnoteReference"/>
        </w:rPr>
        <w:footnoteRef/>
      </w:r>
      <w:r>
        <w:t xml:space="preserve"> </w:t>
      </w:r>
      <w:r w:rsidRPr="00380322">
        <w:t xml:space="preserve">Information provided as a guide only. </w:t>
      </w:r>
      <w:r>
        <w:t>Some i</w:t>
      </w:r>
      <w:r w:rsidRPr="00380322">
        <w:t>nformation is sourced from The Australian Apprenticeships &amp; Traineeships Information Service &lt;</w:t>
      </w:r>
      <w:r w:rsidR="0068169C" w:rsidRPr="0068169C">
        <w:t>https://www.apprenticeships.gov.au</w:t>
      </w:r>
      <w:r w:rsidRPr="00380322">
        <w:t>&gt;</w:t>
      </w:r>
      <w:r w:rsidR="00DF2E7B">
        <w:t>,</w:t>
      </w:r>
      <w:r w:rsidRPr="00380322">
        <w:t xml:space="preserve"> which is funded by the Australian Government Department of Education and Training.</w:t>
      </w:r>
      <w:r>
        <w:t xml:space="preserve"> </w:t>
      </w:r>
    </w:p>
  </w:footnote>
  <w:footnote w:id="19">
    <w:p w14:paraId="40D7F68F" w14:textId="5507F68F" w:rsidR="00492726" w:rsidRPr="00031B6F" w:rsidRDefault="00492726" w:rsidP="00492726">
      <w:pPr>
        <w:autoSpaceDE w:val="0"/>
        <w:autoSpaceDN w:val="0"/>
        <w:adjustRightInd w:val="0"/>
        <w:rPr>
          <w:rStyle w:val="FootnoteTextChar"/>
          <w:rFonts w:ascii="Calibri" w:eastAsia="Calibri" w:hAnsi="Calibri" w:cs="Times New Roman"/>
        </w:rPr>
      </w:pPr>
      <w:r>
        <w:rPr>
          <w:rStyle w:val="FootnoteReference"/>
        </w:rPr>
        <w:footnoteRef/>
      </w:r>
      <w:r>
        <w:t xml:space="preserve"> </w:t>
      </w:r>
      <w:r w:rsidRPr="003A4CE2">
        <w:rPr>
          <w:rStyle w:val="FootnoteTextChar"/>
          <w:rFonts w:eastAsia="Calibri"/>
        </w:rPr>
        <w:t>The Australian Apprenticeships website &lt;www.australianapprenticeships.gov.au&gt;.</w:t>
      </w:r>
    </w:p>
    <w:p w14:paraId="381A9382" w14:textId="77777777" w:rsidR="00492726" w:rsidRDefault="00492726" w:rsidP="00492726">
      <w:pPr>
        <w:pStyle w:val="FootnoteText"/>
      </w:pPr>
    </w:p>
  </w:footnote>
  <w:footnote w:id="20">
    <w:p w14:paraId="0ABEB005" w14:textId="77777777" w:rsidR="00A7141E" w:rsidRPr="00D566D0" w:rsidRDefault="00A7141E" w:rsidP="00A7141E">
      <w:pPr>
        <w:pStyle w:val="FootnoteText"/>
      </w:pPr>
      <w:r>
        <w:rPr>
          <w:rStyle w:val="FootnoteReference"/>
        </w:rPr>
        <w:footnoteRef/>
      </w:r>
      <w:r>
        <w:t xml:space="preserve"> </w:t>
      </w:r>
      <w:r w:rsidRPr="00261D31">
        <w:rPr>
          <w:rFonts w:asciiTheme="minorHAnsi" w:eastAsia="Calibri" w:hAnsiTheme="minorHAnsi" w:cstheme="minorHAnsi"/>
        </w:rPr>
        <w:t xml:space="preserve">RTOs regulated by Australian Skills Quality Authority (ASQA) must comply with the Standards for Registered Training Organisations (RTOs) </w:t>
      </w:r>
      <w:r>
        <w:rPr>
          <w:rFonts w:asciiTheme="minorHAnsi" w:eastAsia="Calibri" w:hAnsiTheme="minorHAnsi" w:cstheme="minorHAnsi"/>
        </w:rPr>
        <w:t>2015</w:t>
      </w:r>
      <w:r w:rsidRPr="00261D31">
        <w:rPr>
          <w:rFonts w:asciiTheme="minorHAnsi" w:eastAsia="Calibri" w:hAnsiTheme="minorHAnsi" w:cstheme="minorHAnsi"/>
        </w:rPr>
        <w:t>. RTOs regulated by the Western Australian Training Accreditation Council (WA TAC) or the Victorian Registration and Qualifications Authority (VRQA) must check with their regulator for current requirements.</w:t>
      </w:r>
    </w:p>
    <w:p w14:paraId="50736B02" w14:textId="77777777" w:rsidR="00A7141E" w:rsidRDefault="00A7141E" w:rsidP="00A7141E">
      <w:pPr>
        <w:pStyle w:val="FootnoteText"/>
      </w:pPr>
    </w:p>
  </w:footnote>
  <w:footnote w:id="21">
    <w:p w14:paraId="67F037EE" w14:textId="77777777" w:rsidR="00A7141E" w:rsidRPr="00614F61" w:rsidRDefault="00A7141E" w:rsidP="00A7141E">
      <w:pPr>
        <w:pStyle w:val="BodyTextSI"/>
        <w:rPr>
          <w:sz w:val="18"/>
          <w:szCs w:val="18"/>
        </w:rPr>
      </w:pPr>
      <w:r w:rsidRPr="0099779D">
        <w:rPr>
          <w:rStyle w:val="FootnoteReference"/>
          <w:rFonts w:asciiTheme="minorHAnsi" w:hAnsiTheme="minorHAnsi" w:cstheme="minorHAnsi"/>
          <w:sz w:val="18"/>
          <w:szCs w:val="18"/>
        </w:rPr>
        <w:footnoteRef/>
      </w:r>
      <w:r w:rsidRPr="0099779D">
        <w:rPr>
          <w:sz w:val="18"/>
          <w:szCs w:val="18"/>
        </w:rPr>
        <w:t xml:space="preserve"> Information sourced from Australian Government, ASQA, </w:t>
      </w:r>
      <w:r w:rsidRPr="005D0B75">
        <w:rPr>
          <w:sz w:val="18"/>
          <w:szCs w:val="18"/>
        </w:rPr>
        <w:t>&lt;</w:t>
      </w:r>
      <w:r w:rsidRPr="0099779D">
        <w:t>https://www.asqa.gov.au/faqs/what-appropriate-volume-learning-qualification-type</w:t>
      </w:r>
      <w:r w:rsidRPr="005D0B75">
        <w:rPr>
          <w:rFonts w:asciiTheme="minorHAnsi" w:hAnsiTheme="minorHAnsi" w:cstheme="minorHAnsi"/>
          <w:i/>
          <w:sz w:val="18"/>
          <w:szCs w:val="18"/>
        </w:rPr>
        <w:t xml:space="preserve">&gt;, </w:t>
      </w:r>
      <w:r w:rsidRPr="005D0B75">
        <w:rPr>
          <w:i/>
          <w:iCs/>
          <w:sz w:val="18"/>
          <w:szCs w:val="18"/>
        </w:rPr>
        <w:t>viewed May 2025</w:t>
      </w:r>
    </w:p>
  </w:footnote>
  <w:footnote w:id="22">
    <w:p w14:paraId="1995C9B5" w14:textId="77777777" w:rsidR="00A7141E" w:rsidRPr="00614F61" w:rsidRDefault="00A7141E" w:rsidP="00A7141E">
      <w:pPr>
        <w:pStyle w:val="BodyTextSI"/>
        <w:rPr>
          <w:sz w:val="18"/>
          <w:szCs w:val="18"/>
        </w:rPr>
      </w:pPr>
      <w:r w:rsidRPr="00614F61">
        <w:rPr>
          <w:rStyle w:val="FootnoteReference"/>
          <w:rFonts w:asciiTheme="minorHAnsi" w:hAnsiTheme="minorHAnsi" w:cstheme="minorHAnsi"/>
          <w:sz w:val="18"/>
          <w:szCs w:val="18"/>
        </w:rPr>
        <w:footnoteRef/>
      </w:r>
      <w:r w:rsidRPr="00614F61">
        <w:rPr>
          <w:sz w:val="18"/>
          <w:szCs w:val="18"/>
        </w:rPr>
        <w:t xml:space="preserve"> The </w:t>
      </w:r>
      <w:r w:rsidRPr="00614F61">
        <w:rPr>
          <w:i/>
          <w:sz w:val="18"/>
          <w:szCs w:val="18"/>
        </w:rPr>
        <w:t>Disability Standards for Education, 2005</w:t>
      </w:r>
      <w:r>
        <w:rPr>
          <w:i/>
          <w:sz w:val="18"/>
          <w:szCs w:val="18"/>
        </w:rPr>
        <w:t>,</w:t>
      </w:r>
      <w:r w:rsidRPr="00614F61">
        <w:rPr>
          <w:sz w:val="18"/>
          <w:szCs w:val="18"/>
        </w:rPr>
        <w:t xml:space="preserve"> and accompanying guidance notes can be downloaded at &lt;https://www.education.gov.au/swd/resources/2010-report-review-disability-standards-education-2005&gt;.</w:t>
      </w:r>
    </w:p>
  </w:footnote>
  <w:footnote w:id="23">
    <w:p w14:paraId="78A41C89" w14:textId="77777777" w:rsidR="006B0C76" w:rsidRDefault="006B0C76" w:rsidP="006B0C76">
      <w:pPr>
        <w:pStyle w:val="FootnoteText"/>
      </w:pPr>
      <w:r w:rsidRPr="00155FD6">
        <w:rPr>
          <w:rStyle w:val="FootnoteReference"/>
        </w:rPr>
        <w:footnoteRef/>
      </w:r>
      <w:r w:rsidRPr="00155FD6">
        <w:t xml:space="preserve"> Source: </w:t>
      </w:r>
      <w:r>
        <w:t>&lt;</w:t>
      </w:r>
      <w:r w:rsidRPr="00155FD6">
        <w:t>http://www.animalwelfarestandards.net.au/land-transport</w:t>
      </w:r>
      <w:r>
        <w:t>&gt;</w:t>
      </w:r>
    </w:p>
  </w:footnote>
  <w:footnote w:id="24">
    <w:p w14:paraId="4AE7BE63" w14:textId="77777777" w:rsidR="006B0C76" w:rsidRDefault="006B0C76" w:rsidP="006B0C76">
      <w:pPr>
        <w:pStyle w:val="FootnoteText"/>
      </w:pPr>
      <w:r>
        <w:rPr>
          <w:rStyle w:val="FootnoteReference"/>
        </w:rPr>
        <w:footnoteRef/>
      </w:r>
      <w:r>
        <w:t xml:space="preserve"> Source: &lt;</w:t>
      </w:r>
      <w:r w:rsidRPr="001F7BC4">
        <w:t>https://www.agriculture.gov.au/export/controlled-goods/meat/elmer-3/list-islamic-halal-certification</w:t>
      </w:r>
      <w:r>
        <w:t>&gt;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60BE"/>
    <w:multiLevelType w:val="multilevel"/>
    <w:tmpl w:val="FFFFFFFF"/>
    <w:lvl w:ilvl="0">
      <w:start w:val="1"/>
      <w:numFmt w:val="decimal"/>
      <w:lvlText w:val="%1."/>
      <w:lvlJc w:val="left"/>
      <w:pPr>
        <w:tabs>
          <w:tab w:val="num" w:pos="720"/>
        </w:tabs>
        <w:ind w:left="720" w:hanging="360"/>
      </w:pPr>
      <w:rPr>
        <w:rFonts w:ascii="Aptos" w:eastAsia="Times New Roman" w:hAnsi="Aptos" w:cs="Aptos"/>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8293F4A"/>
    <w:multiLevelType w:val="hybridMultilevel"/>
    <w:tmpl w:val="2F703FF2"/>
    <w:lvl w:ilvl="0" w:tplc="8EBAD6F4">
      <w:start w:val="1"/>
      <w:numFmt w:val="bullet"/>
      <w:pStyle w:val="SIBodybulletlas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9B2A7A"/>
    <w:multiLevelType w:val="hybridMultilevel"/>
    <w:tmpl w:val="B344D8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9231777"/>
    <w:multiLevelType w:val="hybridMultilevel"/>
    <w:tmpl w:val="B0484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0570EA"/>
    <w:multiLevelType w:val="hybridMultilevel"/>
    <w:tmpl w:val="2CB6943E"/>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5" w15:restartNumberingAfterBreak="0">
    <w:nsid w:val="307C34CF"/>
    <w:multiLevelType w:val="hybridMultilevel"/>
    <w:tmpl w:val="6CBCCBD8"/>
    <w:lvl w:ilvl="0" w:tplc="A19C6980">
      <w:start w:val="1"/>
      <w:numFmt w:val="bullet"/>
      <w:pStyle w:val="DotpointsSI"/>
      <w:lvlText w:val=""/>
      <w:lvlJc w:val="left"/>
      <w:pPr>
        <w:ind w:left="720" w:hanging="360"/>
      </w:pPr>
      <w:rPr>
        <w:rFonts w:ascii="Symbol" w:hAnsi="Symbol" w:hint="default"/>
      </w:rPr>
    </w:lvl>
    <w:lvl w:ilvl="1" w:tplc="FC8644B8">
      <w:start w:val="1"/>
      <w:numFmt w:val="bullet"/>
      <w:pStyle w:val="Secondarydotpoin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23A180E"/>
    <w:multiLevelType w:val="hybridMultilevel"/>
    <w:tmpl w:val="20DC12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C92DE3"/>
    <w:multiLevelType w:val="hybridMultilevel"/>
    <w:tmpl w:val="31329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04B459F"/>
    <w:multiLevelType w:val="hybridMultilevel"/>
    <w:tmpl w:val="33EC2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A1591C"/>
    <w:multiLevelType w:val="hybridMultilevel"/>
    <w:tmpl w:val="BF90A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9F4162"/>
    <w:multiLevelType w:val="hybridMultilevel"/>
    <w:tmpl w:val="2E864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54824CB7"/>
    <w:multiLevelType w:val="hybridMultilevel"/>
    <w:tmpl w:val="BD1C6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9794BDA"/>
    <w:multiLevelType w:val="hybridMultilevel"/>
    <w:tmpl w:val="603EA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4A3E5C"/>
    <w:multiLevelType w:val="hybridMultilevel"/>
    <w:tmpl w:val="37148064"/>
    <w:lvl w:ilvl="0" w:tplc="D1263AB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CE349D7"/>
    <w:multiLevelType w:val="hybridMultilevel"/>
    <w:tmpl w:val="E2F2FB14"/>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6" w15:restartNumberingAfterBreak="0">
    <w:nsid w:val="67531575"/>
    <w:multiLevelType w:val="multilevel"/>
    <w:tmpl w:val="B8E6B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D27AF2"/>
    <w:multiLevelType w:val="hybridMultilevel"/>
    <w:tmpl w:val="1B5E6092"/>
    <w:lvl w:ilvl="0" w:tplc="34EE0EB4">
      <w:start w:val="1"/>
      <w:numFmt w:val="bullet"/>
      <w:lvlText w:val="•"/>
      <w:lvlJc w:val="left"/>
      <w:pPr>
        <w:ind w:left="720" w:hanging="360"/>
      </w:pPr>
      <w:rPr>
        <w:rFonts w:ascii="Arial" w:hAnsi="Arial" w:cs="Times New Roman" w:hint="default"/>
        <w:b w:val="0"/>
        <w:i w:val="0"/>
        <w:color w:val="auto"/>
        <w:sz w:val="22"/>
        <w:szCs w:val="18"/>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6A645F45"/>
    <w:multiLevelType w:val="hybridMultilevel"/>
    <w:tmpl w:val="2CB68A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D5C290E"/>
    <w:multiLevelType w:val="hybridMultilevel"/>
    <w:tmpl w:val="BF72130A"/>
    <w:lvl w:ilvl="0" w:tplc="D38AD69C">
      <w:numFmt w:val="bullet"/>
      <w:lvlText w:val="-"/>
      <w:lvlJc w:val="left"/>
      <w:pPr>
        <w:ind w:left="720" w:hanging="360"/>
      </w:pPr>
      <w:rPr>
        <w:rFonts w:ascii="Avenir Book" w:eastAsiaTheme="minorHAnsi" w:hAnsi="Avenir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194DA5"/>
    <w:multiLevelType w:val="hybridMultilevel"/>
    <w:tmpl w:val="E1C6E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0A70DD"/>
    <w:multiLevelType w:val="hybridMultilevel"/>
    <w:tmpl w:val="60A89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844335"/>
    <w:multiLevelType w:val="hybridMultilevel"/>
    <w:tmpl w:val="DE9A6FA2"/>
    <w:lvl w:ilvl="0" w:tplc="F51CB4D8">
      <w:start w:val="1"/>
      <w:numFmt w:val="bullet"/>
      <w:pStyle w:val="SIBody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137486529">
    <w:abstractNumId w:val="19"/>
  </w:num>
  <w:num w:numId="2" w16cid:durableId="1258755782">
    <w:abstractNumId w:val="1"/>
  </w:num>
  <w:num w:numId="3" w16cid:durableId="594167579">
    <w:abstractNumId w:val="5"/>
  </w:num>
  <w:num w:numId="4" w16cid:durableId="261643180">
    <w:abstractNumId w:val="5"/>
  </w:num>
  <w:num w:numId="5" w16cid:durableId="648091852">
    <w:abstractNumId w:val="5"/>
  </w:num>
  <w:num w:numId="6" w16cid:durableId="2078897899">
    <w:abstractNumId w:val="5"/>
  </w:num>
  <w:num w:numId="7" w16cid:durableId="1736926704">
    <w:abstractNumId w:val="5"/>
  </w:num>
  <w:num w:numId="8" w16cid:durableId="1206412798">
    <w:abstractNumId w:val="5"/>
  </w:num>
  <w:num w:numId="9" w16cid:durableId="141123806">
    <w:abstractNumId w:val="5"/>
  </w:num>
  <w:num w:numId="10" w16cid:durableId="1025715536">
    <w:abstractNumId w:val="22"/>
  </w:num>
  <w:num w:numId="11" w16cid:durableId="864057826">
    <w:abstractNumId w:val="7"/>
  </w:num>
  <w:num w:numId="12" w16cid:durableId="352612765">
    <w:abstractNumId w:val="20"/>
  </w:num>
  <w:num w:numId="13" w16cid:durableId="121120691">
    <w:abstractNumId w:val="8"/>
  </w:num>
  <w:num w:numId="14" w16cid:durableId="1600598658">
    <w:abstractNumId w:val="12"/>
  </w:num>
  <w:num w:numId="15" w16cid:durableId="1286617151">
    <w:abstractNumId w:val="14"/>
  </w:num>
  <w:num w:numId="16" w16cid:durableId="1521626314">
    <w:abstractNumId w:val="17"/>
  </w:num>
  <w:num w:numId="17" w16cid:durableId="1628197579">
    <w:abstractNumId w:val="13"/>
  </w:num>
  <w:num w:numId="18" w16cid:durableId="1627270059">
    <w:abstractNumId w:val="11"/>
  </w:num>
  <w:num w:numId="19" w16cid:durableId="440615909">
    <w:abstractNumId w:val="21"/>
  </w:num>
  <w:num w:numId="20" w16cid:durableId="215896286">
    <w:abstractNumId w:val="10"/>
  </w:num>
  <w:num w:numId="21" w16cid:durableId="2129080631">
    <w:abstractNumId w:val="6"/>
  </w:num>
  <w:num w:numId="22" w16cid:durableId="1881740391">
    <w:abstractNumId w:val="15"/>
  </w:num>
  <w:num w:numId="23" w16cid:durableId="1141506665">
    <w:abstractNumId w:val="4"/>
  </w:num>
  <w:num w:numId="24" w16cid:durableId="9991122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72055857">
    <w:abstractNumId w:val="2"/>
  </w:num>
  <w:num w:numId="26" w16cid:durableId="849683115">
    <w:abstractNumId w:val="9"/>
  </w:num>
  <w:num w:numId="27" w16cid:durableId="1427995605">
    <w:abstractNumId w:val="5"/>
  </w:num>
  <w:num w:numId="28" w16cid:durableId="1002776555">
    <w:abstractNumId w:val="5"/>
  </w:num>
  <w:num w:numId="29" w16cid:durableId="209264471">
    <w:abstractNumId w:val="5"/>
  </w:num>
  <w:num w:numId="30" w16cid:durableId="793407799">
    <w:abstractNumId w:val="5"/>
  </w:num>
  <w:num w:numId="31" w16cid:durableId="1434130930">
    <w:abstractNumId w:val="3"/>
  </w:num>
  <w:num w:numId="32" w16cid:durableId="1580601735">
    <w:abstractNumId w:val="16"/>
  </w:num>
  <w:num w:numId="33" w16cid:durableId="185132906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m Vassallo">
    <w15:presenceInfo w15:providerId="AD" w15:userId="S::tvassallo@skillsinsight.com.au::a5cd9a3e-79fe-4a2e-bf79-d094149d48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3A7"/>
    <w:rsid w:val="00001EB5"/>
    <w:rsid w:val="00003F5F"/>
    <w:rsid w:val="00006EBF"/>
    <w:rsid w:val="00013C81"/>
    <w:rsid w:val="000150DB"/>
    <w:rsid w:val="000215E5"/>
    <w:rsid w:val="00021C55"/>
    <w:rsid w:val="00024C8A"/>
    <w:rsid w:val="00025605"/>
    <w:rsid w:val="0002570A"/>
    <w:rsid w:val="00027363"/>
    <w:rsid w:val="00032791"/>
    <w:rsid w:val="00034201"/>
    <w:rsid w:val="00035A67"/>
    <w:rsid w:val="0003684B"/>
    <w:rsid w:val="00036FCD"/>
    <w:rsid w:val="000370C0"/>
    <w:rsid w:val="00037ABC"/>
    <w:rsid w:val="00042AC3"/>
    <w:rsid w:val="00045D23"/>
    <w:rsid w:val="00050EFD"/>
    <w:rsid w:val="000510D2"/>
    <w:rsid w:val="00052BD1"/>
    <w:rsid w:val="00055B2E"/>
    <w:rsid w:val="00056112"/>
    <w:rsid w:val="00060E6D"/>
    <w:rsid w:val="00064B74"/>
    <w:rsid w:val="00065EC9"/>
    <w:rsid w:val="00070726"/>
    <w:rsid w:val="00072C66"/>
    <w:rsid w:val="0007439D"/>
    <w:rsid w:val="000747B6"/>
    <w:rsid w:val="0007495E"/>
    <w:rsid w:val="00074A4D"/>
    <w:rsid w:val="000809A6"/>
    <w:rsid w:val="0008105D"/>
    <w:rsid w:val="00081123"/>
    <w:rsid w:val="0008288D"/>
    <w:rsid w:val="00083C77"/>
    <w:rsid w:val="00085B72"/>
    <w:rsid w:val="00086AEA"/>
    <w:rsid w:val="00086BC1"/>
    <w:rsid w:val="00097037"/>
    <w:rsid w:val="00097326"/>
    <w:rsid w:val="00097368"/>
    <w:rsid w:val="00097F22"/>
    <w:rsid w:val="000A0C28"/>
    <w:rsid w:val="000A32B9"/>
    <w:rsid w:val="000A7424"/>
    <w:rsid w:val="000A7FDF"/>
    <w:rsid w:val="000B0328"/>
    <w:rsid w:val="000B1586"/>
    <w:rsid w:val="000B4F5B"/>
    <w:rsid w:val="000B6B40"/>
    <w:rsid w:val="000B6C98"/>
    <w:rsid w:val="000C1483"/>
    <w:rsid w:val="000C1752"/>
    <w:rsid w:val="000C564C"/>
    <w:rsid w:val="000D0A5D"/>
    <w:rsid w:val="000D0A74"/>
    <w:rsid w:val="000D1611"/>
    <w:rsid w:val="000D261A"/>
    <w:rsid w:val="000D3F42"/>
    <w:rsid w:val="000D696C"/>
    <w:rsid w:val="000E1837"/>
    <w:rsid w:val="000E24EF"/>
    <w:rsid w:val="000E359C"/>
    <w:rsid w:val="000E3A49"/>
    <w:rsid w:val="000E472E"/>
    <w:rsid w:val="000E72EF"/>
    <w:rsid w:val="000E7C73"/>
    <w:rsid w:val="000E7D01"/>
    <w:rsid w:val="000F1914"/>
    <w:rsid w:val="000F20D3"/>
    <w:rsid w:val="000F3DE5"/>
    <w:rsid w:val="000F63E3"/>
    <w:rsid w:val="0010007E"/>
    <w:rsid w:val="00100FE2"/>
    <w:rsid w:val="00102501"/>
    <w:rsid w:val="001027AB"/>
    <w:rsid w:val="00104C57"/>
    <w:rsid w:val="00105F5C"/>
    <w:rsid w:val="00106605"/>
    <w:rsid w:val="00107B1E"/>
    <w:rsid w:val="00110E80"/>
    <w:rsid w:val="001123AE"/>
    <w:rsid w:val="00112963"/>
    <w:rsid w:val="001133C5"/>
    <w:rsid w:val="00113ACD"/>
    <w:rsid w:val="00117DB3"/>
    <w:rsid w:val="00127447"/>
    <w:rsid w:val="0013262E"/>
    <w:rsid w:val="00136276"/>
    <w:rsid w:val="0014022F"/>
    <w:rsid w:val="00142B1A"/>
    <w:rsid w:val="00151F0D"/>
    <w:rsid w:val="00156505"/>
    <w:rsid w:val="00156C0E"/>
    <w:rsid w:val="00161105"/>
    <w:rsid w:val="00161F07"/>
    <w:rsid w:val="00162A12"/>
    <w:rsid w:val="00164576"/>
    <w:rsid w:val="00165562"/>
    <w:rsid w:val="001666DE"/>
    <w:rsid w:val="00167E9C"/>
    <w:rsid w:val="00171622"/>
    <w:rsid w:val="00171777"/>
    <w:rsid w:val="001760E6"/>
    <w:rsid w:val="00177785"/>
    <w:rsid w:val="00181517"/>
    <w:rsid w:val="00183521"/>
    <w:rsid w:val="00184F35"/>
    <w:rsid w:val="0018792F"/>
    <w:rsid w:val="00192DFC"/>
    <w:rsid w:val="0019477C"/>
    <w:rsid w:val="00194E96"/>
    <w:rsid w:val="00197590"/>
    <w:rsid w:val="001C0310"/>
    <w:rsid w:val="001C2206"/>
    <w:rsid w:val="001C23D4"/>
    <w:rsid w:val="001C3D18"/>
    <w:rsid w:val="001C40EC"/>
    <w:rsid w:val="001C73C6"/>
    <w:rsid w:val="001D37D8"/>
    <w:rsid w:val="001D46FF"/>
    <w:rsid w:val="001D4900"/>
    <w:rsid w:val="001D497A"/>
    <w:rsid w:val="001D7281"/>
    <w:rsid w:val="001E182C"/>
    <w:rsid w:val="001E2F79"/>
    <w:rsid w:val="001E35D6"/>
    <w:rsid w:val="001E3616"/>
    <w:rsid w:val="001E5B8C"/>
    <w:rsid w:val="001E5CE4"/>
    <w:rsid w:val="001E6311"/>
    <w:rsid w:val="001E6F54"/>
    <w:rsid w:val="001F0BFA"/>
    <w:rsid w:val="001F1148"/>
    <w:rsid w:val="001F1721"/>
    <w:rsid w:val="001F1B4A"/>
    <w:rsid w:val="001F2A9D"/>
    <w:rsid w:val="001F5EC0"/>
    <w:rsid w:val="001F7572"/>
    <w:rsid w:val="001F7E06"/>
    <w:rsid w:val="002042D3"/>
    <w:rsid w:val="002059E1"/>
    <w:rsid w:val="00210D83"/>
    <w:rsid w:val="002141FE"/>
    <w:rsid w:val="0021427F"/>
    <w:rsid w:val="00214A2A"/>
    <w:rsid w:val="00220A78"/>
    <w:rsid w:val="00221200"/>
    <w:rsid w:val="00237916"/>
    <w:rsid w:val="0024070D"/>
    <w:rsid w:val="00240E51"/>
    <w:rsid w:val="00241774"/>
    <w:rsid w:val="0024243B"/>
    <w:rsid w:val="002461A1"/>
    <w:rsid w:val="00247947"/>
    <w:rsid w:val="00247FFC"/>
    <w:rsid w:val="00252900"/>
    <w:rsid w:val="00253266"/>
    <w:rsid w:val="00256EE4"/>
    <w:rsid w:val="002572B1"/>
    <w:rsid w:val="00257441"/>
    <w:rsid w:val="00277D14"/>
    <w:rsid w:val="00282872"/>
    <w:rsid w:val="0029018E"/>
    <w:rsid w:val="002903D5"/>
    <w:rsid w:val="00291677"/>
    <w:rsid w:val="002916E8"/>
    <w:rsid w:val="002948EA"/>
    <w:rsid w:val="00297380"/>
    <w:rsid w:val="002A101C"/>
    <w:rsid w:val="002A39CD"/>
    <w:rsid w:val="002A3A02"/>
    <w:rsid w:val="002A78F6"/>
    <w:rsid w:val="002A7ACC"/>
    <w:rsid w:val="002B6006"/>
    <w:rsid w:val="002C1412"/>
    <w:rsid w:val="002C41F0"/>
    <w:rsid w:val="002C4E05"/>
    <w:rsid w:val="002C71A3"/>
    <w:rsid w:val="002D3C2B"/>
    <w:rsid w:val="002D6A1B"/>
    <w:rsid w:val="002D7A62"/>
    <w:rsid w:val="002D7C90"/>
    <w:rsid w:val="002E00AD"/>
    <w:rsid w:val="002E0673"/>
    <w:rsid w:val="002E3139"/>
    <w:rsid w:val="002E42AC"/>
    <w:rsid w:val="002E4C75"/>
    <w:rsid w:val="002E7352"/>
    <w:rsid w:val="002F311C"/>
    <w:rsid w:val="002F4E4B"/>
    <w:rsid w:val="002F6F4E"/>
    <w:rsid w:val="002F7420"/>
    <w:rsid w:val="00306460"/>
    <w:rsid w:val="003121A8"/>
    <w:rsid w:val="00312542"/>
    <w:rsid w:val="00313EC0"/>
    <w:rsid w:val="00320A17"/>
    <w:rsid w:val="003210AB"/>
    <w:rsid w:val="0032288B"/>
    <w:rsid w:val="0032331A"/>
    <w:rsid w:val="00324034"/>
    <w:rsid w:val="0032499A"/>
    <w:rsid w:val="003346BC"/>
    <w:rsid w:val="00336768"/>
    <w:rsid w:val="00340250"/>
    <w:rsid w:val="00342D99"/>
    <w:rsid w:val="00343D4A"/>
    <w:rsid w:val="00344934"/>
    <w:rsid w:val="003518A5"/>
    <w:rsid w:val="003553DF"/>
    <w:rsid w:val="00355B6A"/>
    <w:rsid w:val="00361B42"/>
    <w:rsid w:val="00361BAB"/>
    <w:rsid w:val="00362082"/>
    <w:rsid w:val="00362118"/>
    <w:rsid w:val="00365D48"/>
    <w:rsid w:val="00371757"/>
    <w:rsid w:val="003733E5"/>
    <w:rsid w:val="00380F47"/>
    <w:rsid w:val="00382E36"/>
    <w:rsid w:val="00383D36"/>
    <w:rsid w:val="003854B9"/>
    <w:rsid w:val="00385764"/>
    <w:rsid w:val="00386EBA"/>
    <w:rsid w:val="00390B36"/>
    <w:rsid w:val="0039488C"/>
    <w:rsid w:val="00395544"/>
    <w:rsid w:val="0039639C"/>
    <w:rsid w:val="00396B1A"/>
    <w:rsid w:val="00396D0A"/>
    <w:rsid w:val="00397F80"/>
    <w:rsid w:val="003A5B01"/>
    <w:rsid w:val="003A6DFA"/>
    <w:rsid w:val="003A7753"/>
    <w:rsid w:val="003A77C7"/>
    <w:rsid w:val="003A7A81"/>
    <w:rsid w:val="003B1D04"/>
    <w:rsid w:val="003B21BF"/>
    <w:rsid w:val="003B21E2"/>
    <w:rsid w:val="003B517D"/>
    <w:rsid w:val="003C0E89"/>
    <w:rsid w:val="003C12C8"/>
    <w:rsid w:val="003C1D28"/>
    <w:rsid w:val="003C5A1B"/>
    <w:rsid w:val="003D25DE"/>
    <w:rsid w:val="003D406D"/>
    <w:rsid w:val="003D7E5D"/>
    <w:rsid w:val="003E00EA"/>
    <w:rsid w:val="003E03FA"/>
    <w:rsid w:val="003E2F57"/>
    <w:rsid w:val="003E53B0"/>
    <w:rsid w:val="003E62FB"/>
    <w:rsid w:val="003E7621"/>
    <w:rsid w:val="003E78AC"/>
    <w:rsid w:val="003F312B"/>
    <w:rsid w:val="003F426B"/>
    <w:rsid w:val="003F6C71"/>
    <w:rsid w:val="003F707C"/>
    <w:rsid w:val="003F72BB"/>
    <w:rsid w:val="003F7D9A"/>
    <w:rsid w:val="00404155"/>
    <w:rsid w:val="0040475A"/>
    <w:rsid w:val="00411920"/>
    <w:rsid w:val="00411F1B"/>
    <w:rsid w:val="004149B0"/>
    <w:rsid w:val="004152BB"/>
    <w:rsid w:val="0041537E"/>
    <w:rsid w:val="00417766"/>
    <w:rsid w:val="004207F5"/>
    <w:rsid w:val="00425BAF"/>
    <w:rsid w:val="0042779B"/>
    <w:rsid w:val="00430D89"/>
    <w:rsid w:val="0043176A"/>
    <w:rsid w:val="004340F4"/>
    <w:rsid w:val="0044228E"/>
    <w:rsid w:val="00445913"/>
    <w:rsid w:val="00450DCD"/>
    <w:rsid w:val="00452BA3"/>
    <w:rsid w:val="0046080E"/>
    <w:rsid w:val="00461095"/>
    <w:rsid w:val="00464603"/>
    <w:rsid w:val="004652A3"/>
    <w:rsid w:val="00465340"/>
    <w:rsid w:val="004667EB"/>
    <w:rsid w:val="00466C01"/>
    <w:rsid w:val="00467DE7"/>
    <w:rsid w:val="00471943"/>
    <w:rsid w:val="004769F5"/>
    <w:rsid w:val="00482963"/>
    <w:rsid w:val="00483234"/>
    <w:rsid w:val="0048458F"/>
    <w:rsid w:val="00491AED"/>
    <w:rsid w:val="00492726"/>
    <w:rsid w:val="00494028"/>
    <w:rsid w:val="004949D6"/>
    <w:rsid w:val="00495AA5"/>
    <w:rsid w:val="004A285A"/>
    <w:rsid w:val="004A33F3"/>
    <w:rsid w:val="004A3F46"/>
    <w:rsid w:val="004A4369"/>
    <w:rsid w:val="004A4DBD"/>
    <w:rsid w:val="004A5802"/>
    <w:rsid w:val="004A629B"/>
    <w:rsid w:val="004A74F6"/>
    <w:rsid w:val="004B1913"/>
    <w:rsid w:val="004B5442"/>
    <w:rsid w:val="004B69E7"/>
    <w:rsid w:val="004B6FAA"/>
    <w:rsid w:val="004B7518"/>
    <w:rsid w:val="004C625A"/>
    <w:rsid w:val="004C676F"/>
    <w:rsid w:val="004D0407"/>
    <w:rsid w:val="004D3F41"/>
    <w:rsid w:val="004D72C3"/>
    <w:rsid w:val="004D77CA"/>
    <w:rsid w:val="004E115E"/>
    <w:rsid w:val="004E7547"/>
    <w:rsid w:val="004E7819"/>
    <w:rsid w:val="004E7E66"/>
    <w:rsid w:val="004F1061"/>
    <w:rsid w:val="004F1788"/>
    <w:rsid w:val="004F3D79"/>
    <w:rsid w:val="004F3F2E"/>
    <w:rsid w:val="004F50CE"/>
    <w:rsid w:val="004F50F7"/>
    <w:rsid w:val="004F54B1"/>
    <w:rsid w:val="004F6CFE"/>
    <w:rsid w:val="004F7D54"/>
    <w:rsid w:val="005012CD"/>
    <w:rsid w:val="00503D50"/>
    <w:rsid w:val="00504632"/>
    <w:rsid w:val="00504A08"/>
    <w:rsid w:val="00505138"/>
    <w:rsid w:val="005072F6"/>
    <w:rsid w:val="00510146"/>
    <w:rsid w:val="00510695"/>
    <w:rsid w:val="00512169"/>
    <w:rsid w:val="005206F8"/>
    <w:rsid w:val="005227B8"/>
    <w:rsid w:val="00522D9C"/>
    <w:rsid w:val="00523016"/>
    <w:rsid w:val="00523DD6"/>
    <w:rsid w:val="00524C49"/>
    <w:rsid w:val="00525D81"/>
    <w:rsid w:val="005265CC"/>
    <w:rsid w:val="00527CBE"/>
    <w:rsid w:val="00530EE0"/>
    <w:rsid w:val="00533822"/>
    <w:rsid w:val="0053400A"/>
    <w:rsid w:val="0053466E"/>
    <w:rsid w:val="00536C71"/>
    <w:rsid w:val="0053797D"/>
    <w:rsid w:val="005521CF"/>
    <w:rsid w:val="00552DF5"/>
    <w:rsid w:val="00553A94"/>
    <w:rsid w:val="005651FB"/>
    <w:rsid w:val="005676B7"/>
    <w:rsid w:val="00567797"/>
    <w:rsid w:val="00572918"/>
    <w:rsid w:val="00582007"/>
    <w:rsid w:val="005832B7"/>
    <w:rsid w:val="0058381F"/>
    <w:rsid w:val="005854ED"/>
    <w:rsid w:val="005917F8"/>
    <w:rsid w:val="00591905"/>
    <w:rsid w:val="00595187"/>
    <w:rsid w:val="005973C9"/>
    <w:rsid w:val="00597715"/>
    <w:rsid w:val="005A17B5"/>
    <w:rsid w:val="005A39D7"/>
    <w:rsid w:val="005A4A43"/>
    <w:rsid w:val="005A4D3C"/>
    <w:rsid w:val="005B161C"/>
    <w:rsid w:val="005B1BAC"/>
    <w:rsid w:val="005B4026"/>
    <w:rsid w:val="005C0E16"/>
    <w:rsid w:val="005C2CFE"/>
    <w:rsid w:val="005C2D2F"/>
    <w:rsid w:val="005C72C0"/>
    <w:rsid w:val="005D0B75"/>
    <w:rsid w:val="005D210D"/>
    <w:rsid w:val="005D740B"/>
    <w:rsid w:val="005D77B8"/>
    <w:rsid w:val="005D7D3F"/>
    <w:rsid w:val="005E0110"/>
    <w:rsid w:val="005E0F00"/>
    <w:rsid w:val="005E6E0F"/>
    <w:rsid w:val="005E79A9"/>
    <w:rsid w:val="005F005C"/>
    <w:rsid w:val="005F0D32"/>
    <w:rsid w:val="005F101A"/>
    <w:rsid w:val="005F1694"/>
    <w:rsid w:val="005F3FB0"/>
    <w:rsid w:val="005F4205"/>
    <w:rsid w:val="0060084C"/>
    <w:rsid w:val="00601C93"/>
    <w:rsid w:val="00602AEC"/>
    <w:rsid w:val="0061000E"/>
    <w:rsid w:val="00614F61"/>
    <w:rsid w:val="00617972"/>
    <w:rsid w:val="00621C2E"/>
    <w:rsid w:val="00621EE0"/>
    <w:rsid w:val="00623C8E"/>
    <w:rsid w:val="00625E9D"/>
    <w:rsid w:val="0062605C"/>
    <w:rsid w:val="0063288D"/>
    <w:rsid w:val="00632E5E"/>
    <w:rsid w:val="00632FDE"/>
    <w:rsid w:val="006348DF"/>
    <w:rsid w:val="00640CE8"/>
    <w:rsid w:val="00641009"/>
    <w:rsid w:val="00644EC5"/>
    <w:rsid w:val="00645767"/>
    <w:rsid w:val="00652903"/>
    <w:rsid w:val="006562E3"/>
    <w:rsid w:val="006578F2"/>
    <w:rsid w:val="00662224"/>
    <w:rsid w:val="006643A6"/>
    <w:rsid w:val="0066527A"/>
    <w:rsid w:val="006655FC"/>
    <w:rsid w:val="006668DA"/>
    <w:rsid w:val="00666E86"/>
    <w:rsid w:val="00675EDE"/>
    <w:rsid w:val="00677A78"/>
    <w:rsid w:val="0068169C"/>
    <w:rsid w:val="00681FBF"/>
    <w:rsid w:val="00682E2A"/>
    <w:rsid w:val="00686CC7"/>
    <w:rsid w:val="00690824"/>
    <w:rsid w:val="00695B6A"/>
    <w:rsid w:val="00697D4D"/>
    <w:rsid w:val="006A0DB4"/>
    <w:rsid w:val="006A0F84"/>
    <w:rsid w:val="006A6D8F"/>
    <w:rsid w:val="006B0C76"/>
    <w:rsid w:val="006C0AA0"/>
    <w:rsid w:val="006C0CC8"/>
    <w:rsid w:val="006C1D51"/>
    <w:rsid w:val="006D0348"/>
    <w:rsid w:val="006D0A4B"/>
    <w:rsid w:val="006D6559"/>
    <w:rsid w:val="006D6B91"/>
    <w:rsid w:val="006D6D08"/>
    <w:rsid w:val="006E09A3"/>
    <w:rsid w:val="006E1A11"/>
    <w:rsid w:val="006E7CA6"/>
    <w:rsid w:val="006E7D22"/>
    <w:rsid w:val="006F4865"/>
    <w:rsid w:val="007002D2"/>
    <w:rsid w:val="00704F98"/>
    <w:rsid w:val="0070616E"/>
    <w:rsid w:val="00706A69"/>
    <w:rsid w:val="007072AA"/>
    <w:rsid w:val="007115C7"/>
    <w:rsid w:val="00711BF6"/>
    <w:rsid w:val="00712652"/>
    <w:rsid w:val="00714427"/>
    <w:rsid w:val="0071482F"/>
    <w:rsid w:val="00714D90"/>
    <w:rsid w:val="00715710"/>
    <w:rsid w:val="00716579"/>
    <w:rsid w:val="007257EA"/>
    <w:rsid w:val="00726C2C"/>
    <w:rsid w:val="00727552"/>
    <w:rsid w:val="00730E75"/>
    <w:rsid w:val="00734C2C"/>
    <w:rsid w:val="0073598F"/>
    <w:rsid w:val="007429B5"/>
    <w:rsid w:val="0074401D"/>
    <w:rsid w:val="0074547F"/>
    <w:rsid w:val="007462FD"/>
    <w:rsid w:val="00751208"/>
    <w:rsid w:val="00751F9F"/>
    <w:rsid w:val="0075307F"/>
    <w:rsid w:val="00753C83"/>
    <w:rsid w:val="00754CFB"/>
    <w:rsid w:val="00754F87"/>
    <w:rsid w:val="007562F8"/>
    <w:rsid w:val="007574EB"/>
    <w:rsid w:val="00757CC7"/>
    <w:rsid w:val="00762875"/>
    <w:rsid w:val="00762C19"/>
    <w:rsid w:val="00764819"/>
    <w:rsid w:val="00765582"/>
    <w:rsid w:val="00770D73"/>
    <w:rsid w:val="007710FD"/>
    <w:rsid w:val="00772093"/>
    <w:rsid w:val="00781190"/>
    <w:rsid w:val="007829F8"/>
    <w:rsid w:val="00784767"/>
    <w:rsid w:val="007904A8"/>
    <w:rsid w:val="0079102E"/>
    <w:rsid w:val="007914B7"/>
    <w:rsid w:val="00791634"/>
    <w:rsid w:val="00795B02"/>
    <w:rsid w:val="007A0264"/>
    <w:rsid w:val="007A18FA"/>
    <w:rsid w:val="007A2E17"/>
    <w:rsid w:val="007B2ED6"/>
    <w:rsid w:val="007B6E76"/>
    <w:rsid w:val="007C3060"/>
    <w:rsid w:val="007C6280"/>
    <w:rsid w:val="007D37FB"/>
    <w:rsid w:val="007D38C3"/>
    <w:rsid w:val="007D75AA"/>
    <w:rsid w:val="007E0790"/>
    <w:rsid w:val="007E119A"/>
    <w:rsid w:val="007E1EBA"/>
    <w:rsid w:val="007E2D69"/>
    <w:rsid w:val="007E5137"/>
    <w:rsid w:val="007F076E"/>
    <w:rsid w:val="007F1A10"/>
    <w:rsid w:val="007F34CD"/>
    <w:rsid w:val="00800E96"/>
    <w:rsid w:val="00801402"/>
    <w:rsid w:val="00801FA3"/>
    <w:rsid w:val="00803184"/>
    <w:rsid w:val="008046CD"/>
    <w:rsid w:val="008051AF"/>
    <w:rsid w:val="00807287"/>
    <w:rsid w:val="0081103C"/>
    <w:rsid w:val="008118F7"/>
    <w:rsid w:val="008134EF"/>
    <w:rsid w:val="008142E7"/>
    <w:rsid w:val="008165B4"/>
    <w:rsid w:val="00816751"/>
    <w:rsid w:val="0081693F"/>
    <w:rsid w:val="00822D6E"/>
    <w:rsid w:val="00822E5A"/>
    <w:rsid w:val="0082557C"/>
    <w:rsid w:val="00826524"/>
    <w:rsid w:val="00827CEE"/>
    <w:rsid w:val="008366E2"/>
    <w:rsid w:val="0083716E"/>
    <w:rsid w:val="0084217F"/>
    <w:rsid w:val="00846B00"/>
    <w:rsid w:val="00850A93"/>
    <w:rsid w:val="00851C16"/>
    <w:rsid w:val="008525C5"/>
    <w:rsid w:val="008526CA"/>
    <w:rsid w:val="00856101"/>
    <w:rsid w:val="00856CC3"/>
    <w:rsid w:val="0086166B"/>
    <w:rsid w:val="00861AA4"/>
    <w:rsid w:val="00864D19"/>
    <w:rsid w:val="008651A6"/>
    <w:rsid w:val="00866947"/>
    <w:rsid w:val="0087083A"/>
    <w:rsid w:val="0087263A"/>
    <w:rsid w:val="0087564A"/>
    <w:rsid w:val="008773BA"/>
    <w:rsid w:val="00882BE3"/>
    <w:rsid w:val="00891027"/>
    <w:rsid w:val="008958A6"/>
    <w:rsid w:val="008958D4"/>
    <w:rsid w:val="008974AD"/>
    <w:rsid w:val="008A4772"/>
    <w:rsid w:val="008A6FE2"/>
    <w:rsid w:val="008A74E7"/>
    <w:rsid w:val="008A79F4"/>
    <w:rsid w:val="008B4D9C"/>
    <w:rsid w:val="008C1433"/>
    <w:rsid w:val="008C1960"/>
    <w:rsid w:val="008C4AD3"/>
    <w:rsid w:val="008C4BD5"/>
    <w:rsid w:val="008C5DC5"/>
    <w:rsid w:val="008C5F0D"/>
    <w:rsid w:val="008C692C"/>
    <w:rsid w:val="008D50F1"/>
    <w:rsid w:val="008E0F25"/>
    <w:rsid w:val="008E2C8F"/>
    <w:rsid w:val="008E468D"/>
    <w:rsid w:val="008E4B8D"/>
    <w:rsid w:val="008E522D"/>
    <w:rsid w:val="008E7D08"/>
    <w:rsid w:val="008F50BE"/>
    <w:rsid w:val="008F6248"/>
    <w:rsid w:val="008F6BB4"/>
    <w:rsid w:val="00903149"/>
    <w:rsid w:val="00904120"/>
    <w:rsid w:val="00906CC0"/>
    <w:rsid w:val="00914A48"/>
    <w:rsid w:val="00917685"/>
    <w:rsid w:val="00930E68"/>
    <w:rsid w:val="009325CA"/>
    <w:rsid w:val="009328DD"/>
    <w:rsid w:val="00932FD1"/>
    <w:rsid w:val="00942706"/>
    <w:rsid w:val="00942BC2"/>
    <w:rsid w:val="00944082"/>
    <w:rsid w:val="00944A60"/>
    <w:rsid w:val="009455CE"/>
    <w:rsid w:val="009479A7"/>
    <w:rsid w:val="0095016A"/>
    <w:rsid w:val="009506A8"/>
    <w:rsid w:val="00951092"/>
    <w:rsid w:val="00956556"/>
    <w:rsid w:val="0096230E"/>
    <w:rsid w:val="009641C7"/>
    <w:rsid w:val="009678CB"/>
    <w:rsid w:val="0097160E"/>
    <w:rsid w:val="00971A8C"/>
    <w:rsid w:val="0097563C"/>
    <w:rsid w:val="009761AD"/>
    <w:rsid w:val="00981F11"/>
    <w:rsid w:val="009824F0"/>
    <w:rsid w:val="009869D4"/>
    <w:rsid w:val="00992C75"/>
    <w:rsid w:val="009930CF"/>
    <w:rsid w:val="00993BD4"/>
    <w:rsid w:val="00994A1F"/>
    <w:rsid w:val="00996928"/>
    <w:rsid w:val="0099779D"/>
    <w:rsid w:val="009A1D99"/>
    <w:rsid w:val="009A1E2B"/>
    <w:rsid w:val="009A6150"/>
    <w:rsid w:val="009A798F"/>
    <w:rsid w:val="009A7C0C"/>
    <w:rsid w:val="009B2A68"/>
    <w:rsid w:val="009B5342"/>
    <w:rsid w:val="009B5FA1"/>
    <w:rsid w:val="009B79D9"/>
    <w:rsid w:val="009C07DA"/>
    <w:rsid w:val="009C2F27"/>
    <w:rsid w:val="009C3AE1"/>
    <w:rsid w:val="009D0FD8"/>
    <w:rsid w:val="009D1B1D"/>
    <w:rsid w:val="009D2DEF"/>
    <w:rsid w:val="009D364F"/>
    <w:rsid w:val="009D46C9"/>
    <w:rsid w:val="009D4EC0"/>
    <w:rsid w:val="009D69B2"/>
    <w:rsid w:val="009E4BA8"/>
    <w:rsid w:val="009E61F9"/>
    <w:rsid w:val="009E71B7"/>
    <w:rsid w:val="009F0E73"/>
    <w:rsid w:val="009F1E63"/>
    <w:rsid w:val="009F490C"/>
    <w:rsid w:val="00A003DE"/>
    <w:rsid w:val="00A0573C"/>
    <w:rsid w:val="00A07EE1"/>
    <w:rsid w:val="00A10220"/>
    <w:rsid w:val="00A11DBF"/>
    <w:rsid w:val="00A12CF6"/>
    <w:rsid w:val="00A14F27"/>
    <w:rsid w:val="00A1549A"/>
    <w:rsid w:val="00A16015"/>
    <w:rsid w:val="00A17A0F"/>
    <w:rsid w:val="00A23283"/>
    <w:rsid w:val="00A30CBC"/>
    <w:rsid w:val="00A33BE9"/>
    <w:rsid w:val="00A33ECB"/>
    <w:rsid w:val="00A33FF7"/>
    <w:rsid w:val="00A36E80"/>
    <w:rsid w:val="00A40D1A"/>
    <w:rsid w:val="00A41AB3"/>
    <w:rsid w:val="00A44E25"/>
    <w:rsid w:val="00A46794"/>
    <w:rsid w:val="00A47233"/>
    <w:rsid w:val="00A51EB0"/>
    <w:rsid w:val="00A53E14"/>
    <w:rsid w:val="00A54275"/>
    <w:rsid w:val="00A565DE"/>
    <w:rsid w:val="00A56FC6"/>
    <w:rsid w:val="00A6334A"/>
    <w:rsid w:val="00A63639"/>
    <w:rsid w:val="00A64881"/>
    <w:rsid w:val="00A6502F"/>
    <w:rsid w:val="00A70FB2"/>
    <w:rsid w:val="00A712DF"/>
    <w:rsid w:val="00A7141E"/>
    <w:rsid w:val="00A71804"/>
    <w:rsid w:val="00A7511F"/>
    <w:rsid w:val="00A7670E"/>
    <w:rsid w:val="00A80233"/>
    <w:rsid w:val="00A82A32"/>
    <w:rsid w:val="00A8363E"/>
    <w:rsid w:val="00A8549E"/>
    <w:rsid w:val="00A8559C"/>
    <w:rsid w:val="00A87FF9"/>
    <w:rsid w:val="00A9266C"/>
    <w:rsid w:val="00A9643A"/>
    <w:rsid w:val="00AA3B1E"/>
    <w:rsid w:val="00AB06B0"/>
    <w:rsid w:val="00AB1467"/>
    <w:rsid w:val="00AB488C"/>
    <w:rsid w:val="00AB71CB"/>
    <w:rsid w:val="00AC219A"/>
    <w:rsid w:val="00AC3678"/>
    <w:rsid w:val="00AC3EEF"/>
    <w:rsid w:val="00AC5BAC"/>
    <w:rsid w:val="00AC5C0F"/>
    <w:rsid w:val="00AC5F0D"/>
    <w:rsid w:val="00AC64CF"/>
    <w:rsid w:val="00AC7C3A"/>
    <w:rsid w:val="00AD04DB"/>
    <w:rsid w:val="00AD3A78"/>
    <w:rsid w:val="00AD3E1C"/>
    <w:rsid w:val="00AD79DC"/>
    <w:rsid w:val="00AE2738"/>
    <w:rsid w:val="00AE5544"/>
    <w:rsid w:val="00AE59C7"/>
    <w:rsid w:val="00AF1C21"/>
    <w:rsid w:val="00AF31EF"/>
    <w:rsid w:val="00B035BC"/>
    <w:rsid w:val="00B045C0"/>
    <w:rsid w:val="00B05411"/>
    <w:rsid w:val="00B064D5"/>
    <w:rsid w:val="00B06821"/>
    <w:rsid w:val="00B10193"/>
    <w:rsid w:val="00B11F49"/>
    <w:rsid w:val="00B21404"/>
    <w:rsid w:val="00B31EAA"/>
    <w:rsid w:val="00B31FE3"/>
    <w:rsid w:val="00B41C6C"/>
    <w:rsid w:val="00B41E19"/>
    <w:rsid w:val="00B45D42"/>
    <w:rsid w:val="00B4676D"/>
    <w:rsid w:val="00B47EEF"/>
    <w:rsid w:val="00B50FD2"/>
    <w:rsid w:val="00B51074"/>
    <w:rsid w:val="00B51CC1"/>
    <w:rsid w:val="00B5437C"/>
    <w:rsid w:val="00B62546"/>
    <w:rsid w:val="00B67837"/>
    <w:rsid w:val="00B67868"/>
    <w:rsid w:val="00B72270"/>
    <w:rsid w:val="00B732C3"/>
    <w:rsid w:val="00B74B2E"/>
    <w:rsid w:val="00B7775C"/>
    <w:rsid w:val="00B81F5E"/>
    <w:rsid w:val="00B87108"/>
    <w:rsid w:val="00B93BB4"/>
    <w:rsid w:val="00B967E2"/>
    <w:rsid w:val="00B96F63"/>
    <w:rsid w:val="00BA46FA"/>
    <w:rsid w:val="00BA7F2D"/>
    <w:rsid w:val="00BB0025"/>
    <w:rsid w:val="00BB1E79"/>
    <w:rsid w:val="00BB467B"/>
    <w:rsid w:val="00BB6DF4"/>
    <w:rsid w:val="00BC11E4"/>
    <w:rsid w:val="00BC2BC0"/>
    <w:rsid w:val="00BC48DC"/>
    <w:rsid w:val="00BC61EB"/>
    <w:rsid w:val="00BC7294"/>
    <w:rsid w:val="00BC7848"/>
    <w:rsid w:val="00BD0B73"/>
    <w:rsid w:val="00BD16A6"/>
    <w:rsid w:val="00BD3FE0"/>
    <w:rsid w:val="00BD7D27"/>
    <w:rsid w:val="00BE0C39"/>
    <w:rsid w:val="00BE38B5"/>
    <w:rsid w:val="00BE3DD6"/>
    <w:rsid w:val="00BE4160"/>
    <w:rsid w:val="00BE4E9B"/>
    <w:rsid w:val="00BE67B9"/>
    <w:rsid w:val="00BE731C"/>
    <w:rsid w:val="00BF2134"/>
    <w:rsid w:val="00BF289C"/>
    <w:rsid w:val="00C00F84"/>
    <w:rsid w:val="00C010B4"/>
    <w:rsid w:val="00C021FC"/>
    <w:rsid w:val="00C04341"/>
    <w:rsid w:val="00C0442B"/>
    <w:rsid w:val="00C10AAD"/>
    <w:rsid w:val="00C11936"/>
    <w:rsid w:val="00C12B9E"/>
    <w:rsid w:val="00C22736"/>
    <w:rsid w:val="00C235B5"/>
    <w:rsid w:val="00C2469E"/>
    <w:rsid w:val="00C31E6C"/>
    <w:rsid w:val="00C36F16"/>
    <w:rsid w:val="00C40A12"/>
    <w:rsid w:val="00C40FB6"/>
    <w:rsid w:val="00C431BB"/>
    <w:rsid w:val="00C44798"/>
    <w:rsid w:val="00C508D1"/>
    <w:rsid w:val="00C5219B"/>
    <w:rsid w:val="00C524C1"/>
    <w:rsid w:val="00C53CE2"/>
    <w:rsid w:val="00C55F55"/>
    <w:rsid w:val="00C56A1A"/>
    <w:rsid w:val="00C6070C"/>
    <w:rsid w:val="00C64D16"/>
    <w:rsid w:val="00C70105"/>
    <w:rsid w:val="00C70878"/>
    <w:rsid w:val="00C710F1"/>
    <w:rsid w:val="00C75669"/>
    <w:rsid w:val="00C91C9F"/>
    <w:rsid w:val="00C91F2A"/>
    <w:rsid w:val="00C92466"/>
    <w:rsid w:val="00C93EEA"/>
    <w:rsid w:val="00C960D7"/>
    <w:rsid w:val="00C963BF"/>
    <w:rsid w:val="00CA4B2A"/>
    <w:rsid w:val="00CA6ECF"/>
    <w:rsid w:val="00CA7B45"/>
    <w:rsid w:val="00CA7E1B"/>
    <w:rsid w:val="00CB102C"/>
    <w:rsid w:val="00CB130B"/>
    <w:rsid w:val="00CB59FC"/>
    <w:rsid w:val="00CB786F"/>
    <w:rsid w:val="00CC1546"/>
    <w:rsid w:val="00CC20AB"/>
    <w:rsid w:val="00CC3F77"/>
    <w:rsid w:val="00CC3FDA"/>
    <w:rsid w:val="00CC5544"/>
    <w:rsid w:val="00CC5D3F"/>
    <w:rsid w:val="00CC7067"/>
    <w:rsid w:val="00CD2D3B"/>
    <w:rsid w:val="00CD4D1C"/>
    <w:rsid w:val="00CE1A6C"/>
    <w:rsid w:val="00CE3334"/>
    <w:rsid w:val="00CF573A"/>
    <w:rsid w:val="00CF7733"/>
    <w:rsid w:val="00D010A9"/>
    <w:rsid w:val="00D01C0F"/>
    <w:rsid w:val="00D02020"/>
    <w:rsid w:val="00D034BC"/>
    <w:rsid w:val="00D0382E"/>
    <w:rsid w:val="00D11718"/>
    <w:rsid w:val="00D135D4"/>
    <w:rsid w:val="00D14B76"/>
    <w:rsid w:val="00D15C6A"/>
    <w:rsid w:val="00D17DFD"/>
    <w:rsid w:val="00D20190"/>
    <w:rsid w:val="00D20486"/>
    <w:rsid w:val="00D2344D"/>
    <w:rsid w:val="00D320B6"/>
    <w:rsid w:val="00D35677"/>
    <w:rsid w:val="00D36E7F"/>
    <w:rsid w:val="00D36E90"/>
    <w:rsid w:val="00D40089"/>
    <w:rsid w:val="00D44E10"/>
    <w:rsid w:val="00D4765E"/>
    <w:rsid w:val="00D50D5C"/>
    <w:rsid w:val="00D53024"/>
    <w:rsid w:val="00D5304A"/>
    <w:rsid w:val="00D533A7"/>
    <w:rsid w:val="00D55409"/>
    <w:rsid w:val="00D55B1E"/>
    <w:rsid w:val="00D57E0A"/>
    <w:rsid w:val="00D66D98"/>
    <w:rsid w:val="00D72B92"/>
    <w:rsid w:val="00D7314C"/>
    <w:rsid w:val="00D7411D"/>
    <w:rsid w:val="00D766AD"/>
    <w:rsid w:val="00D77B2A"/>
    <w:rsid w:val="00D80C74"/>
    <w:rsid w:val="00D81921"/>
    <w:rsid w:val="00D82AC8"/>
    <w:rsid w:val="00D87E3D"/>
    <w:rsid w:val="00D92C93"/>
    <w:rsid w:val="00D956DB"/>
    <w:rsid w:val="00DA1C16"/>
    <w:rsid w:val="00DA36B8"/>
    <w:rsid w:val="00DA5861"/>
    <w:rsid w:val="00DA7772"/>
    <w:rsid w:val="00DB05AE"/>
    <w:rsid w:val="00DB0A37"/>
    <w:rsid w:val="00DB3695"/>
    <w:rsid w:val="00DB4E9F"/>
    <w:rsid w:val="00DB585C"/>
    <w:rsid w:val="00DC1456"/>
    <w:rsid w:val="00DC153A"/>
    <w:rsid w:val="00DC3DD1"/>
    <w:rsid w:val="00DC768A"/>
    <w:rsid w:val="00DD2D47"/>
    <w:rsid w:val="00DD7A40"/>
    <w:rsid w:val="00DE17AC"/>
    <w:rsid w:val="00DE6B7C"/>
    <w:rsid w:val="00DF2DE8"/>
    <w:rsid w:val="00DF2E7B"/>
    <w:rsid w:val="00DF4DB7"/>
    <w:rsid w:val="00DF578B"/>
    <w:rsid w:val="00E01732"/>
    <w:rsid w:val="00E0298F"/>
    <w:rsid w:val="00E03614"/>
    <w:rsid w:val="00E148A3"/>
    <w:rsid w:val="00E1547B"/>
    <w:rsid w:val="00E1625A"/>
    <w:rsid w:val="00E20B26"/>
    <w:rsid w:val="00E2110A"/>
    <w:rsid w:val="00E217FF"/>
    <w:rsid w:val="00E232DC"/>
    <w:rsid w:val="00E2657B"/>
    <w:rsid w:val="00E26DE3"/>
    <w:rsid w:val="00E35DA1"/>
    <w:rsid w:val="00E41612"/>
    <w:rsid w:val="00E41BA7"/>
    <w:rsid w:val="00E42107"/>
    <w:rsid w:val="00E421BB"/>
    <w:rsid w:val="00E44056"/>
    <w:rsid w:val="00E440D5"/>
    <w:rsid w:val="00E44AB1"/>
    <w:rsid w:val="00E45010"/>
    <w:rsid w:val="00E469CC"/>
    <w:rsid w:val="00E46BC0"/>
    <w:rsid w:val="00E46F19"/>
    <w:rsid w:val="00E47391"/>
    <w:rsid w:val="00E50F47"/>
    <w:rsid w:val="00E5115A"/>
    <w:rsid w:val="00E53704"/>
    <w:rsid w:val="00E550C7"/>
    <w:rsid w:val="00E56AD4"/>
    <w:rsid w:val="00E62829"/>
    <w:rsid w:val="00E62978"/>
    <w:rsid w:val="00E6604C"/>
    <w:rsid w:val="00E67F0E"/>
    <w:rsid w:val="00E72874"/>
    <w:rsid w:val="00E72991"/>
    <w:rsid w:val="00E8131F"/>
    <w:rsid w:val="00E84724"/>
    <w:rsid w:val="00E85475"/>
    <w:rsid w:val="00E91692"/>
    <w:rsid w:val="00E95391"/>
    <w:rsid w:val="00E9645D"/>
    <w:rsid w:val="00EA15A1"/>
    <w:rsid w:val="00EA27F4"/>
    <w:rsid w:val="00EA412A"/>
    <w:rsid w:val="00EA47FC"/>
    <w:rsid w:val="00EB1485"/>
    <w:rsid w:val="00EB3488"/>
    <w:rsid w:val="00EB36A6"/>
    <w:rsid w:val="00EB4294"/>
    <w:rsid w:val="00EB7FC2"/>
    <w:rsid w:val="00EC0037"/>
    <w:rsid w:val="00EC43DC"/>
    <w:rsid w:val="00EC7380"/>
    <w:rsid w:val="00ED44F6"/>
    <w:rsid w:val="00EE1D4E"/>
    <w:rsid w:val="00EE66CA"/>
    <w:rsid w:val="00EF0AE4"/>
    <w:rsid w:val="00EF14A8"/>
    <w:rsid w:val="00EF297E"/>
    <w:rsid w:val="00EF29FD"/>
    <w:rsid w:val="00EF2A46"/>
    <w:rsid w:val="00EF5621"/>
    <w:rsid w:val="00EF5A35"/>
    <w:rsid w:val="00EF62F7"/>
    <w:rsid w:val="00F015E0"/>
    <w:rsid w:val="00F01EC1"/>
    <w:rsid w:val="00F03205"/>
    <w:rsid w:val="00F05080"/>
    <w:rsid w:val="00F06279"/>
    <w:rsid w:val="00F07C19"/>
    <w:rsid w:val="00F1409F"/>
    <w:rsid w:val="00F155BD"/>
    <w:rsid w:val="00F165A4"/>
    <w:rsid w:val="00F2164F"/>
    <w:rsid w:val="00F223CD"/>
    <w:rsid w:val="00F230C1"/>
    <w:rsid w:val="00F270B1"/>
    <w:rsid w:val="00F27114"/>
    <w:rsid w:val="00F32F69"/>
    <w:rsid w:val="00F361DE"/>
    <w:rsid w:val="00F36DBE"/>
    <w:rsid w:val="00F406A4"/>
    <w:rsid w:val="00F40DD5"/>
    <w:rsid w:val="00F41828"/>
    <w:rsid w:val="00F42600"/>
    <w:rsid w:val="00F42E2D"/>
    <w:rsid w:val="00F4405E"/>
    <w:rsid w:val="00F45205"/>
    <w:rsid w:val="00F455B2"/>
    <w:rsid w:val="00F45C9F"/>
    <w:rsid w:val="00F4637E"/>
    <w:rsid w:val="00F46C97"/>
    <w:rsid w:val="00F5261C"/>
    <w:rsid w:val="00F6270B"/>
    <w:rsid w:val="00F66DFE"/>
    <w:rsid w:val="00F80202"/>
    <w:rsid w:val="00F80DCD"/>
    <w:rsid w:val="00F82325"/>
    <w:rsid w:val="00F84380"/>
    <w:rsid w:val="00F8544F"/>
    <w:rsid w:val="00F85528"/>
    <w:rsid w:val="00F915BF"/>
    <w:rsid w:val="00F9371A"/>
    <w:rsid w:val="00F9390C"/>
    <w:rsid w:val="00F958E1"/>
    <w:rsid w:val="00F95EBC"/>
    <w:rsid w:val="00F97DDF"/>
    <w:rsid w:val="00FA0C50"/>
    <w:rsid w:val="00FA124B"/>
    <w:rsid w:val="00FA166A"/>
    <w:rsid w:val="00FA1C55"/>
    <w:rsid w:val="00FA3888"/>
    <w:rsid w:val="00FA5FB3"/>
    <w:rsid w:val="00FA6B98"/>
    <w:rsid w:val="00FA6E7A"/>
    <w:rsid w:val="00FB06CA"/>
    <w:rsid w:val="00FB0E50"/>
    <w:rsid w:val="00FB1E19"/>
    <w:rsid w:val="00FB28A4"/>
    <w:rsid w:val="00FB46CF"/>
    <w:rsid w:val="00FB5B29"/>
    <w:rsid w:val="00FB6114"/>
    <w:rsid w:val="00FB7AA6"/>
    <w:rsid w:val="00FC0F9C"/>
    <w:rsid w:val="00FC588C"/>
    <w:rsid w:val="00FC5D1C"/>
    <w:rsid w:val="00FD0B5B"/>
    <w:rsid w:val="00FD40FF"/>
    <w:rsid w:val="00FE0D28"/>
    <w:rsid w:val="00FE0D34"/>
    <w:rsid w:val="00FE2E7A"/>
    <w:rsid w:val="00FE3747"/>
    <w:rsid w:val="00FE6648"/>
    <w:rsid w:val="00FE7129"/>
    <w:rsid w:val="00FE7191"/>
    <w:rsid w:val="00FF19D3"/>
    <w:rsid w:val="00FF1D4D"/>
    <w:rsid w:val="00FF1EF0"/>
    <w:rsid w:val="00FF26A6"/>
    <w:rsid w:val="00FF5242"/>
    <w:rsid w:val="00FF559D"/>
    <w:rsid w:val="00FF5F71"/>
    <w:rsid w:val="00FF68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8731F"/>
  <w15:chartTrackingRefBased/>
  <w15:docId w15:val="{2367B7A7-D1CB-4E9B-827B-8F55AB168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BE3DD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3DD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A388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FA388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388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72F6"/>
    <w:pPr>
      <w:tabs>
        <w:tab w:val="center" w:pos="4513"/>
        <w:tab w:val="right" w:pos="9026"/>
      </w:tabs>
    </w:pPr>
  </w:style>
  <w:style w:type="character" w:customStyle="1" w:styleId="HeaderChar">
    <w:name w:val="Header Char"/>
    <w:basedOn w:val="DefaultParagraphFont"/>
    <w:link w:val="Header"/>
    <w:uiPriority w:val="99"/>
    <w:rsid w:val="005072F6"/>
  </w:style>
  <w:style w:type="paragraph" w:styleId="Footer">
    <w:name w:val="footer"/>
    <w:basedOn w:val="Normal"/>
    <w:link w:val="FooterChar"/>
    <w:uiPriority w:val="99"/>
    <w:unhideWhenUsed/>
    <w:rsid w:val="005072F6"/>
    <w:pPr>
      <w:tabs>
        <w:tab w:val="center" w:pos="4513"/>
        <w:tab w:val="right" w:pos="9026"/>
      </w:tabs>
    </w:pPr>
  </w:style>
  <w:style w:type="character" w:customStyle="1" w:styleId="FooterChar">
    <w:name w:val="Footer Char"/>
    <w:basedOn w:val="DefaultParagraphFont"/>
    <w:link w:val="Footer"/>
    <w:uiPriority w:val="99"/>
    <w:rsid w:val="005072F6"/>
  </w:style>
  <w:style w:type="paragraph" w:styleId="TOC1">
    <w:name w:val="toc 1"/>
    <w:basedOn w:val="Normal"/>
    <w:next w:val="Normal"/>
    <w:autoRedefine/>
    <w:uiPriority w:val="39"/>
    <w:unhideWhenUsed/>
    <w:rsid w:val="00C960D7"/>
    <w:rPr>
      <w:rFonts w:ascii="Avenir Medium" w:hAnsi="Avenir Medium"/>
      <w:sz w:val="40"/>
      <w:szCs w:val="40"/>
    </w:rPr>
  </w:style>
  <w:style w:type="paragraph" w:styleId="TOC2">
    <w:name w:val="toc 2"/>
    <w:basedOn w:val="Normal"/>
    <w:next w:val="Normal"/>
    <w:autoRedefine/>
    <w:uiPriority w:val="39"/>
    <w:unhideWhenUsed/>
    <w:rsid w:val="00C960D7"/>
    <w:pPr>
      <w:spacing w:before="80" w:after="80"/>
    </w:pPr>
    <w:rPr>
      <w:rFonts w:ascii="Avenir Medium" w:hAnsi="Avenir Medium"/>
      <w:b/>
      <w:sz w:val="28"/>
      <w:szCs w:val="28"/>
    </w:rPr>
  </w:style>
  <w:style w:type="paragraph" w:styleId="TOC3">
    <w:name w:val="toc 3"/>
    <w:basedOn w:val="Normal"/>
    <w:next w:val="Normal"/>
    <w:autoRedefine/>
    <w:uiPriority w:val="39"/>
    <w:unhideWhenUsed/>
    <w:rsid w:val="00C960D7"/>
    <w:pPr>
      <w:tabs>
        <w:tab w:val="right" w:leader="dot" w:pos="9402"/>
      </w:tabs>
      <w:spacing w:before="80" w:after="80"/>
    </w:pPr>
    <w:rPr>
      <w:rFonts w:ascii="Avenir Medium" w:hAnsi="Avenir Medium"/>
    </w:rPr>
  </w:style>
  <w:style w:type="paragraph" w:styleId="TOC4">
    <w:name w:val="toc 4"/>
    <w:basedOn w:val="Normal"/>
    <w:next w:val="Normal"/>
    <w:autoRedefine/>
    <w:uiPriority w:val="39"/>
    <w:unhideWhenUsed/>
    <w:rsid w:val="00F1409F"/>
    <w:pPr>
      <w:tabs>
        <w:tab w:val="right" w:leader="dot" w:pos="9402"/>
      </w:tabs>
      <w:spacing w:before="80" w:after="80"/>
      <w:ind w:left="720"/>
    </w:pPr>
    <w:rPr>
      <w:rFonts w:ascii="Avenir Book" w:hAnsi="Avenir Book"/>
    </w:rPr>
  </w:style>
  <w:style w:type="paragraph" w:styleId="TOC5">
    <w:name w:val="toc 5"/>
    <w:basedOn w:val="Normal"/>
    <w:next w:val="Normal"/>
    <w:autoRedefine/>
    <w:uiPriority w:val="39"/>
    <w:unhideWhenUsed/>
    <w:rsid w:val="00386EBA"/>
    <w:pPr>
      <w:spacing w:before="80" w:after="80"/>
    </w:pPr>
    <w:rPr>
      <w:rFonts w:ascii="Avenir Book" w:hAnsi="Avenir Book"/>
      <w:sz w:val="21"/>
      <w:szCs w:val="21"/>
    </w:rPr>
  </w:style>
  <w:style w:type="paragraph" w:styleId="TOC6">
    <w:name w:val="toc 6"/>
    <w:basedOn w:val="Normal"/>
    <w:next w:val="Normal"/>
    <w:autoRedefine/>
    <w:uiPriority w:val="39"/>
    <w:unhideWhenUsed/>
    <w:rsid w:val="00042AC3"/>
    <w:pPr>
      <w:ind w:left="960"/>
    </w:pPr>
    <w:rPr>
      <w:rFonts w:cstheme="minorHAnsi"/>
      <w:sz w:val="20"/>
      <w:szCs w:val="20"/>
    </w:rPr>
  </w:style>
  <w:style w:type="paragraph" w:styleId="TOC7">
    <w:name w:val="toc 7"/>
    <w:basedOn w:val="Normal"/>
    <w:next w:val="Normal"/>
    <w:autoRedefine/>
    <w:uiPriority w:val="39"/>
    <w:unhideWhenUsed/>
    <w:rsid w:val="00042AC3"/>
    <w:pPr>
      <w:ind w:left="1200"/>
    </w:pPr>
    <w:rPr>
      <w:rFonts w:cstheme="minorHAnsi"/>
      <w:sz w:val="20"/>
      <w:szCs w:val="20"/>
    </w:rPr>
  </w:style>
  <w:style w:type="paragraph" w:styleId="TOC8">
    <w:name w:val="toc 8"/>
    <w:basedOn w:val="Normal"/>
    <w:next w:val="Normal"/>
    <w:autoRedefine/>
    <w:uiPriority w:val="39"/>
    <w:unhideWhenUsed/>
    <w:rsid w:val="00042AC3"/>
    <w:pPr>
      <w:ind w:left="1440"/>
    </w:pPr>
    <w:rPr>
      <w:rFonts w:cstheme="minorHAnsi"/>
      <w:sz w:val="20"/>
      <w:szCs w:val="20"/>
    </w:rPr>
  </w:style>
  <w:style w:type="paragraph" w:styleId="TOC9">
    <w:name w:val="toc 9"/>
    <w:basedOn w:val="Normal"/>
    <w:next w:val="Normal"/>
    <w:autoRedefine/>
    <w:uiPriority w:val="39"/>
    <w:unhideWhenUsed/>
    <w:rsid w:val="00042AC3"/>
    <w:pPr>
      <w:ind w:left="1680"/>
    </w:pPr>
    <w:rPr>
      <w:rFonts w:cstheme="minorHAnsi"/>
      <w:sz w:val="20"/>
      <w:szCs w:val="20"/>
    </w:rPr>
  </w:style>
  <w:style w:type="character" w:styleId="PageNumber">
    <w:name w:val="page number"/>
    <w:basedOn w:val="DefaultParagraphFont"/>
    <w:uiPriority w:val="99"/>
    <w:semiHidden/>
    <w:unhideWhenUsed/>
    <w:rsid w:val="00070726"/>
  </w:style>
  <w:style w:type="table" w:styleId="TableGrid">
    <w:name w:val="Table Grid"/>
    <w:basedOn w:val="TableNormal"/>
    <w:uiPriority w:val="39"/>
    <w:rsid w:val="000707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1">
    <w:name w:val="SI Heading 1"/>
    <w:basedOn w:val="Heading1"/>
    <w:qFormat/>
    <w:rsid w:val="00E550C7"/>
    <w:pPr>
      <w:spacing w:after="600"/>
    </w:pPr>
    <w:rPr>
      <w:rFonts w:ascii="Avenir Medium" w:hAnsi="Avenir Medium"/>
      <w:b/>
      <w:bCs/>
      <w:color w:val="1E3531"/>
      <w:sz w:val="56"/>
      <w:szCs w:val="56"/>
    </w:rPr>
  </w:style>
  <w:style w:type="paragraph" w:customStyle="1" w:styleId="SIHeading2">
    <w:name w:val="SI Heading 2"/>
    <w:basedOn w:val="Heading2"/>
    <w:next w:val="SIBodyText"/>
    <w:rsid w:val="00E550C7"/>
    <w:pPr>
      <w:spacing w:after="240"/>
    </w:pPr>
    <w:rPr>
      <w:rFonts w:ascii="Avenir Medium" w:hAnsi="Avenir Medium"/>
      <w:b/>
      <w:bCs/>
      <w:color w:val="1E3531"/>
      <w:sz w:val="48"/>
      <w:szCs w:val="48"/>
    </w:rPr>
  </w:style>
  <w:style w:type="paragraph" w:customStyle="1" w:styleId="SIHeading3">
    <w:name w:val="SI Heading 3"/>
    <w:basedOn w:val="Heading3"/>
    <w:qFormat/>
    <w:rsid w:val="00E550C7"/>
    <w:pPr>
      <w:spacing w:after="240"/>
    </w:pPr>
    <w:rPr>
      <w:rFonts w:ascii="Avenir Medium" w:hAnsi="Avenir Medium"/>
      <w:b/>
      <w:bCs/>
      <w:color w:val="1E3531"/>
      <w:sz w:val="36"/>
      <w:szCs w:val="36"/>
    </w:rPr>
  </w:style>
  <w:style w:type="paragraph" w:customStyle="1" w:styleId="SIHeading4">
    <w:name w:val="SI Heading 4"/>
    <w:basedOn w:val="Heading4"/>
    <w:next w:val="SIBodyText"/>
    <w:rsid w:val="00E550C7"/>
    <w:pPr>
      <w:spacing w:after="200"/>
    </w:pPr>
    <w:rPr>
      <w:rFonts w:ascii="Avenir Book" w:hAnsi="Avenir Book"/>
      <w:b/>
      <w:bCs/>
      <w:i w:val="0"/>
      <w:color w:val="1E3531"/>
      <w:sz w:val="28"/>
      <w:szCs w:val="28"/>
    </w:rPr>
  </w:style>
  <w:style w:type="paragraph" w:customStyle="1" w:styleId="SIBodyText">
    <w:name w:val="SI Body Text"/>
    <w:basedOn w:val="Normal"/>
    <w:rsid w:val="00E550C7"/>
    <w:pPr>
      <w:spacing w:after="120" w:line="276" w:lineRule="auto"/>
    </w:pPr>
    <w:rPr>
      <w:rFonts w:ascii="Avenir Book" w:hAnsi="Avenir Book"/>
      <w:color w:val="1E3531"/>
    </w:rPr>
  </w:style>
  <w:style w:type="paragraph" w:customStyle="1" w:styleId="SITableHeading1">
    <w:name w:val="SI Table Heading 1"/>
    <w:basedOn w:val="Normal"/>
    <w:qFormat/>
    <w:rsid w:val="000F20D3"/>
    <w:pPr>
      <w:spacing w:before="200" w:after="200"/>
    </w:pPr>
    <w:rPr>
      <w:rFonts w:ascii="Avenir Book" w:hAnsi="Avenir Book"/>
      <w:b/>
      <w:bCs/>
      <w:color w:val="4C7D2C"/>
    </w:rPr>
  </w:style>
  <w:style w:type="paragraph" w:customStyle="1" w:styleId="SITableHeading2">
    <w:name w:val="SI Table Heading 2"/>
    <w:basedOn w:val="Normal"/>
    <w:autoRedefine/>
    <w:qFormat/>
    <w:rsid w:val="00DF578B"/>
    <w:pPr>
      <w:spacing w:before="200" w:after="240"/>
      <w:ind w:left="57"/>
    </w:pPr>
    <w:rPr>
      <w:rFonts w:ascii="Avenir Medium" w:hAnsi="Avenir Medium" w:cs="Open Sans"/>
      <w:color w:val="4C7D2C"/>
      <w:sz w:val="21"/>
      <w:szCs w:val="21"/>
    </w:rPr>
  </w:style>
  <w:style w:type="paragraph" w:customStyle="1" w:styleId="SITableBody">
    <w:name w:val="SI Table Body"/>
    <w:basedOn w:val="Normal"/>
    <w:qFormat/>
    <w:rsid w:val="00FA3888"/>
    <w:pPr>
      <w:spacing w:before="200" w:after="240"/>
      <w:ind w:left="57"/>
    </w:pPr>
    <w:rPr>
      <w:rFonts w:ascii="Avenir Book" w:hAnsi="Avenir Book"/>
      <w:color w:val="1E3531"/>
      <w:sz w:val="21"/>
      <w:szCs w:val="21"/>
    </w:rPr>
  </w:style>
  <w:style w:type="character" w:styleId="Hyperlink">
    <w:name w:val="Hyperlink"/>
    <w:basedOn w:val="DefaultParagraphFont"/>
    <w:uiPriority w:val="99"/>
    <w:unhideWhenUsed/>
    <w:rsid w:val="00BE3DD6"/>
    <w:rPr>
      <w:color w:val="0563C1" w:themeColor="hyperlink"/>
      <w:u w:val="single"/>
    </w:rPr>
  </w:style>
  <w:style w:type="character" w:customStyle="1" w:styleId="Heading1Char">
    <w:name w:val="Heading 1 Char"/>
    <w:basedOn w:val="DefaultParagraphFont"/>
    <w:link w:val="Heading1"/>
    <w:uiPriority w:val="9"/>
    <w:rsid w:val="00BE3DD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E3DD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A3888"/>
    <w:rPr>
      <w:rFonts w:asciiTheme="majorHAnsi" w:eastAsiaTheme="majorEastAsia" w:hAnsiTheme="majorHAnsi" w:cstheme="majorBidi"/>
      <w:color w:val="1F3763" w:themeColor="accent1" w:themeShade="7F"/>
    </w:rPr>
  </w:style>
  <w:style w:type="character" w:customStyle="1" w:styleId="Heading5Char">
    <w:name w:val="Heading 5 Char"/>
    <w:basedOn w:val="DefaultParagraphFont"/>
    <w:link w:val="Heading5"/>
    <w:uiPriority w:val="9"/>
    <w:semiHidden/>
    <w:rsid w:val="00FA3888"/>
    <w:rPr>
      <w:rFonts w:asciiTheme="majorHAnsi" w:eastAsiaTheme="majorEastAsia" w:hAnsiTheme="majorHAnsi" w:cstheme="majorBidi"/>
      <w:color w:val="2F5496" w:themeColor="accent1" w:themeShade="BF"/>
    </w:rPr>
  </w:style>
  <w:style w:type="paragraph" w:customStyle="1" w:styleId="SIPullQuote">
    <w:name w:val="SI Pull Quote"/>
    <w:basedOn w:val="Normal"/>
    <w:rsid w:val="00E550C7"/>
    <w:pPr>
      <w:spacing w:after="360"/>
      <w:ind w:right="794"/>
    </w:pPr>
    <w:rPr>
      <w:rFonts w:ascii="Avenir Book" w:hAnsi="Avenir Book"/>
      <w:b/>
      <w:bCs/>
      <w:color w:val="4C7D2C"/>
      <w:sz w:val="28"/>
      <w:szCs w:val="28"/>
    </w:rPr>
  </w:style>
  <w:style w:type="character" w:customStyle="1" w:styleId="Heading4Char">
    <w:name w:val="Heading 4 Char"/>
    <w:basedOn w:val="DefaultParagraphFont"/>
    <w:link w:val="Heading4"/>
    <w:uiPriority w:val="9"/>
    <w:rsid w:val="00FA3888"/>
    <w:rPr>
      <w:rFonts w:asciiTheme="majorHAnsi" w:eastAsiaTheme="majorEastAsia" w:hAnsiTheme="majorHAnsi" w:cstheme="majorBidi"/>
      <w:i/>
      <w:iCs/>
      <w:color w:val="2F5496" w:themeColor="accent1" w:themeShade="BF"/>
    </w:rPr>
  </w:style>
  <w:style w:type="paragraph" w:styleId="Quote">
    <w:name w:val="Quote"/>
    <w:basedOn w:val="Normal"/>
    <w:next w:val="Normal"/>
    <w:link w:val="QuoteChar"/>
    <w:uiPriority w:val="29"/>
    <w:rsid w:val="00BE0C3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E0C39"/>
    <w:rPr>
      <w:i/>
      <w:iCs/>
      <w:color w:val="404040" w:themeColor="text1" w:themeTint="BF"/>
    </w:rPr>
  </w:style>
  <w:style w:type="paragraph" w:customStyle="1" w:styleId="SIDotpoints">
    <w:name w:val="SI Dot points"/>
    <w:basedOn w:val="SIBodyText"/>
    <w:rsid w:val="004F3D79"/>
  </w:style>
  <w:style w:type="paragraph" w:customStyle="1" w:styleId="Heading1SI">
    <w:name w:val="Heading 1 SI"/>
    <w:basedOn w:val="Heading1"/>
    <w:qFormat/>
    <w:rsid w:val="00FA3888"/>
    <w:pPr>
      <w:spacing w:after="600"/>
    </w:pPr>
    <w:rPr>
      <w:rFonts w:ascii="Avenir Medium" w:hAnsi="Avenir Medium"/>
      <w:b/>
      <w:bCs/>
      <w:color w:val="1E3531"/>
      <w:sz w:val="56"/>
      <w:szCs w:val="56"/>
    </w:rPr>
  </w:style>
  <w:style w:type="paragraph" w:customStyle="1" w:styleId="Heading2SI">
    <w:name w:val="Heading 2 SI"/>
    <w:basedOn w:val="Heading2"/>
    <w:next w:val="BodyTextSI"/>
    <w:qFormat/>
    <w:rsid w:val="00FA3888"/>
    <w:pPr>
      <w:spacing w:after="240"/>
    </w:pPr>
    <w:rPr>
      <w:rFonts w:ascii="Avenir Medium" w:hAnsi="Avenir Medium"/>
      <w:b/>
      <w:bCs/>
      <w:color w:val="1E3531"/>
      <w:sz w:val="48"/>
      <w:szCs w:val="48"/>
    </w:rPr>
  </w:style>
  <w:style w:type="paragraph" w:customStyle="1" w:styleId="Heading3SI">
    <w:name w:val="Heading 3 SI"/>
    <w:basedOn w:val="Heading3"/>
    <w:qFormat/>
    <w:rsid w:val="00FA3888"/>
    <w:pPr>
      <w:spacing w:after="240"/>
    </w:pPr>
    <w:rPr>
      <w:rFonts w:ascii="Avenir Medium" w:hAnsi="Avenir Medium"/>
      <w:b/>
      <w:bCs/>
      <w:color w:val="1E3531"/>
      <w:sz w:val="36"/>
      <w:szCs w:val="36"/>
    </w:rPr>
  </w:style>
  <w:style w:type="paragraph" w:customStyle="1" w:styleId="Heading4SI">
    <w:name w:val="Heading 4 SI"/>
    <w:basedOn w:val="Heading4"/>
    <w:next w:val="BodyTextSI"/>
    <w:qFormat/>
    <w:rsid w:val="00FA3888"/>
    <w:pPr>
      <w:spacing w:after="200"/>
    </w:pPr>
    <w:rPr>
      <w:rFonts w:ascii="Avenir Book" w:hAnsi="Avenir Book"/>
      <w:b/>
      <w:bCs/>
      <w:i w:val="0"/>
      <w:color w:val="1E3531"/>
      <w:sz w:val="28"/>
      <w:szCs w:val="28"/>
    </w:rPr>
  </w:style>
  <w:style w:type="paragraph" w:customStyle="1" w:styleId="BodyTextSI">
    <w:name w:val="Body Text SI"/>
    <w:basedOn w:val="Normal"/>
    <w:link w:val="BodyTextSIChar"/>
    <w:qFormat/>
    <w:rsid w:val="00FA3888"/>
    <w:pPr>
      <w:spacing w:after="120" w:line="276" w:lineRule="auto"/>
    </w:pPr>
    <w:rPr>
      <w:rFonts w:ascii="Avenir Book" w:hAnsi="Avenir Book"/>
      <w:color w:val="1E3531"/>
    </w:rPr>
  </w:style>
  <w:style w:type="character" w:customStyle="1" w:styleId="BodyTextSIChar">
    <w:name w:val="Body Text SI Char"/>
    <w:basedOn w:val="DefaultParagraphFont"/>
    <w:link w:val="BodyTextSI"/>
    <w:rsid w:val="00FA3888"/>
    <w:rPr>
      <w:rFonts w:ascii="Avenir Book" w:hAnsi="Avenir Book"/>
      <w:color w:val="1E3531"/>
    </w:rPr>
  </w:style>
  <w:style w:type="paragraph" w:customStyle="1" w:styleId="PullQuoteSI">
    <w:name w:val="Pull Quote SI"/>
    <w:basedOn w:val="Normal"/>
    <w:qFormat/>
    <w:rsid w:val="00FA3888"/>
    <w:pPr>
      <w:spacing w:after="360"/>
      <w:ind w:right="794"/>
    </w:pPr>
    <w:rPr>
      <w:rFonts w:ascii="Avenir Book" w:hAnsi="Avenir Book"/>
      <w:b/>
      <w:bCs/>
      <w:color w:val="4C7D2C"/>
      <w:sz w:val="28"/>
      <w:szCs w:val="28"/>
    </w:rPr>
  </w:style>
  <w:style w:type="paragraph" w:customStyle="1" w:styleId="DotpointsSI">
    <w:name w:val="Dot points SI"/>
    <w:basedOn w:val="BodyTextSI"/>
    <w:link w:val="DotpointsSIChar"/>
    <w:autoRedefine/>
    <w:qFormat/>
    <w:rsid w:val="00B4676D"/>
    <w:pPr>
      <w:numPr>
        <w:numId w:val="9"/>
      </w:numPr>
      <w:contextualSpacing/>
    </w:pPr>
    <w:rPr>
      <w:color w:val="213531"/>
    </w:rPr>
  </w:style>
  <w:style w:type="character" w:customStyle="1" w:styleId="DotpointsSIChar">
    <w:name w:val="Dot points SI Char"/>
    <w:basedOn w:val="BodyTextSIChar"/>
    <w:link w:val="DotpointsSI"/>
    <w:rsid w:val="00B4676D"/>
    <w:rPr>
      <w:rFonts w:ascii="Avenir Book" w:hAnsi="Avenir Book"/>
      <w:color w:val="213531"/>
    </w:rPr>
  </w:style>
  <w:style w:type="paragraph" w:customStyle="1" w:styleId="SICoverTItle">
    <w:name w:val="SI Cover TItle"/>
    <w:basedOn w:val="Normal"/>
    <w:link w:val="SICoverTItleChar"/>
    <w:qFormat/>
    <w:rsid w:val="00FA3888"/>
    <w:rPr>
      <w:rFonts w:ascii="Avenir Medium" w:hAnsi="Avenir Medium"/>
      <w:color w:val="E8E4DB"/>
      <w:sz w:val="60"/>
      <w:szCs w:val="60"/>
    </w:rPr>
  </w:style>
  <w:style w:type="character" w:customStyle="1" w:styleId="SICoverTItleChar">
    <w:name w:val="SI Cover TItle Char"/>
    <w:basedOn w:val="DefaultParagraphFont"/>
    <w:link w:val="SICoverTItle"/>
    <w:rsid w:val="00FA3888"/>
    <w:rPr>
      <w:rFonts w:ascii="Avenir Medium" w:hAnsi="Avenir Medium"/>
      <w:color w:val="E8E4DB"/>
      <w:sz w:val="60"/>
      <w:szCs w:val="60"/>
    </w:rPr>
  </w:style>
  <w:style w:type="paragraph" w:customStyle="1" w:styleId="SICoversubtitle">
    <w:name w:val="SI Cover subtitle"/>
    <w:basedOn w:val="Normal"/>
    <w:link w:val="SICoversubtitleChar"/>
    <w:qFormat/>
    <w:rsid w:val="00FA3888"/>
    <w:rPr>
      <w:rFonts w:ascii="Avenir Book" w:hAnsi="Avenir Book"/>
      <w:color w:val="E8E4DB"/>
      <w:sz w:val="28"/>
      <w:szCs w:val="28"/>
    </w:rPr>
  </w:style>
  <w:style w:type="character" w:customStyle="1" w:styleId="SICoversubtitleChar">
    <w:name w:val="SI Cover subtitle Char"/>
    <w:basedOn w:val="DefaultParagraphFont"/>
    <w:link w:val="SICoversubtitle"/>
    <w:rsid w:val="00FA3888"/>
    <w:rPr>
      <w:rFonts w:ascii="Avenir Book" w:hAnsi="Avenir Book"/>
      <w:color w:val="E8E4DB"/>
      <w:sz w:val="28"/>
      <w:szCs w:val="28"/>
    </w:rPr>
  </w:style>
  <w:style w:type="paragraph" w:customStyle="1" w:styleId="SIContentpageheading1">
    <w:name w:val="SI Content page heading 1"/>
    <w:basedOn w:val="TOC2"/>
    <w:link w:val="SIContentpageheading1Char"/>
    <w:qFormat/>
    <w:rsid w:val="00FA3888"/>
    <w:pPr>
      <w:tabs>
        <w:tab w:val="right" w:leader="dot" w:pos="9402"/>
      </w:tabs>
    </w:pPr>
    <w:rPr>
      <w:noProof/>
    </w:rPr>
  </w:style>
  <w:style w:type="character" w:customStyle="1" w:styleId="SIContentpageheading1Char">
    <w:name w:val="SI Content page heading 1 Char"/>
    <w:basedOn w:val="DefaultParagraphFont"/>
    <w:link w:val="SIContentpageheading1"/>
    <w:rsid w:val="00FA3888"/>
    <w:rPr>
      <w:rFonts w:ascii="Avenir Medium" w:hAnsi="Avenir Medium"/>
      <w:noProof/>
      <w:sz w:val="28"/>
      <w:szCs w:val="28"/>
    </w:rPr>
  </w:style>
  <w:style w:type="paragraph" w:customStyle="1" w:styleId="SIContentspageheading2">
    <w:name w:val="SI Contents page heading 2"/>
    <w:basedOn w:val="TOC2"/>
    <w:link w:val="SIContentspageheading2Char"/>
    <w:qFormat/>
    <w:rsid w:val="00C960D7"/>
    <w:pPr>
      <w:tabs>
        <w:tab w:val="right" w:leader="dot" w:pos="9402"/>
      </w:tabs>
    </w:pPr>
    <w:rPr>
      <w:noProof/>
    </w:rPr>
  </w:style>
  <w:style w:type="character" w:customStyle="1" w:styleId="SIContentspageheading2Char">
    <w:name w:val="SI Contents page heading 2 Char"/>
    <w:basedOn w:val="DefaultParagraphFont"/>
    <w:link w:val="SIContentspageheading2"/>
    <w:rsid w:val="00C960D7"/>
    <w:rPr>
      <w:rFonts w:ascii="Avenir Medium" w:hAnsi="Avenir Medium"/>
      <w:b/>
      <w:noProof/>
      <w:sz w:val="28"/>
      <w:szCs w:val="28"/>
    </w:rPr>
  </w:style>
  <w:style w:type="paragraph" w:customStyle="1" w:styleId="SIContentspageheading3">
    <w:name w:val="SI Contents page heading 3"/>
    <w:basedOn w:val="TOC4"/>
    <w:link w:val="SIContentspageheading3Char"/>
    <w:qFormat/>
    <w:rsid w:val="00FA3888"/>
    <w:rPr>
      <w:noProof/>
    </w:rPr>
  </w:style>
  <w:style w:type="character" w:customStyle="1" w:styleId="SIContentspageheading3Char">
    <w:name w:val="SI Contents page heading 3 Char"/>
    <w:basedOn w:val="DefaultParagraphFont"/>
    <w:link w:val="SIContentspageheading3"/>
    <w:rsid w:val="00FA3888"/>
    <w:rPr>
      <w:rFonts w:ascii="Avenir Book" w:hAnsi="Avenir Book"/>
      <w:noProof/>
    </w:rPr>
  </w:style>
  <w:style w:type="paragraph" w:customStyle="1" w:styleId="SIContentspageheading4">
    <w:name w:val="SI Contents page heading 4"/>
    <w:basedOn w:val="TOC4"/>
    <w:link w:val="SIContentspageheading4Char"/>
    <w:qFormat/>
    <w:rsid w:val="00C960D7"/>
    <w:rPr>
      <w:noProof/>
    </w:rPr>
  </w:style>
  <w:style w:type="character" w:customStyle="1" w:styleId="SIContentspageheading4Char">
    <w:name w:val="SI Contents page heading 4 Char"/>
    <w:basedOn w:val="DefaultParagraphFont"/>
    <w:link w:val="SIContentspageheading4"/>
    <w:rsid w:val="00C960D7"/>
    <w:rPr>
      <w:rFonts w:ascii="Avenir Book" w:hAnsi="Avenir Book"/>
      <w:noProof/>
    </w:rPr>
  </w:style>
  <w:style w:type="paragraph" w:customStyle="1" w:styleId="Secondarydotpoint">
    <w:name w:val="Secondary dot point"/>
    <w:basedOn w:val="DotpointsSI"/>
    <w:link w:val="SecondarydotpointChar"/>
    <w:qFormat/>
    <w:rsid w:val="00C960D7"/>
    <w:pPr>
      <w:numPr>
        <w:ilvl w:val="1"/>
      </w:numPr>
      <w:ind w:left="1434" w:hanging="357"/>
    </w:pPr>
  </w:style>
  <w:style w:type="character" w:customStyle="1" w:styleId="SecondarydotpointChar">
    <w:name w:val="Secondary dot point Char"/>
    <w:basedOn w:val="DotpointsSIChar"/>
    <w:link w:val="Secondarydotpoint"/>
    <w:rsid w:val="00C960D7"/>
    <w:rPr>
      <w:rFonts w:ascii="Avenir Book" w:hAnsi="Avenir Book"/>
      <w:color w:val="1E3531"/>
    </w:rPr>
  </w:style>
  <w:style w:type="character" w:styleId="UnresolvedMention">
    <w:name w:val="Unresolved Mention"/>
    <w:basedOn w:val="DefaultParagraphFont"/>
    <w:uiPriority w:val="99"/>
    <w:semiHidden/>
    <w:unhideWhenUsed/>
    <w:rsid w:val="00753C83"/>
    <w:rPr>
      <w:color w:val="605E5C"/>
      <w:shd w:val="clear" w:color="auto" w:fill="E1DFDD"/>
    </w:rPr>
  </w:style>
  <w:style w:type="paragraph" w:customStyle="1" w:styleId="SITableheading">
    <w:name w:val="SI_Table_heading"/>
    <w:basedOn w:val="Normal"/>
    <w:uiPriority w:val="99"/>
    <w:qFormat/>
    <w:rsid w:val="00866947"/>
    <w:pPr>
      <w:widowControl w:val="0"/>
      <w:spacing w:before="120" w:after="120"/>
    </w:pPr>
    <w:rPr>
      <w:rFonts w:ascii="Arial" w:eastAsia="Calibri" w:hAnsi="Arial" w:cs="Arial"/>
      <w:b/>
      <w:color w:val="000000"/>
      <w:sz w:val="20"/>
      <w:szCs w:val="22"/>
    </w:rPr>
  </w:style>
  <w:style w:type="paragraph" w:customStyle="1" w:styleId="SITabletext">
    <w:name w:val="SI_Table_text"/>
    <w:basedOn w:val="BodyTextSI"/>
    <w:uiPriority w:val="99"/>
    <w:qFormat/>
    <w:rsid w:val="00930E68"/>
    <w:rPr>
      <w:sz w:val="20"/>
      <w:szCs w:val="20"/>
    </w:rPr>
  </w:style>
  <w:style w:type="character" w:customStyle="1" w:styleId="SIBodybold">
    <w:name w:val="SI_Body_bold"/>
    <w:rsid w:val="00866947"/>
    <w:rPr>
      <w:rFonts w:ascii="Arial" w:hAnsi="Arial" w:cs="Arial"/>
      <w:b/>
      <w:sz w:val="20"/>
    </w:rPr>
  </w:style>
  <w:style w:type="character" w:styleId="FootnoteReference">
    <w:name w:val="footnote reference"/>
    <w:uiPriority w:val="99"/>
    <w:rsid w:val="00866947"/>
    <w:rPr>
      <w:rFonts w:cs="Times New Roman"/>
      <w:vertAlign w:val="superscript"/>
    </w:rPr>
  </w:style>
  <w:style w:type="paragraph" w:customStyle="1" w:styleId="SIBodybullet">
    <w:name w:val="SI_Body_bullet"/>
    <w:basedOn w:val="Normal"/>
    <w:autoRedefine/>
    <w:qFormat/>
    <w:rsid w:val="00A17A0F"/>
    <w:pPr>
      <w:numPr>
        <w:numId w:val="10"/>
      </w:numPr>
      <w:tabs>
        <w:tab w:val="left" w:pos="709"/>
      </w:tabs>
      <w:spacing w:after="120"/>
    </w:pPr>
    <w:rPr>
      <w:rFonts w:ascii="Avenir" w:eastAsia="Times New Roman" w:hAnsi="Avenir" w:cs="Calibri"/>
      <w:color w:val="213430"/>
      <w:sz w:val="20"/>
      <w:szCs w:val="22"/>
    </w:rPr>
  </w:style>
  <w:style w:type="paragraph" w:customStyle="1" w:styleId="SIBodybulletintro">
    <w:name w:val="SI_Body_ bullet intro"/>
    <w:basedOn w:val="Normal"/>
    <w:qFormat/>
    <w:rsid w:val="00866947"/>
    <w:pPr>
      <w:spacing w:after="60"/>
    </w:pPr>
    <w:rPr>
      <w:rFonts w:ascii="Arial" w:eastAsia="Calibri" w:hAnsi="Arial" w:cs="Arial"/>
      <w:sz w:val="20"/>
      <w:szCs w:val="22"/>
      <w:lang w:eastAsia="en-AU"/>
    </w:rPr>
  </w:style>
  <w:style w:type="paragraph" w:customStyle="1" w:styleId="SIBodyquote">
    <w:name w:val="SI_Body_ quote"/>
    <w:basedOn w:val="Normal"/>
    <w:qFormat/>
    <w:rsid w:val="00866947"/>
    <w:pPr>
      <w:spacing w:after="120"/>
    </w:pPr>
    <w:rPr>
      <w:rFonts w:ascii="Calibri" w:eastAsia="Calibri" w:hAnsi="Calibri" w:cs="Calibri"/>
      <w:sz w:val="22"/>
      <w:szCs w:val="22"/>
      <w:lang w:eastAsia="en-AU"/>
    </w:rPr>
  </w:style>
  <w:style w:type="paragraph" w:customStyle="1" w:styleId="SITablebullet1">
    <w:name w:val="SI_Table_bullet1"/>
    <w:basedOn w:val="SITabletext"/>
    <w:qFormat/>
    <w:rsid w:val="00866947"/>
  </w:style>
  <w:style w:type="paragraph" w:customStyle="1" w:styleId="SITabletextbold">
    <w:name w:val="SI_Table_text_bold"/>
    <w:basedOn w:val="SITableheading"/>
    <w:qFormat/>
    <w:rsid w:val="00866947"/>
    <w:rPr>
      <w:rFonts w:ascii="Calibri" w:hAnsi="Calibri" w:cs="Calibri"/>
      <w:bCs/>
      <w:sz w:val="22"/>
    </w:rPr>
  </w:style>
  <w:style w:type="paragraph" w:styleId="FootnoteText">
    <w:name w:val="footnote text"/>
    <w:basedOn w:val="Normal"/>
    <w:link w:val="FootnoteTextChar"/>
    <w:uiPriority w:val="99"/>
    <w:rsid w:val="00866947"/>
    <w:pPr>
      <w:spacing w:after="120" w:line="276" w:lineRule="auto"/>
    </w:pPr>
    <w:rPr>
      <w:rFonts w:ascii="Arial" w:eastAsia="Times New Roman" w:hAnsi="Arial" w:cs="Arial"/>
      <w:sz w:val="18"/>
      <w:szCs w:val="18"/>
    </w:rPr>
  </w:style>
  <w:style w:type="character" w:customStyle="1" w:styleId="FootnoteTextChar">
    <w:name w:val="Footnote Text Char"/>
    <w:basedOn w:val="DefaultParagraphFont"/>
    <w:link w:val="FootnoteText"/>
    <w:uiPriority w:val="99"/>
    <w:rsid w:val="00866947"/>
    <w:rPr>
      <w:rFonts w:ascii="Arial" w:eastAsia="Times New Roman" w:hAnsi="Arial" w:cs="Arial"/>
      <w:sz w:val="18"/>
      <w:szCs w:val="18"/>
    </w:rPr>
  </w:style>
  <w:style w:type="paragraph" w:customStyle="1" w:styleId="SIBody">
    <w:name w:val="SI_Body"/>
    <w:basedOn w:val="Normal"/>
    <w:autoRedefine/>
    <w:uiPriority w:val="99"/>
    <w:qFormat/>
    <w:rsid w:val="00866947"/>
    <w:pPr>
      <w:spacing w:after="120"/>
    </w:pPr>
    <w:rPr>
      <w:rFonts w:ascii="Calibri" w:eastAsia="Calibri" w:hAnsi="Calibri" w:cs="Arial"/>
      <w:sz w:val="22"/>
      <w:szCs w:val="22"/>
      <w:lang w:eastAsia="en-AU"/>
    </w:rPr>
  </w:style>
  <w:style w:type="character" w:customStyle="1" w:styleId="SIBodyitalics">
    <w:name w:val="SI_Body_italics"/>
    <w:uiPriority w:val="1"/>
    <w:qFormat/>
    <w:rsid w:val="00D7411D"/>
    <w:rPr>
      <w:rFonts w:ascii="Calibri" w:hAnsi="Calibri" w:cs="Arial"/>
      <w:i/>
      <w:sz w:val="22"/>
    </w:rPr>
  </w:style>
  <w:style w:type="paragraph" w:customStyle="1" w:styleId="SICallout">
    <w:name w:val="SI_Callout"/>
    <w:basedOn w:val="SIBody"/>
    <w:uiPriority w:val="99"/>
    <w:qFormat/>
    <w:rsid w:val="00D7411D"/>
    <w:pPr>
      <w:pBdr>
        <w:top w:val="thinThickLargeGap" w:sz="24" w:space="6" w:color="auto"/>
        <w:bottom w:val="thickThinLargeGap" w:sz="24" w:space="6" w:color="auto"/>
      </w:pBdr>
      <w:spacing w:before="240" w:after="240"/>
      <w:ind w:left="567" w:right="1229"/>
    </w:pPr>
    <w:rPr>
      <w:szCs w:val="24"/>
    </w:rPr>
  </w:style>
  <w:style w:type="paragraph" w:customStyle="1" w:styleId="SIBodybulletlast">
    <w:name w:val="SI_Body bullet last"/>
    <w:basedOn w:val="SIBodybullet"/>
    <w:autoRedefine/>
    <w:qFormat/>
    <w:rsid w:val="002D7C90"/>
    <w:pPr>
      <w:numPr>
        <w:numId w:val="2"/>
      </w:numPr>
      <w:spacing w:after="240"/>
      <w:ind w:left="714" w:hanging="357"/>
    </w:pPr>
  </w:style>
  <w:style w:type="paragraph" w:styleId="CommentText">
    <w:name w:val="annotation text"/>
    <w:basedOn w:val="Normal"/>
    <w:link w:val="CommentTextChar"/>
    <w:uiPriority w:val="99"/>
    <w:rsid w:val="009F0E73"/>
    <w:pPr>
      <w:spacing w:before="120" w:after="120" w:line="276"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9F0E73"/>
    <w:rPr>
      <w:rFonts w:ascii="Calibri" w:eastAsia="Times New Roman" w:hAnsi="Calibri" w:cs="Times New Roman"/>
      <w:sz w:val="20"/>
      <w:szCs w:val="20"/>
    </w:rPr>
  </w:style>
  <w:style w:type="character" w:styleId="CommentReference">
    <w:name w:val="annotation reference"/>
    <w:uiPriority w:val="99"/>
    <w:semiHidden/>
    <w:unhideWhenUsed/>
    <w:rsid w:val="009F0E73"/>
    <w:rPr>
      <w:sz w:val="16"/>
      <w:szCs w:val="16"/>
    </w:rPr>
  </w:style>
  <w:style w:type="paragraph" w:customStyle="1" w:styleId="FootnoteHyperlink">
    <w:name w:val="Footnote Hyperlink"/>
    <w:basedOn w:val="FootnoteText"/>
    <w:qFormat/>
    <w:rsid w:val="009F0E73"/>
  </w:style>
  <w:style w:type="paragraph" w:styleId="CommentSubject">
    <w:name w:val="annotation subject"/>
    <w:basedOn w:val="CommentText"/>
    <w:next w:val="CommentText"/>
    <w:link w:val="CommentSubjectChar"/>
    <w:uiPriority w:val="99"/>
    <w:semiHidden/>
    <w:unhideWhenUsed/>
    <w:rsid w:val="00DA7772"/>
    <w:pPr>
      <w:spacing w:before="0" w:after="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A7772"/>
    <w:rPr>
      <w:rFonts w:ascii="Calibri" w:eastAsia="Times New Roman" w:hAnsi="Calibri" w:cs="Times New Roman"/>
      <w:b/>
      <w:bCs/>
      <w:sz w:val="20"/>
      <w:szCs w:val="20"/>
    </w:rPr>
  </w:style>
  <w:style w:type="character" w:styleId="Emphasis">
    <w:name w:val="Emphasis"/>
    <w:basedOn w:val="DefaultParagraphFont"/>
    <w:uiPriority w:val="20"/>
    <w:qFormat/>
    <w:rsid w:val="001D4900"/>
    <w:rPr>
      <w:i/>
      <w:iCs/>
    </w:rPr>
  </w:style>
  <w:style w:type="paragraph" w:customStyle="1" w:styleId="SIText">
    <w:name w:val="SI Text"/>
    <w:link w:val="SITextChar"/>
    <w:qFormat/>
    <w:rsid w:val="00BE731C"/>
    <w:rPr>
      <w:rFonts w:ascii="Arial" w:eastAsia="Times New Roman" w:hAnsi="Arial" w:cs="Times New Roman"/>
      <w:sz w:val="20"/>
      <w:szCs w:val="22"/>
    </w:rPr>
  </w:style>
  <w:style w:type="character" w:customStyle="1" w:styleId="SITextChar">
    <w:name w:val="SI Text Char"/>
    <w:basedOn w:val="DefaultParagraphFont"/>
    <w:link w:val="SIText"/>
    <w:rsid w:val="00BE731C"/>
    <w:rPr>
      <w:rFonts w:ascii="Arial" w:eastAsia="Times New Roman" w:hAnsi="Arial" w:cs="Times New Roman"/>
      <w:sz w:val="20"/>
      <w:szCs w:val="22"/>
    </w:rPr>
  </w:style>
  <w:style w:type="paragraph" w:customStyle="1" w:styleId="SITablebullet2">
    <w:name w:val="SI_Table_bullet2"/>
    <w:basedOn w:val="SITablebullet1"/>
    <w:qFormat/>
    <w:rsid w:val="000E1837"/>
    <w:pPr>
      <w:tabs>
        <w:tab w:val="left" w:pos="738"/>
      </w:tabs>
      <w:spacing w:before="60" w:after="60" w:line="240" w:lineRule="auto"/>
      <w:ind w:left="738" w:hanging="284"/>
    </w:pPr>
    <w:rPr>
      <w:rFonts w:ascii="Arial" w:eastAsia="Times New Roman" w:hAnsi="Arial" w:cs="Arial"/>
      <w:color w:val="000000"/>
      <w:lang w:eastAsia="en-AU"/>
    </w:rPr>
  </w:style>
  <w:style w:type="paragraph" w:customStyle="1" w:styleId="SIBulletList1">
    <w:name w:val="SI Bullet List 1"/>
    <w:rsid w:val="00A712DF"/>
    <w:pPr>
      <w:tabs>
        <w:tab w:val="num" w:pos="360"/>
      </w:tabs>
      <w:ind w:left="357" w:hanging="357"/>
    </w:pPr>
    <w:rPr>
      <w:rFonts w:ascii="Arial" w:eastAsia="Times New Roman" w:hAnsi="Arial" w:cs="Times New Roman"/>
      <w:sz w:val="20"/>
      <w:szCs w:val="20"/>
    </w:rPr>
  </w:style>
  <w:style w:type="paragraph" w:customStyle="1" w:styleId="SIText-Bold">
    <w:name w:val="SI Text - Bold"/>
    <w:link w:val="SIText-BoldChar"/>
    <w:qFormat/>
    <w:rsid w:val="00A712DF"/>
    <w:pPr>
      <w:spacing w:before="80" w:after="80"/>
    </w:pPr>
    <w:rPr>
      <w:rFonts w:ascii="Arial" w:eastAsia="Times New Roman" w:hAnsi="Arial" w:cs="Times New Roman"/>
      <w:b/>
      <w:sz w:val="20"/>
      <w:szCs w:val="22"/>
      <w:lang w:eastAsia="en-AU"/>
    </w:rPr>
  </w:style>
  <w:style w:type="character" w:customStyle="1" w:styleId="SIText-BoldChar">
    <w:name w:val="SI Text - Bold Char"/>
    <w:basedOn w:val="DefaultParagraphFont"/>
    <w:link w:val="SIText-Bold"/>
    <w:rsid w:val="00A712DF"/>
    <w:rPr>
      <w:rFonts w:ascii="Arial" w:eastAsia="Times New Roman" w:hAnsi="Arial" w:cs="Times New Roman"/>
      <w:b/>
      <w:sz w:val="20"/>
      <w:szCs w:val="22"/>
      <w:lang w:eastAsia="en-AU"/>
    </w:rPr>
  </w:style>
  <w:style w:type="paragraph" w:customStyle="1" w:styleId="SITabletext0">
    <w:name w:val="SI Table text"/>
    <w:basedOn w:val="SIText"/>
    <w:qFormat/>
    <w:rsid w:val="00B967E2"/>
    <w:pPr>
      <w:spacing w:before="40" w:after="40"/>
    </w:pPr>
    <w:rPr>
      <w:rFonts w:ascii="Avenir" w:hAnsi="Avenir"/>
    </w:rPr>
  </w:style>
  <w:style w:type="character" w:customStyle="1" w:styleId="SITemporarytext-green">
    <w:name w:val="SI Temporary text - green"/>
    <w:basedOn w:val="DefaultParagraphFont"/>
    <w:uiPriority w:val="1"/>
    <w:qFormat/>
    <w:rsid w:val="00312542"/>
    <w:rPr>
      <w:rFonts w:ascii="Arial" w:eastAsia="Times New Roman" w:hAnsi="Arial" w:cs="Times New Roman"/>
      <w:caps w:val="0"/>
      <w:smallCaps w:val="0"/>
      <w:strike w:val="0"/>
      <w:dstrike w:val="0"/>
      <w:vanish w:val="0"/>
      <w:color w:val="00B050"/>
      <w:sz w:val="22"/>
      <w:vertAlign w:val="baseline"/>
    </w:rPr>
  </w:style>
  <w:style w:type="character" w:customStyle="1" w:styleId="SIText-Italic">
    <w:name w:val="SI Text - Italic"/>
    <w:rsid w:val="00AF31EF"/>
    <w:rPr>
      <w:i/>
      <w:sz w:val="20"/>
      <w:szCs w:val="20"/>
    </w:rPr>
  </w:style>
  <w:style w:type="paragraph" w:customStyle="1" w:styleId="SIBulletList2">
    <w:name w:val="SI Bullet List 2"/>
    <w:basedOn w:val="SIBulletList1"/>
    <w:rsid w:val="00B967E2"/>
    <w:pPr>
      <w:numPr>
        <w:numId w:val="18"/>
      </w:numPr>
    </w:pPr>
    <w:rPr>
      <w:rFonts w:ascii="Avenir" w:hAnsi="Avenir"/>
    </w:rPr>
  </w:style>
  <w:style w:type="character" w:customStyle="1" w:styleId="SITemporaryText-blue">
    <w:name w:val="SI Temporary Text - blue"/>
    <w:basedOn w:val="SITemporarytext-green"/>
    <w:uiPriority w:val="1"/>
    <w:qFormat/>
    <w:rsid w:val="00FA6B98"/>
    <w:rPr>
      <w:rFonts w:ascii="Arial" w:eastAsia="Times New Roman" w:hAnsi="Arial" w:cs="Times New Roman"/>
      <w:caps w:val="0"/>
      <w:smallCaps w:val="0"/>
      <w:strike w:val="0"/>
      <w:dstrike w:val="0"/>
      <w:vanish w:val="0"/>
      <w:color w:val="00B0F0"/>
      <w:sz w:val="22"/>
      <w:vertAlign w:val="baseline"/>
    </w:rPr>
  </w:style>
  <w:style w:type="character" w:styleId="Strong">
    <w:name w:val="Strong"/>
    <w:uiPriority w:val="22"/>
    <w:qFormat/>
    <w:rsid w:val="0063288D"/>
    <w:rPr>
      <w:b/>
      <w:bCs/>
    </w:rPr>
  </w:style>
  <w:style w:type="paragraph" w:customStyle="1" w:styleId="LTGbase">
    <w:name w:val="LTG base"/>
    <w:link w:val="LTGbaseChar"/>
    <w:qFormat/>
    <w:rsid w:val="0063288D"/>
    <w:pPr>
      <w:spacing w:after="140"/>
    </w:pPr>
    <w:rPr>
      <w:rFonts w:ascii="Arial" w:hAnsi="Arial" w:cs="Arial"/>
      <w:sz w:val="22"/>
      <w:szCs w:val="22"/>
      <w:lang w:eastAsia="zh-CN" w:bidi="th-TH"/>
    </w:rPr>
  </w:style>
  <w:style w:type="character" w:customStyle="1" w:styleId="LTGbaseChar">
    <w:name w:val="LTG base Char"/>
    <w:basedOn w:val="DefaultParagraphFont"/>
    <w:link w:val="LTGbase"/>
    <w:rsid w:val="0063288D"/>
    <w:rPr>
      <w:rFonts w:ascii="Arial" w:hAnsi="Arial" w:cs="Arial"/>
      <w:sz w:val="22"/>
      <w:szCs w:val="22"/>
      <w:lang w:eastAsia="zh-CN" w:bidi="th-TH"/>
    </w:rPr>
  </w:style>
  <w:style w:type="paragraph" w:customStyle="1" w:styleId="Greenbox">
    <w:name w:val="Green box"/>
    <w:basedOn w:val="Normal"/>
    <w:qFormat/>
    <w:rsid w:val="004149B0"/>
    <w:pPr>
      <w:pBdr>
        <w:top w:val="single" w:sz="4" w:space="10" w:color="70AD47" w:themeColor="accent6"/>
        <w:left w:val="single" w:sz="4" w:space="10" w:color="70AD47" w:themeColor="accent6"/>
        <w:bottom w:val="single" w:sz="4" w:space="10" w:color="70AD47" w:themeColor="accent6"/>
        <w:right w:val="single" w:sz="4" w:space="10" w:color="70AD47" w:themeColor="accent6"/>
      </w:pBdr>
      <w:ind w:left="357"/>
    </w:pPr>
    <w:rPr>
      <w:rFonts w:ascii="Avenir Book" w:hAnsi="Avenir Book"/>
      <w:color w:val="000000" w:themeColor="text1"/>
    </w:rPr>
  </w:style>
  <w:style w:type="paragraph" w:styleId="Revision">
    <w:name w:val="Revision"/>
    <w:hidden/>
    <w:uiPriority w:val="99"/>
    <w:semiHidden/>
    <w:rsid w:val="00B4676D"/>
  </w:style>
  <w:style w:type="character" w:styleId="FollowedHyperlink">
    <w:name w:val="FollowedHyperlink"/>
    <w:basedOn w:val="DefaultParagraphFont"/>
    <w:uiPriority w:val="99"/>
    <w:semiHidden/>
    <w:unhideWhenUsed/>
    <w:rsid w:val="00715710"/>
    <w:rPr>
      <w:color w:val="954F72" w:themeColor="followedHyperlink"/>
      <w:u w:val="single"/>
    </w:rPr>
  </w:style>
  <w:style w:type="paragraph" w:customStyle="1" w:styleId="SITableBodysmall">
    <w:name w:val="SI Table Body (small)"/>
    <w:basedOn w:val="SITableBody"/>
    <w:rsid w:val="000B1586"/>
    <w:pPr>
      <w:spacing w:before="0" w:after="0"/>
    </w:pPr>
    <w:rPr>
      <w:sz w:val="19"/>
    </w:rPr>
  </w:style>
  <w:style w:type="paragraph" w:customStyle="1" w:styleId="SITableHeading2small">
    <w:name w:val="SI Table Heading 2 (small)"/>
    <w:basedOn w:val="SITableHeading2"/>
    <w:rsid w:val="000B1586"/>
    <w:pPr>
      <w:spacing w:before="0" w:after="0"/>
    </w:pPr>
    <w:rPr>
      <w:sz w:val="19"/>
    </w:rPr>
  </w:style>
  <w:style w:type="paragraph" w:customStyle="1" w:styleId="SITableHeading1small">
    <w:name w:val="SI Table Heading 1 (small)"/>
    <w:basedOn w:val="SITableHeading1"/>
    <w:rsid w:val="000B1586"/>
    <w:pPr>
      <w:spacing w:before="40" w:after="40"/>
    </w:pPr>
    <w:rPr>
      <w:sz w:val="20"/>
    </w:rPr>
  </w:style>
  <w:style w:type="paragraph" w:customStyle="1" w:styleId="Default">
    <w:name w:val="Default"/>
    <w:rsid w:val="00B50FD2"/>
    <w:pPr>
      <w:autoSpaceDE w:val="0"/>
      <w:autoSpaceDN w:val="0"/>
      <w:adjustRightInd w:val="0"/>
    </w:pPr>
    <w:rPr>
      <w:rFonts w:ascii="Aptos" w:hAnsi="Aptos" w:cs="Aptos"/>
      <w:color w:val="000000"/>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8173">
      <w:bodyDiv w:val="1"/>
      <w:marLeft w:val="0"/>
      <w:marRight w:val="0"/>
      <w:marTop w:val="0"/>
      <w:marBottom w:val="0"/>
      <w:divBdr>
        <w:top w:val="none" w:sz="0" w:space="0" w:color="auto"/>
        <w:left w:val="none" w:sz="0" w:space="0" w:color="auto"/>
        <w:bottom w:val="none" w:sz="0" w:space="0" w:color="auto"/>
        <w:right w:val="none" w:sz="0" w:space="0" w:color="auto"/>
      </w:divBdr>
    </w:div>
    <w:div w:id="173761472">
      <w:bodyDiv w:val="1"/>
      <w:marLeft w:val="0"/>
      <w:marRight w:val="0"/>
      <w:marTop w:val="0"/>
      <w:marBottom w:val="0"/>
      <w:divBdr>
        <w:top w:val="none" w:sz="0" w:space="0" w:color="auto"/>
        <w:left w:val="none" w:sz="0" w:space="0" w:color="auto"/>
        <w:bottom w:val="none" w:sz="0" w:space="0" w:color="auto"/>
        <w:right w:val="none" w:sz="0" w:space="0" w:color="auto"/>
      </w:divBdr>
    </w:div>
    <w:div w:id="563226980">
      <w:bodyDiv w:val="1"/>
      <w:marLeft w:val="0"/>
      <w:marRight w:val="0"/>
      <w:marTop w:val="0"/>
      <w:marBottom w:val="0"/>
      <w:divBdr>
        <w:top w:val="none" w:sz="0" w:space="0" w:color="auto"/>
        <w:left w:val="none" w:sz="0" w:space="0" w:color="auto"/>
        <w:bottom w:val="none" w:sz="0" w:space="0" w:color="auto"/>
        <w:right w:val="none" w:sz="0" w:space="0" w:color="auto"/>
      </w:divBdr>
    </w:div>
    <w:div w:id="886066188">
      <w:bodyDiv w:val="1"/>
      <w:marLeft w:val="0"/>
      <w:marRight w:val="0"/>
      <w:marTop w:val="0"/>
      <w:marBottom w:val="0"/>
      <w:divBdr>
        <w:top w:val="none" w:sz="0" w:space="0" w:color="auto"/>
        <w:left w:val="none" w:sz="0" w:space="0" w:color="auto"/>
        <w:bottom w:val="none" w:sz="0" w:space="0" w:color="auto"/>
        <w:right w:val="none" w:sz="0" w:space="0" w:color="auto"/>
      </w:divBdr>
    </w:div>
    <w:div w:id="1035426899">
      <w:bodyDiv w:val="1"/>
      <w:marLeft w:val="0"/>
      <w:marRight w:val="0"/>
      <w:marTop w:val="0"/>
      <w:marBottom w:val="0"/>
      <w:divBdr>
        <w:top w:val="none" w:sz="0" w:space="0" w:color="auto"/>
        <w:left w:val="none" w:sz="0" w:space="0" w:color="auto"/>
        <w:bottom w:val="none" w:sz="0" w:space="0" w:color="auto"/>
        <w:right w:val="none" w:sz="0" w:space="0" w:color="auto"/>
      </w:divBdr>
    </w:div>
    <w:div w:id="1408920975">
      <w:bodyDiv w:val="1"/>
      <w:marLeft w:val="0"/>
      <w:marRight w:val="0"/>
      <w:marTop w:val="0"/>
      <w:marBottom w:val="0"/>
      <w:divBdr>
        <w:top w:val="none" w:sz="0" w:space="0" w:color="auto"/>
        <w:left w:val="none" w:sz="0" w:space="0" w:color="auto"/>
        <w:bottom w:val="none" w:sz="0" w:space="0" w:color="auto"/>
        <w:right w:val="none" w:sz="0" w:space="0" w:color="auto"/>
      </w:divBdr>
    </w:div>
    <w:div w:id="1712415314">
      <w:bodyDiv w:val="1"/>
      <w:marLeft w:val="0"/>
      <w:marRight w:val="0"/>
      <w:marTop w:val="0"/>
      <w:marBottom w:val="0"/>
      <w:divBdr>
        <w:top w:val="none" w:sz="0" w:space="0" w:color="auto"/>
        <w:left w:val="none" w:sz="0" w:space="0" w:color="auto"/>
        <w:bottom w:val="none" w:sz="0" w:space="0" w:color="auto"/>
        <w:right w:val="none" w:sz="0" w:space="0" w:color="auto"/>
      </w:divBdr>
    </w:div>
    <w:div w:id="1784306644">
      <w:bodyDiv w:val="1"/>
      <w:marLeft w:val="0"/>
      <w:marRight w:val="0"/>
      <w:marTop w:val="0"/>
      <w:marBottom w:val="0"/>
      <w:divBdr>
        <w:top w:val="none" w:sz="0" w:space="0" w:color="auto"/>
        <w:left w:val="none" w:sz="0" w:space="0" w:color="auto"/>
        <w:bottom w:val="none" w:sz="0" w:space="0" w:color="auto"/>
        <w:right w:val="none" w:sz="0" w:space="0" w:color="auto"/>
      </w:divBdr>
    </w:div>
    <w:div w:id="198890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1.xml"/><Relationship Id="rId117" Type="http://schemas.openxmlformats.org/officeDocument/2006/relationships/hyperlink" Target="http://www.safeworkaustralia.gov.au/sites/SWA" TargetMode="External"/><Relationship Id="rId21" Type="http://schemas.openxmlformats.org/officeDocument/2006/relationships/footer" Target="footer1.xml"/><Relationship Id="rId42" Type="http://schemas.openxmlformats.org/officeDocument/2006/relationships/image" Target="media/image10.png"/><Relationship Id="rId47" Type="http://schemas.openxmlformats.org/officeDocument/2006/relationships/image" Target="media/image15.svg"/><Relationship Id="rId63" Type="http://schemas.openxmlformats.org/officeDocument/2006/relationships/hyperlink" Target="https://training.gov.au/training/details/AMP/summary" TargetMode="External"/><Relationship Id="rId68" Type="http://schemas.openxmlformats.org/officeDocument/2006/relationships/hyperlink" Target="mailto:firearmsregistry@pfes.nt.gov.au" TargetMode="External"/><Relationship Id="rId84" Type="http://schemas.openxmlformats.org/officeDocument/2006/relationships/hyperlink" Target="https://www.ausmeat.com.au" TargetMode="External"/><Relationship Id="rId89" Type="http://schemas.openxmlformats.org/officeDocument/2006/relationships/hyperlink" Target="https://amic.org.au" TargetMode="External"/><Relationship Id="rId112" Type="http://schemas.openxmlformats.org/officeDocument/2006/relationships/hyperlink" Target="http://www.skills.tas.gov.au" TargetMode="External"/><Relationship Id="rId16" Type="http://schemas.openxmlformats.org/officeDocument/2006/relationships/image" Target="media/image6.png"/><Relationship Id="rId107" Type="http://schemas.openxmlformats.org/officeDocument/2006/relationships/hyperlink" Target="https://www.education.act.gov.au" TargetMode="External"/><Relationship Id="rId11" Type="http://schemas.openxmlformats.org/officeDocument/2006/relationships/image" Target="media/image1.png"/><Relationship Id="rId32" Type="http://schemas.openxmlformats.org/officeDocument/2006/relationships/hyperlink" Target="https://training.gov.au/training/details/AMP" TargetMode="External"/><Relationship Id="rId37" Type="http://schemas.openxmlformats.org/officeDocument/2006/relationships/hyperlink" Target="https:///www.aqf.edu.au/download/416/aqf-qualifications-pathways-policy/10/aqf-qualifications-pathways-policy/pdf" TargetMode="External"/><Relationship Id="rId53" Type="http://schemas.openxmlformats.org/officeDocument/2006/relationships/image" Target="media/image21.svg"/><Relationship Id="rId58" Type="http://schemas.openxmlformats.org/officeDocument/2006/relationships/image" Target="media/image26.png"/><Relationship Id="rId74" Type="http://schemas.openxmlformats.org/officeDocument/2006/relationships/hyperlink" Target="https://www.accesscanberra.act.gov.au/business-and-work/high-risk-work-licences" TargetMode="External"/><Relationship Id="rId79" Type="http://schemas.openxmlformats.org/officeDocument/2006/relationships/hyperlink" Target="https://worksafe.tas.gov.au/topics/licensing-permits-and-registration/high-risk-licensing" TargetMode="External"/><Relationship Id="rId102" Type="http://schemas.openxmlformats.org/officeDocument/2006/relationships/hyperlink" Target="https://www.mintrac.com.au" TargetMode="External"/><Relationship Id="rId5" Type="http://schemas.openxmlformats.org/officeDocument/2006/relationships/numbering" Target="numbering.xml"/><Relationship Id="rId90" Type="http://schemas.openxmlformats.org/officeDocument/2006/relationships/hyperlink" Target="https://www.ampc.com.au" TargetMode="External"/><Relationship Id="rId95" Type="http://schemas.openxmlformats.org/officeDocument/2006/relationships/hyperlink" Target="https://ww2.health.wa.gov.au/" TargetMode="External"/><Relationship Id="rId22" Type="http://schemas.openxmlformats.org/officeDocument/2006/relationships/footer" Target="footer2.xml"/><Relationship Id="rId27" Type="http://schemas.openxmlformats.org/officeDocument/2006/relationships/diagramQuickStyle" Target="diagrams/quickStyle1.xml"/><Relationship Id="rId43" Type="http://schemas.openxmlformats.org/officeDocument/2006/relationships/image" Target="media/image11.svg"/><Relationship Id="rId48" Type="http://schemas.openxmlformats.org/officeDocument/2006/relationships/image" Target="media/image16.png"/><Relationship Id="rId64" Type="http://schemas.openxmlformats.org/officeDocument/2006/relationships/hyperlink" Target="https://www.asqa.gov.au/resources/fact-sheets/providing-quality-training-and-assessment-services-to-students-with-disabilities" TargetMode="External"/><Relationship Id="rId69" Type="http://schemas.openxmlformats.org/officeDocument/2006/relationships/hyperlink" Target="mailto:weaponslicensing@police.qld.gov.au" TargetMode="External"/><Relationship Id="rId113" Type="http://schemas.openxmlformats.org/officeDocument/2006/relationships/hyperlink" Target="http://www.education.vic.gov.au" TargetMode="External"/><Relationship Id="rId118" Type="http://schemas.openxmlformats.org/officeDocument/2006/relationships/hyperlink" Target="http://www.safeworkaustralia.gov.au/sites/SWA" TargetMode="External"/><Relationship Id="rId80" Type="http://schemas.openxmlformats.org/officeDocument/2006/relationships/hyperlink" Target="https://www.worksafe.vic.gov.au/high-risk-work-licence" TargetMode="External"/><Relationship Id="rId85" Type="http://schemas.openxmlformats.org/officeDocument/2006/relationships/hyperlink" Target="https://amieu.asn.au" TargetMode="Externa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comments" Target="comments.xml"/><Relationship Id="rId38" Type="http://schemas.openxmlformats.org/officeDocument/2006/relationships/hyperlink" Target="http://www.australianapprenticeships.gov.au" TargetMode="External"/><Relationship Id="rId59" Type="http://schemas.openxmlformats.org/officeDocument/2006/relationships/image" Target="media/image27.svg"/><Relationship Id="rId103" Type="http://schemas.openxmlformats.org/officeDocument/2006/relationships/hyperlink" Target="https://www.primesafe.vic.gov.au/" TargetMode="External"/><Relationship Id="rId108" Type="http://schemas.openxmlformats.org/officeDocument/2006/relationships/hyperlink" Target="https://www.education.nsw.gov.au" TargetMode="External"/><Relationship Id="rId54" Type="http://schemas.openxmlformats.org/officeDocument/2006/relationships/image" Target="media/image22.png"/><Relationship Id="rId70" Type="http://schemas.openxmlformats.org/officeDocument/2006/relationships/hyperlink" Target="mailto:sapol.firearmsbranch@police.sa.gov.au" TargetMode="External"/><Relationship Id="rId75" Type="http://schemas.openxmlformats.org/officeDocument/2006/relationships/hyperlink" Target="https://www.safework.nsw.gov.au/licences-and-registrations/licences/high-risk-work-licences" TargetMode="External"/><Relationship Id="rId91" Type="http://schemas.openxmlformats.org/officeDocument/2006/relationships/hyperlink" Target="http://australianpork.com.au/" TargetMode="External"/><Relationship Id="rId96" Type="http://schemas.openxmlformats.org/officeDocument/2006/relationships/hyperlink" Target="https://www.dpi.nsw.gov.au"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training.gov.au/training/details/AMP/summary" TargetMode="External"/><Relationship Id="rId28" Type="http://schemas.openxmlformats.org/officeDocument/2006/relationships/diagramColors" Target="diagrams/colors1.xml"/><Relationship Id="rId49" Type="http://schemas.openxmlformats.org/officeDocument/2006/relationships/image" Target="media/image17.svg"/><Relationship Id="rId114" Type="http://schemas.openxmlformats.org/officeDocument/2006/relationships/hyperlink" Target="http://www.dtwd.wa.gov.au" TargetMode="External"/><Relationship Id="rId119" Type="http://schemas.openxmlformats.org/officeDocument/2006/relationships/footer" Target="footer6.xml"/><Relationship Id="rId44" Type="http://schemas.openxmlformats.org/officeDocument/2006/relationships/image" Target="media/image12.png"/><Relationship Id="rId60" Type="http://schemas.openxmlformats.org/officeDocument/2006/relationships/image" Target="media/image28.png"/><Relationship Id="rId65" Type="http://schemas.openxmlformats.org/officeDocument/2006/relationships/hyperlink" Target="https://www.dewr.gov.au/skills-information-training-providers/australian-core-skills-framework" TargetMode="External"/><Relationship Id="rId81" Type="http://schemas.openxmlformats.org/officeDocument/2006/relationships/hyperlink" Target="https://www.worksafe.wa.gov.au/important-information-forklift-operators-western-australia" TargetMode="External"/><Relationship Id="rId86" Type="http://schemas.openxmlformats.org/officeDocument/2006/relationships/hyperlink" Target="https://www.health.act.gov.a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www.skillsinsight.com.au" TargetMode="External"/><Relationship Id="rId39" Type="http://schemas.openxmlformats.org/officeDocument/2006/relationships/footer" Target="footer4.xml"/><Relationship Id="rId109" Type="http://schemas.openxmlformats.org/officeDocument/2006/relationships/hyperlink" Target="http://www.education.nt.gov.au" TargetMode="External"/><Relationship Id="rId34" Type="http://schemas.microsoft.com/office/2011/relationships/commentsExtended" Target="commentsExtended.xml"/><Relationship Id="rId50" Type="http://schemas.openxmlformats.org/officeDocument/2006/relationships/image" Target="media/image18.png"/><Relationship Id="rId55" Type="http://schemas.openxmlformats.org/officeDocument/2006/relationships/image" Target="media/image23.svg"/><Relationship Id="rId76" Type="http://schemas.openxmlformats.org/officeDocument/2006/relationships/hyperlink" Target="https://worksafe.nt.gov.au/licensing-and-registration/high-risk" TargetMode="External"/><Relationship Id="rId97" Type="http://schemas.openxmlformats.org/officeDocument/2006/relationships/hyperlink" Target="https://dpir.nt.gov.au/" TargetMode="External"/><Relationship Id="rId104" Type="http://schemas.openxmlformats.org/officeDocument/2006/relationships/hyperlink" Target="https://rmac.com.au/" TargetMode="External"/><Relationship Id="rId120"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mailto:Firearms.services@police.tas.gov.au" TargetMode="External"/><Relationship Id="rId92" Type="http://schemas.openxmlformats.org/officeDocument/2006/relationships/hyperlink" Target="https://www.awgic.org.au" TargetMode="External"/><Relationship Id="rId2" Type="http://schemas.openxmlformats.org/officeDocument/2006/relationships/customXml" Target="../customXml/item2.xml"/><Relationship Id="rId29" Type="http://schemas.microsoft.com/office/2007/relationships/diagramDrawing" Target="diagrams/drawing1.xml"/><Relationship Id="rId24" Type="http://schemas.openxmlformats.org/officeDocument/2006/relationships/hyperlink" Target="https://training.gov.au/training/details/AMP/summary" TargetMode="External"/><Relationship Id="rId40" Type="http://schemas.openxmlformats.org/officeDocument/2006/relationships/image" Target="media/image8.png"/><Relationship Id="rId45" Type="http://schemas.openxmlformats.org/officeDocument/2006/relationships/image" Target="media/image13.svg"/><Relationship Id="rId66" Type="http://schemas.openxmlformats.org/officeDocument/2006/relationships/hyperlink" Target="mailto:actfirearmsregistry@afp.gov.au" TargetMode="External"/><Relationship Id="rId87" Type="http://schemas.openxmlformats.org/officeDocument/2006/relationships/hyperlink" Target="https://www.chicken.org.au" TargetMode="External"/><Relationship Id="rId110" Type="http://schemas.openxmlformats.org/officeDocument/2006/relationships/hyperlink" Target="https://desbt.qld.gov.au" TargetMode="External"/><Relationship Id="rId115" Type="http://schemas.openxmlformats.org/officeDocument/2006/relationships/hyperlink" Target="http://www.safeworkaustralia.gov.au/sites/SWA" TargetMode="External"/><Relationship Id="rId61" Type="http://schemas.openxmlformats.org/officeDocument/2006/relationships/image" Target="media/image29.svg"/><Relationship Id="rId82" Type="http://schemas.openxmlformats.org/officeDocument/2006/relationships/hyperlink" Target="https://www.worksafe.wa.gov.au/high-risk-work-licence" TargetMode="External"/><Relationship Id="rId19" Type="http://schemas.openxmlformats.org/officeDocument/2006/relationships/hyperlink" Target="mailto:inquiry@skillsinsight.com.au" TargetMode="External"/><Relationship Id="rId14" Type="http://schemas.openxmlformats.org/officeDocument/2006/relationships/image" Target="media/image4.png"/><Relationship Id="rId30" Type="http://schemas.openxmlformats.org/officeDocument/2006/relationships/footer" Target="footer3.xml"/><Relationship Id="rId35" Type="http://schemas.microsoft.com/office/2016/09/relationships/commentsIds" Target="commentsIds.xml"/><Relationship Id="rId56" Type="http://schemas.openxmlformats.org/officeDocument/2006/relationships/image" Target="media/image24.png"/><Relationship Id="rId77" Type="http://schemas.openxmlformats.org/officeDocument/2006/relationships/hyperlink" Target="https://www.worksafe.qld.gov.au/licensing-and-registrations/work-health-and-safety-licences/apply-renew-or-replace-licences/apply-for-a-high-risk-work-licence" TargetMode="External"/><Relationship Id="rId100" Type="http://schemas.openxmlformats.org/officeDocument/2006/relationships/hyperlink" Target="https://www.mla.com.au" TargetMode="External"/><Relationship Id="rId105" Type="http://schemas.openxmlformats.org/officeDocument/2006/relationships/hyperlink" Target="https://www.safefood.qld.gov.au/" TargetMode="External"/><Relationship Id="rId8" Type="http://schemas.openxmlformats.org/officeDocument/2006/relationships/webSettings" Target="webSettings.xml"/><Relationship Id="rId51" Type="http://schemas.openxmlformats.org/officeDocument/2006/relationships/image" Target="media/image19.svg"/><Relationship Id="rId72" Type="http://schemas.openxmlformats.org/officeDocument/2006/relationships/hyperlink" Target="mailto:licensingregulation@police.vic.gov.au" TargetMode="External"/><Relationship Id="rId93" Type="http://schemas.openxmlformats.org/officeDocument/2006/relationships/hyperlink" Target="https://nre.tas.gov.au/biosecurity-tasmania" TargetMode="External"/><Relationship Id="rId98" Type="http://schemas.openxmlformats.org/officeDocument/2006/relationships/hyperlink" Target="https://dpipwe.tas.gov.au/" TargetMode="External"/><Relationship Id="rId121" Type="http://schemas.microsoft.com/office/2011/relationships/people" Target="people.xml"/><Relationship Id="rId3" Type="http://schemas.openxmlformats.org/officeDocument/2006/relationships/customXml" Target="../customXml/item3.xml"/><Relationship Id="rId25" Type="http://schemas.openxmlformats.org/officeDocument/2006/relationships/diagramData" Target="diagrams/data1.xml"/><Relationship Id="rId46" Type="http://schemas.openxmlformats.org/officeDocument/2006/relationships/image" Target="media/image14.png"/><Relationship Id="rId67" Type="http://schemas.openxmlformats.org/officeDocument/2006/relationships/hyperlink" Target="mailto:firearmseng@police.nsw.gov.au" TargetMode="External"/><Relationship Id="rId116" Type="http://schemas.openxmlformats.org/officeDocument/2006/relationships/hyperlink" Target="http://www.safeworkaustralia.gov.au/sites/SWA" TargetMode="External"/><Relationship Id="rId20" Type="http://schemas.openxmlformats.org/officeDocument/2006/relationships/hyperlink" Target="http://www.skillsinsight.com.au" TargetMode="External"/><Relationship Id="rId41" Type="http://schemas.openxmlformats.org/officeDocument/2006/relationships/image" Target="media/image9.svg"/><Relationship Id="rId62" Type="http://schemas.openxmlformats.org/officeDocument/2006/relationships/footer" Target="footer5.xml"/><Relationship Id="rId83" Type="http://schemas.openxmlformats.org/officeDocument/2006/relationships/hyperlink" Target="https://skillsinsight.com.au" TargetMode="External"/><Relationship Id="rId88" Type="http://schemas.openxmlformats.org/officeDocument/2006/relationships/hyperlink" Target="https://www.feedlots.com.au" TargetMode="External"/><Relationship Id="rId111" Type="http://schemas.openxmlformats.org/officeDocument/2006/relationships/hyperlink" Target="http://www.education.sa.gov.au" TargetMode="External"/><Relationship Id="rId15" Type="http://schemas.openxmlformats.org/officeDocument/2006/relationships/image" Target="media/image5.jpeg"/><Relationship Id="rId36" Type="http://schemas.microsoft.com/office/2018/08/relationships/commentsExtensible" Target="commentsExtensible.xml"/><Relationship Id="rId57" Type="http://schemas.openxmlformats.org/officeDocument/2006/relationships/image" Target="media/image25.svg"/><Relationship Id="rId106" Type="http://schemas.openxmlformats.org/officeDocument/2006/relationships/hyperlink" Target="http://www.pir.sa.gov.au/biosecurity/food_safety/meat" TargetMode="External"/><Relationship Id="rId10" Type="http://schemas.openxmlformats.org/officeDocument/2006/relationships/endnotes" Target="endnotes.xml"/><Relationship Id="rId31" Type="http://schemas.openxmlformats.org/officeDocument/2006/relationships/hyperlink" Target="https://vetnet.gov.au/Pages/TrainingDocs.aspx?q=5e2e56b7-698f-4822-84bb-25adbb8443a7" TargetMode="External"/><Relationship Id="rId52" Type="http://schemas.openxmlformats.org/officeDocument/2006/relationships/image" Target="media/image20.png"/><Relationship Id="rId73" Type="http://schemas.openxmlformats.org/officeDocument/2006/relationships/hyperlink" Target="mailto:licensingservicesfirearms@police.wa.gov.au" TargetMode="External"/><Relationship Id="rId78" Type="http://schemas.openxmlformats.org/officeDocument/2006/relationships/hyperlink" Target="https://www.safework.sa.gov.au/licence-and-registration/apply-renew/high-risk-work-licences" TargetMode="External"/><Relationship Id="rId94" Type="http://schemas.openxmlformats.org/officeDocument/2006/relationships/hyperlink" Target="https://www.agriculture.gov.au" TargetMode="External"/><Relationship Id="rId99" Type="http://schemas.openxmlformats.org/officeDocument/2006/relationships/hyperlink" Target="https://www.foodauthority.nsw.gov.au/industry/meat" TargetMode="External"/><Relationship Id="rId101" Type="http://schemas.openxmlformats.org/officeDocument/2006/relationships/hyperlink" Target="https://www.nata.com.au/" TargetMode="External"/><Relationship Id="rId1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file:///C:\Users\TomV\Project%20Files\australian-pork-limited.PDF" TargetMode="External"/></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03F716-F954-4D3F-85ED-9C6FAACA5E59}" type="doc">
      <dgm:prSet loTypeId="urn:microsoft.com/office/officeart/2005/8/layout/lProcess3" loCatId="process" qsTypeId="urn:microsoft.com/office/officeart/2005/8/quickstyle/simple1" qsCatId="simple" csTypeId="urn:microsoft.com/office/officeart/2005/8/colors/accent6_2" csCatId="accent6" phldr="1"/>
      <dgm:spPr/>
      <dgm:t>
        <a:bodyPr/>
        <a:lstStyle/>
        <a:p>
          <a:endParaRPr lang="en-AU"/>
        </a:p>
      </dgm:t>
    </dgm:pt>
    <dgm:pt modelId="{0C0149F4-60E3-4A97-8456-235DDA11388D}">
      <dgm:prSet phldrT="[Text]"/>
      <dgm:spPr/>
      <dgm:t>
        <a:bodyPr/>
        <a:lstStyle/>
        <a:p>
          <a:r>
            <a:rPr lang="en-AU"/>
            <a:t>Initial development</a:t>
          </a:r>
        </a:p>
      </dgm:t>
    </dgm:pt>
    <dgm:pt modelId="{F77716C9-6795-443B-B40B-95BD64B96954}" type="parTrans" cxnId="{197EF35E-3E45-4E8B-8A47-BEDFC7FDB195}">
      <dgm:prSet/>
      <dgm:spPr/>
      <dgm:t>
        <a:bodyPr/>
        <a:lstStyle/>
        <a:p>
          <a:endParaRPr lang="en-AU"/>
        </a:p>
      </dgm:t>
    </dgm:pt>
    <dgm:pt modelId="{7BAE02C6-8BAA-463B-978E-F97545019020}" type="sibTrans" cxnId="{197EF35E-3E45-4E8B-8A47-BEDFC7FDB195}">
      <dgm:prSet/>
      <dgm:spPr/>
      <dgm:t>
        <a:bodyPr/>
        <a:lstStyle/>
        <a:p>
          <a:endParaRPr lang="en-AU"/>
        </a:p>
      </dgm:t>
    </dgm:pt>
    <dgm:pt modelId="{93564F65-878A-492C-B010-32B755B199E3}">
      <dgm:prSet phldrT="[Text]"/>
      <dgm:spPr/>
      <dgm:t>
        <a:bodyPr/>
        <a:lstStyle/>
        <a:p>
          <a:r>
            <a:rPr lang="en-AU"/>
            <a:t>Public and government consultation</a:t>
          </a:r>
        </a:p>
      </dgm:t>
    </dgm:pt>
    <dgm:pt modelId="{F8B35A6B-5767-49C7-B882-3762C54FDA40}" type="parTrans" cxnId="{6C99B804-378A-4193-B43A-D8D0FC94C2F1}">
      <dgm:prSet/>
      <dgm:spPr/>
      <dgm:t>
        <a:bodyPr/>
        <a:lstStyle/>
        <a:p>
          <a:endParaRPr lang="en-AU"/>
        </a:p>
      </dgm:t>
    </dgm:pt>
    <dgm:pt modelId="{280E045D-BC8C-4B77-A3E5-9A490644C5C8}" type="sibTrans" cxnId="{6C99B804-378A-4193-B43A-D8D0FC94C2F1}">
      <dgm:prSet/>
      <dgm:spPr/>
      <dgm:t>
        <a:bodyPr/>
        <a:lstStyle/>
        <a:p>
          <a:endParaRPr lang="en-AU"/>
        </a:p>
      </dgm:t>
    </dgm:pt>
    <dgm:pt modelId="{E5724D8F-D158-4902-96F4-EA4F7F5D77BB}">
      <dgm:prSet phldrT="[Text]"/>
      <dgm:spPr/>
      <dgm:t>
        <a:bodyPr/>
        <a:lstStyle/>
        <a:p>
          <a:r>
            <a:rPr lang="en-AU"/>
            <a:t>Incorporate feedback</a:t>
          </a:r>
        </a:p>
      </dgm:t>
    </dgm:pt>
    <dgm:pt modelId="{D6889C1B-5428-4B93-B445-86CF55CAD72E}" type="parTrans" cxnId="{51D3813F-0462-4F7A-BD68-BFDE89E201FD}">
      <dgm:prSet/>
      <dgm:spPr/>
      <dgm:t>
        <a:bodyPr/>
        <a:lstStyle/>
        <a:p>
          <a:endParaRPr lang="en-AU"/>
        </a:p>
      </dgm:t>
    </dgm:pt>
    <dgm:pt modelId="{AF034EBB-3EF2-4DE8-BBC6-00EA3B1854CA}" type="sibTrans" cxnId="{51D3813F-0462-4F7A-BD68-BFDE89E201FD}">
      <dgm:prSet/>
      <dgm:spPr/>
      <dgm:t>
        <a:bodyPr/>
        <a:lstStyle/>
        <a:p>
          <a:endParaRPr lang="en-AU"/>
        </a:p>
      </dgm:t>
    </dgm:pt>
    <dgm:pt modelId="{CDA5FCC4-5D79-4247-885F-F0E7E28BCC39}">
      <dgm:prSet/>
      <dgm:spPr/>
      <dgm:t>
        <a:bodyPr/>
        <a:lstStyle/>
        <a:p>
          <a:r>
            <a:rPr lang="en-AU"/>
            <a:t>Senior official check</a:t>
          </a:r>
        </a:p>
      </dgm:t>
    </dgm:pt>
    <dgm:pt modelId="{0AF3CE25-222A-413F-AA31-55264F97B323}" type="parTrans" cxnId="{4799375E-8744-4FEC-8E16-21A4330C3EA0}">
      <dgm:prSet/>
      <dgm:spPr/>
      <dgm:t>
        <a:bodyPr/>
        <a:lstStyle/>
        <a:p>
          <a:endParaRPr lang="en-AU"/>
        </a:p>
      </dgm:t>
    </dgm:pt>
    <dgm:pt modelId="{2F37288A-D533-4A94-BD21-969759F7BC2D}" type="sibTrans" cxnId="{4799375E-8744-4FEC-8E16-21A4330C3EA0}">
      <dgm:prSet/>
      <dgm:spPr/>
      <dgm:t>
        <a:bodyPr/>
        <a:lstStyle/>
        <a:p>
          <a:endParaRPr lang="en-AU"/>
        </a:p>
      </dgm:t>
    </dgm:pt>
    <dgm:pt modelId="{21114AE1-72E4-4779-972E-86CA7541D27D}">
      <dgm:prSet/>
      <dgm:spPr/>
      <dgm:t>
        <a:bodyPr/>
        <a:lstStyle/>
        <a:p>
          <a:r>
            <a:rPr lang="en-AU"/>
            <a:t>Finalisation and submission to Assurance Body</a:t>
          </a:r>
        </a:p>
      </dgm:t>
    </dgm:pt>
    <dgm:pt modelId="{6CA9A062-612A-4BEE-8733-985C80E1B153}" type="parTrans" cxnId="{4B8177D8-CC36-4C51-8E94-2528343B6424}">
      <dgm:prSet/>
      <dgm:spPr/>
      <dgm:t>
        <a:bodyPr/>
        <a:lstStyle/>
        <a:p>
          <a:endParaRPr lang="en-AU"/>
        </a:p>
      </dgm:t>
    </dgm:pt>
    <dgm:pt modelId="{03058F7A-7E5D-4A29-9942-D8624DE94F11}" type="sibTrans" cxnId="{4B8177D8-CC36-4C51-8E94-2528343B6424}">
      <dgm:prSet/>
      <dgm:spPr/>
      <dgm:t>
        <a:bodyPr/>
        <a:lstStyle/>
        <a:p>
          <a:endParaRPr lang="en-AU"/>
        </a:p>
      </dgm:t>
    </dgm:pt>
    <dgm:pt modelId="{084750CE-ABCA-4E38-8DD3-9CEFFCF76917}">
      <dgm:prSet/>
      <dgm:spPr/>
      <dgm:t>
        <a:bodyPr/>
        <a:lstStyle/>
        <a:p>
          <a:r>
            <a:rPr lang="en-AU"/>
            <a:t>Assurance Body consideration</a:t>
          </a:r>
        </a:p>
      </dgm:t>
    </dgm:pt>
    <dgm:pt modelId="{0241EB5D-B4E2-4544-9E2E-54339736C89E}" type="parTrans" cxnId="{CB314548-EEB4-4C90-BA09-2AF670BC342E}">
      <dgm:prSet/>
      <dgm:spPr/>
      <dgm:t>
        <a:bodyPr/>
        <a:lstStyle/>
        <a:p>
          <a:endParaRPr lang="en-AU"/>
        </a:p>
      </dgm:t>
    </dgm:pt>
    <dgm:pt modelId="{44EBAFEB-456B-479F-92C8-1C855ABB54BD}" type="sibTrans" cxnId="{CB314548-EEB4-4C90-BA09-2AF670BC342E}">
      <dgm:prSet/>
      <dgm:spPr/>
      <dgm:t>
        <a:bodyPr/>
        <a:lstStyle/>
        <a:p>
          <a:endParaRPr lang="en-AU"/>
        </a:p>
      </dgm:t>
    </dgm:pt>
    <dgm:pt modelId="{5DC36BEC-4030-4269-93B4-373BD7361E7A}">
      <dgm:prSet/>
      <dgm:spPr/>
      <dgm:t>
        <a:bodyPr/>
        <a:lstStyle/>
        <a:p>
          <a:r>
            <a:rPr lang="en-AU"/>
            <a:t>Skills Ministers' Endorsement</a:t>
          </a:r>
        </a:p>
      </dgm:t>
    </dgm:pt>
    <dgm:pt modelId="{3BCE4E6A-C0C8-4C88-86F0-3D56572ADCC9}" type="parTrans" cxnId="{33C0CCB4-E0E4-4132-8E79-BE11D3A9C290}">
      <dgm:prSet/>
      <dgm:spPr/>
      <dgm:t>
        <a:bodyPr/>
        <a:lstStyle/>
        <a:p>
          <a:endParaRPr lang="en-AU"/>
        </a:p>
      </dgm:t>
    </dgm:pt>
    <dgm:pt modelId="{90261AB3-5162-4A54-9078-256E5494C376}" type="sibTrans" cxnId="{33C0CCB4-E0E4-4132-8E79-BE11D3A9C290}">
      <dgm:prSet/>
      <dgm:spPr/>
      <dgm:t>
        <a:bodyPr/>
        <a:lstStyle/>
        <a:p>
          <a:endParaRPr lang="en-AU"/>
        </a:p>
      </dgm:t>
    </dgm:pt>
    <dgm:pt modelId="{2F967B46-B14C-4AD4-86D0-2CCFED1101ED}">
      <dgm:prSet/>
      <dgm:spPr/>
      <dgm:t>
        <a:bodyPr/>
        <a:lstStyle/>
        <a:p>
          <a:r>
            <a:rPr lang="en-AU"/>
            <a:t>Notification on website</a:t>
          </a:r>
        </a:p>
      </dgm:t>
    </dgm:pt>
    <dgm:pt modelId="{8F0F6A8A-EF85-4172-AFF2-86E5405A0067}" type="parTrans" cxnId="{0CD1C3CD-97C0-4C5E-98B5-12561E03C2CE}">
      <dgm:prSet/>
      <dgm:spPr/>
      <dgm:t>
        <a:bodyPr/>
        <a:lstStyle/>
        <a:p>
          <a:endParaRPr lang="en-AU"/>
        </a:p>
      </dgm:t>
    </dgm:pt>
    <dgm:pt modelId="{846BC728-C571-432F-8163-552BFE129DE8}" type="sibTrans" cxnId="{0CD1C3CD-97C0-4C5E-98B5-12561E03C2CE}">
      <dgm:prSet/>
      <dgm:spPr/>
      <dgm:t>
        <a:bodyPr/>
        <a:lstStyle/>
        <a:p>
          <a:endParaRPr lang="en-AU"/>
        </a:p>
      </dgm:t>
    </dgm:pt>
    <dgm:pt modelId="{6FD86E01-F54D-4DCD-BF9E-D509C7137350}">
      <dgm:prSet/>
      <dgm:spPr/>
      <dgm:t>
        <a:bodyPr/>
        <a:lstStyle/>
        <a:p>
          <a:r>
            <a:rPr lang="en-AU"/>
            <a:t>Technical committee formed</a:t>
          </a:r>
        </a:p>
      </dgm:t>
    </dgm:pt>
    <dgm:pt modelId="{1CBE2C76-865C-4EAC-A636-362D349CAFFA}" type="parTrans" cxnId="{EE6B0691-9AC8-4D95-B8EA-7DAA766CB342}">
      <dgm:prSet/>
      <dgm:spPr/>
      <dgm:t>
        <a:bodyPr/>
        <a:lstStyle/>
        <a:p>
          <a:endParaRPr lang="en-AU"/>
        </a:p>
      </dgm:t>
    </dgm:pt>
    <dgm:pt modelId="{179C7189-5ABA-439C-B043-80B7BF4998AC}" type="sibTrans" cxnId="{EE6B0691-9AC8-4D95-B8EA-7DAA766CB342}">
      <dgm:prSet/>
      <dgm:spPr/>
      <dgm:t>
        <a:bodyPr/>
        <a:lstStyle/>
        <a:p>
          <a:endParaRPr lang="en-AU"/>
        </a:p>
      </dgm:t>
    </dgm:pt>
    <dgm:pt modelId="{46193DF3-E58F-4EA8-ABD5-C230773E2373}">
      <dgm:prSet/>
      <dgm:spPr/>
      <dgm:t>
        <a:bodyPr/>
        <a:lstStyle/>
        <a:p>
          <a:r>
            <a:rPr lang="en-AU"/>
            <a:t>Drafting of training products</a:t>
          </a:r>
        </a:p>
      </dgm:t>
    </dgm:pt>
    <dgm:pt modelId="{ECE4594D-C5BC-43BA-ABC1-5B8E71026BDC}" type="parTrans" cxnId="{20F661FB-6D5D-4463-BBD1-299B29831A33}">
      <dgm:prSet/>
      <dgm:spPr/>
      <dgm:t>
        <a:bodyPr/>
        <a:lstStyle/>
        <a:p>
          <a:endParaRPr lang="en-AU"/>
        </a:p>
      </dgm:t>
    </dgm:pt>
    <dgm:pt modelId="{408E6D57-45C5-410A-9E62-F8E903372FD2}" type="sibTrans" cxnId="{20F661FB-6D5D-4463-BBD1-299B29831A33}">
      <dgm:prSet/>
      <dgm:spPr/>
      <dgm:t>
        <a:bodyPr/>
        <a:lstStyle/>
        <a:p>
          <a:endParaRPr lang="en-AU"/>
        </a:p>
      </dgm:t>
    </dgm:pt>
    <dgm:pt modelId="{0FB8C6FF-474D-4E03-A5E8-D9AA3CF3A5D9}">
      <dgm:prSet/>
      <dgm:spPr/>
      <dgm:t>
        <a:bodyPr/>
        <a:lstStyle/>
        <a:p>
          <a:r>
            <a:rPr lang="en-AU"/>
            <a:t>Notify SROs, Assurance Body and other JSCs</a:t>
          </a:r>
        </a:p>
      </dgm:t>
    </dgm:pt>
    <dgm:pt modelId="{87A89CDD-9A6D-4058-B841-48376CFDCA5B}" type="parTrans" cxnId="{D43EF9D5-8BB2-47AF-AD58-839FC2E1D70A}">
      <dgm:prSet/>
      <dgm:spPr/>
      <dgm:t>
        <a:bodyPr/>
        <a:lstStyle/>
        <a:p>
          <a:endParaRPr lang="en-AU"/>
        </a:p>
      </dgm:t>
    </dgm:pt>
    <dgm:pt modelId="{CD99C94F-CB2C-4B49-B271-0D5A147A9186}" type="sibTrans" cxnId="{D43EF9D5-8BB2-47AF-AD58-839FC2E1D70A}">
      <dgm:prSet/>
      <dgm:spPr/>
      <dgm:t>
        <a:bodyPr/>
        <a:lstStyle/>
        <a:p>
          <a:endParaRPr lang="en-AU"/>
        </a:p>
      </dgm:t>
    </dgm:pt>
    <dgm:pt modelId="{AC2BCF58-6E5B-4687-9556-89BD2E47BB33}">
      <dgm:prSet/>
      <dgm:spPr/>
      <dgm:t>
        <a:bodyPr/>
        <a:lstStyle/>
        <a:p>
          <a:r>
            <a:rPr lang="en-AU"/>
            <a:t>Release of draft training products</a:t>
          </a:r>
        </a:p>
      </dgm:t>
    </dgm:pt>
    <dgm:pt modelId="{D39D21C3-BE61-4A69-96F9-ADD52768C692}" type="parTrans" cxnId="{0D43B418-5F89-4E6C-947C-25D5688C7796}">
      <dgm:prSet/>
      <dgm:spPr/>
      <dgm:t>
        <a:bodyPr/>
        <a:lstStyle/>
        <a:p>
          <a:endParaRPr lang="en-AU"/>
        </a:p>
      </dgm:t>
    </dgm:pt>
    <dgm:pt modelId="{BE3637E6-0CA9-4D16-8D8E-9C92A0051F92}" type="sibTrans" cxnId="{0D43B418-5F89-4E6C-947C-25D5688C7796}">
      <dgm:prSet/>
      <dgm:spPr/>
      <dgm:t>
        <a:bodyPr/>
        <a:lstStyle/>
        <a:p>
          <a:endParaRPr lang="en-AU"/>
        </a:p>
      </dgm:t>
    </dgm:pt>
    <dgm:pt modelId="{74534D3B-EADC-4518-BBC6-2BB11BBE82FE}">
      <dgm:prSet/>
      <dgm:spPr/>
      <dgm:t>
        <a:bodyPr/>
        <a:lstStyle/>
        <a:p>
          <a:r>
            <a:rPr lang="en-AU"/>
            <a:t>Undertake consultations</a:t>
          </a:r>
        </a:p>
      </dgm:t>
    </dgm:pt>
    <dgm:pt modelId="{CDB6A6D2-A24D-4627-BDE2-112CA159481E}" type="parTrans" cxnId="{730DCC3E-81BF-4243-A750-2D5ECF111DFD}">
      <dgm:prSet/>
      <dgm:spPr/>
      <dgm:t>
        <a:bodyPr/>
        <a:lstStyle/>
        <a:p>
          <a:endParaRPr lang="en-AU"/>
        </a:p>
      </dgm:t>
    </dgm:pt>
    <dgm:pt modelId="{8C9F3B3A-889E-44B4-A1DA-0A9CD0C41197}" type="sibTrans" cxnId="{730DCC3E-81BF-4243-A750-2D5ECF111DFD}">
      <dgm:prSet/>
      <dgm:spPr/>
      <dgm:t>
        <a:bodyPr/>
        <a:lstStyle/>
        <a:p>
          <a:endParaRPr lang="en-AU"/>
        </a:p>
      </dgm:t>
    </dgm:pt>
    <dgm:pt modelId="{758B606D-94E0-4CC3-9091-3999884D7C9F}">
      <dgm:prSet/>
      <dgm:spPr/>
      <dgm:t>
        <a:bodyPr/>
        <a:lstStyle/>
        <a:p>
          <a:r>
            <a:rPr lang="en-AU"/>
            <a:t>Maintain consultation logs</a:t>
          </a:r>
        </a:p>
      </dgm:t>
    </dgm:pt>
    <dgm:pt modelId="{1EC4E2F0-EC3B-434E-AA46-77597BAA1F9E}" type="parTrans" cxnId="{AB0A308E-6006-4568-A100-AD9DED52F499}">
      <dgm:prSet/>
      <dgm:spPr/>
      <dgm:t>
        <a:bodyPr/>
        <a:lstStyle/>
        <a:p>
          <a:endParaRPr lang="en-AU"/>
        </a:p>
      </dgm:t>
    </dgm:pt>
    <dgm:pt modelId="{8FE7B422-0A31-47BB-ABAD-D53A80BAF41F}" type="sibTrans" cxnId="{AB0A308E-6006-4568-A100-AD9DED52F499}">
      <dgm:prSet/>
      <dgm:spPr/>
      <dgm:t>
        <a:bodyPr/>
        <a:lstStyle/>
        <a:p>
          <a:endParaRPr lang="en-AU"/>
        </a:p>
      </dgm:t>
    </dgm:pt>
    <dgm:pt modelId="{FAE1882A-D73F-49BB-AEC6-4DC2057A3FC7}">
      <dgm:prSet/>
      <dgm:spPr/>
      <dgm:t>
        <a:bodyPr/>
        <a:lstStyle/>
        <a:p>
          <a:r>
            <a:rPr lang="en-AU"/>
            <a:t>Revise products as needed</a:t>
          </a:r>
        </a:p>
      </dgm:t>
    </dgm:pt>
    <dgm:pt modelId="{B2CD9B33-78A3-4995-AA23-7A52ABC88B61}" type="parTrans" cxnId="{037010F9-D3AD-4799-B2BD-E71478DDCA72}">
      <dgm:prSet/>
      <dgm:spPr/>
      <dgm:t>
        <a:bodyPr/>
        <a:lstStyle/>
        <a:p>
          <a:endParaRPr lang="en-AU"/>
        </a:p>
      </dgm:t>
    </dgm:pt>
    <dgm:pt modelId="{015A2C41-B58E-420B-8553-671E4EE38182}" type="sibTrans" cxnId="{037010F9-D3AD-4799-B2BD-E71478DDCA72}">
      <dgm:prSet/>
      <dgm:spPr/>
      <dgm:t>
        <a:bodyPr/>
        <a:lstStyle/>
        <a:p>
          <a:endParaRPr lang="en-AU"/>
        </a:p>
      </dgm:t>
    </dgm:pt>
    <dgm:pt modelId="{FF66BF65-3941-4B16-8D1C-E9A5C64C0017}">
      <dgm:prSet/>
      <dgm:spPr/>
      <dgm:t>
        <a:bodyPr/>
        <a:lstStyle/>
        <a:p>
          <a:r>
            <a:rPr lang="en-AU"/>
            <a:t>Conduct further consultation if required</a:t>
          </a:r>
        </a:p>
      </dgm:t>
    </dgm:pt>
    <dgm:pt modelId="{5829B1B0-881D-46C2-9F90-AAD0B9A357F1}" type="parTrans" cxnId="{B6B4B681-5E64-46E4-91F4-51DEB12D7EA6}">
      <dgm:prSet/>
      <dgm:spPr/>
      <dgm:t>
        <a:bodyPr/>
        <a:lstStyle/>
        <a:p>
          <a:endParaRPr lang="en-AU"/>
        </a:p>
      </dgm:t>
    </dgm:pt>
    <dgm:pt modelId="{DBEC1DAF-A192-4573-817A-A9DCF1BF3295}" type="sibTrans" cxnId="{B6B4B681-5E64-46E4-91F4-51DEB12D7EA6}">
      <dgm:prSet/>
      <dgm:spPr/>
      <dgm:t>
        <a:bodyPr/>
        <a:lstStyle/>
        <a:p>
          <a:endParaRPr lang="en-AU"/>
        </a:p>
      </dgm:t>
    </dgm:pt>
    <dgm:pt modelId="{D934BBF2-A2C4-4284-9A5C-9D06276D3B40}">
      <dgm:prSet/>
      <dgm:spPr/>
      <dgm:t>
        <a:bodyPr/>
        <a:lstStyle/>
        <a:p>
          <a:r>
            <a:rPr lang="en-AU"/>
            <a:t>Provide justification if feedback not incorporated</a:t>
          </a:r>
        </a:p>
      </dgm:t>
    </dgm:pt>
    <dgm:pt modelId="{F67329EB-5873-4DC2-AAB8-1ABB3D228C31}" type="parTrans" cxnId="{7FD637ED-809F-48F7-B815-5E5D000B304C}">
      <dgm:prSet/>
      <dgm:spPr/>
      <dgm:t>
        <a:bodyPr/>
        <a:lstStyle/>
        <a:p>
          <a:endParaRPr lang="en-AU"/>
        </a:p>
      </dgm:t>
    </dgm:pt>
    <dgm:pt modelId="{928D410C-B966-4F61-8998-8639691A690C}" type="sibTrans" cxnId="{7FD637ED-809F-48F7-B815-5E5D000B304C}">
      <dgm:prSet/>
      <dgm:spPr/>
      <dgm:t>
        <a:bodyPr/>
        <a:lstStyle/>
        <a:p>
          <a:endParaRPr lang="en-AU"/>
        </a:p>
      </dgm:t>
    </dgm:pt>
    <dgm:pt modelId="{B2F01B64-82AC-4D11-AD9D-2002AB770E9E}">
      <dgm:prSet/>
      <dgm:spPr/>
      <dgm:t>
        <a:bodyPr/>
        <a:lstStyle/>
        <a:p>
          <a:r>
            <a:rPr lang="en-AU"/>
            <a:t>Resolve disputes, if required</a:t>
          </a:r>
        </a:p>
      </dgm:t>
    </dgm:pt>
    <dgm:pt modelId="{AC78491D-E7E2-4075-980F-470CFA6A1ECB}" type="parTrans" cxnId="{60E4BC86-DA83-40E3-B222-C4526ABD8EC3}">
      <dgm:prSet/>
      <dgm:spPr/>
      <dgm:t>
        <a:bodyPr/>
        <a:lstStyle/>
        <a:p>
          <a:endParaRPr lang="en-AU"/>
        </a:p>
      </dgm:t>
    </dgm:pt>
    <dgm:pt modelId="{CC679176-8692-4357-B90F-6EE6F4456E11}" type="sibTrans" cxnId="{60E4BC86-DA83-40E3-B222-C4526ABD8EC3}">
      <dgm:prSet/>
      <dgm:spPr/>
      <dgm:t>
        <a:bodyPr/>
        <a:lstStyle/>
        <a:p>
          <a:endParaRPr lang="en-AU"/>
        </a:p>
      </dgm:t>
    </dgm:pt>
    <dgm:pt modelId="{270AD014-61C5-4021-A8DC-D303285843A0}">
      <dgm:prSet/>
      <dgm:spPr/>
      <dgm:t>
        <a:bodyPr/>
        <a:lstStyle/>
        <a:p>
          <a:r>
            <a:rPr lang="en-AU"/>
            <a:t>Check by SROs</a:t>
          </a:r>
        </a:p>
      </dgm:t>
    </dgm:pt>
    <dgm:pt modelId="{28B5DD53-A1CE-4AEB-B067-DE9303E16B6A}" type="parTrans" cxnId="{6BCCCB93-D0E5-4ECA-A8BC-31D464F714F5}">
      <dgm:prSet/>
      <dgm:spPr/>
      <dgm:t>
        <a:bodyPr/>
        <a:lstStyle/>
        <a:p>
          <a:endParaRPr lang="en-AU"/>
        </a:p>
      </dgm:t>
    </dgm:pt>
    <dgm:pt modelId="{F2363835-1961-48E3-8FA6-EFE1AD26DAFB}" type="sibTrans" cxnId="{6BCCCB93-D0E5-4ECA-A8BC-31D464F714F5}">
      <dgm:prSet/>
      <dgm:spPr/>
      <dgm:t>
        <a:bodyPr/>
        <a:lstStyle/>
        <a:p>
          <a:endParaRPr lang="en-AU"/>
        </a:p>
      </dgm:t>
    </dgm:pt>
    <dgm:pt modelId="{5C694B32-6141-469B-BA97-E7B53479F631}">
      <dgm:prSet/>
      <dgm:spPr/>
      <dgm:t>
        <a:bodyPr/>
        <a:lstStyle/>
        <a:p>
          <a:r>
            <a:rPr lang="en-AU"/>
            <a:t>JSC responds to issues raised, if required</a:t>
          </a:r>
        </a:p>
      </dgm:t>
    </dgm:pt>
    <dgm:pt modelId="{4B40B738-A952-43A2-B36C-CE70743D9760}" type="parTrans" cxnId="{2F175679-9CED-4BDA-882C-CB5B155EEB7F}">
      <dgm:prSet/>
      <dgm:spPr/>
      <dgm:t>
        <a:bodyPr/>
        <a:lstStyle/>
        <a:p>
          <a:endParaRPr lang="en-AU"/>
        </a:p>
      </dgm:t>
    </dgm:pt>
    <dgm:pt modelId="{CF747A62-307A-4CE9-8EE8-CA9090D0AC5A}" type="sibTrans" cxnId="{2F175679-9CED-4BDA-882C-CB5B155EEB7F}">
      <dgm:prSet/>
      <dgm:spPr/>
      <dgm:t>
        <a:bodyPr/>
        <a:lstStyle/>
        <a:p>
          <a:endParaRPr lang="en-AU"/>
        </a:p>
      </dgm:t>
    </dgm:pt>
    <dgm:pt modelId="{486F660B-A4FE-4E2C-AF3E-EA15A06CAE95}">
      <dgm:prSet/>
      <dgm:spPr/>
      <dgm:t>
        <a:bodyPr/>
        <a:lstStyle/>
        <a:p>
          <a:r>
            <a:rPr lang="en-AU"/>
            <a:t>JSC provides consultation logs</a:t>
          </a:r>
        </a:p>
      </dgm:t>
    </dgm:pt>
    <dgm:pt modelId="{BEBD80EB-2AEC-4D30-A836-0426E9AB5E8C}" type="parTrans" cxnId="{49DDA5FF-2C48-4BB0-8A8E-D358D0854C1F}">
      <dgm:prSet/>
      <dgm:spPr/>
      <dgm:t>
        <a:bodyPr/>
        <a:lstStyle/>
        <a:p>
          <a:endParaRPr lang="en-AU"/>
        </a:p>
      </dgm:t>
    </dgm:pt>
    <dgm:pt modelId="{FB80E1A2-F9A9-4D5D-99E5-E050A9297980}" type="sibTrans" cxnId="{49DDA5FF-2C48-4BB0-8A8E-D358D0854C1F}">
      <dgm:prSet/>
      <dgm:spPr/>
      <dgm:t>
        <a:bodyPr/>
        <a:lstStyle/>
        <a:p>
          <a:endParaRPr lang="en-AU"/>
        </a:p>
      </dgm:t>
    </dgm:pt>
    <dgm:pt modelId="{6D226A89-50D6-4338-B535-5D1C24EAE2BE}">
      <dgm:prSet/>
      <dgm:spPr/>
      <dgm:t>
        <a:bodyPr/>
        <a:lstStyle/>
        <a:p>
          <a:r>
            <a:rPr lang="en-AU"/>
            <a:t>JSC provides Assurance Body with draft products</a:t>
          </a:r>
        </a:p>
      </dgm:t>
    </dgm:pt>
    <dgm:pt modelId="{3B81ED6D-EFC8-407B-88F7-114BB4460883}" type="parTrans" cxnId="{D8E30753-9062-4B9B-97C2-F0C75AD730B8}">
      <dgm:prSet/>
      <dgm:spPr/>
      <dgm:t>
        <a:bodyPr/>
        <a:lstStyle/>
        <a:p>
          <a:endParaRPr lang="en-AU"/>
        </a:p>
      </dgm:t>
    </dgm:pt>
    <dgm:pt modelId="{2B066860-AC77-4104-B0B5-D5FCCF268689}" type="sibTrans" cxnId="{D8E30753-9062-4B9B-97C2-F0C75AD730B8}">
      <dgm:prSet/>
      <dgm:spPr/>
      <dgm:t>
        <a:bodyPr/>
        <a:lstStyle/>
        <a:p>
          <a:endParaRPr lang="en-AU"/>
        </a:p>
      </dgm:t>
    </dgm:pt>
    <dgm:pt modelId="{7EC8899F-68B7-4603-90DC-78A3A9D111A4}">
      <dgm:prSet/>
      <dgm:spPr/>
      <dgm:t>
        <a:bodyPr/>
        <a:lstStyle/>
        <a:p>
          <a:r>
            <a:rPr lang="en-AU"/>
            <a:t>JSC publishes submission on their website</a:t>
          </a:r>
        </a:p>
      </dgm:t>
    </dgm:pt>
    <dgm:pt modelId="{1AD6B8E0-512F-49BC-9052-083BA80CE11E}" type="parTrans" cxnId="{4043F93D-2B2A-4B8F-BF83-CC0D60A282FF}">
      <dgm:prSet/>
      <dgm:spPr/>
      <dgm:t>
        <a:bodyPr/>
        <a:lstStyle/>
        <a:p>
          <a:endParaRPr lang="en-AU"/>
        </a:p>
      </dgm:t>
    </dgm:pt>
    <dgm:pt modelId="{241CDE03-0A70-4093-97F6-3B7A512F3F61}" type="sibTrans" cxnId="{4043F93D-2B2A-4B8F-BF83-CC0D60A282FF}">
      <dgm:prSet/>
      <dgm:spPr/>
      <dgm:t>
        <a:bodyPr/>
        <a:lstStyle/>
        <a:p>
          <a:endParaRPr lang="en-AU"/>
        </a:p>
      </dgm:t>
    </dgm:pt>
    <dgm:pt modelId="{85B26336-574F-4323-B944-165EB437AADE}">
      <dgm:prSet/>
      <dgm:spPr/>
      <dgm:t>
        <a:bodyPr/>
        <a:lstStyle/>
        <a:p>
          <a:r>
            <a:rPr lang="en-AU"/>
            <a:t>Assurance Body assesses products for compliance</a:t>
          </a:r>
        </a:p>
      </dgm:t>
    </dgm:pt>
    <dgm:pt modelId="{023F1ECA-3CDD-41F3-B1E0-873C91947941}" type="parTrans" cxnId="{F89D72E2-301A-4F57-BCEE-721362F693CC}">
      <dgm:prSet/>
      <dgm:spPr/>
      <dgm:t>
        <a:bodyPr/>
        <a:lstStyle/>
        <a:p>
          <a:endParaRPr lang="en-AU"/>
        </a:p>
      </dgm:t>
    </dgm:pt>
    <dgm:pt modelId="{C8F6F5DF-66C4-4A96-8F8D-63B3B0757F33}" type="sibTrans" cxnId="{F89D72E2-301A-4F57-BCEE-721362F693CC}">
      <dgm:prSet/>
      <dgm:spPr/>
      <dgm:t>
        <a:bodyPr/>
        <a:lstStyle/>
        <a:p>
          <a:endParaRPr lang="en-AU"/>
        </a:p>
      </dgm:t>
    </dgm:pt>
    <dgm:pt modelId="{95CDE9CC-8917-4B00-BF7E-4F839EE34DDE}">
      <dgm:prSet/>
      <dgm:spPr/>
      <dgm:t>
        <a:bodyPr/>
        <a:lstStyle/>
        <a:p>
          <a:r>
            <a:rPr lang="en-AU"/>
            <a:t>The Body allows JSC opportunity to resubmit</a:t>
          </a:r>
        </a:p>
      </dgm:t>
    </dgm:pt>
    <dgm:pt modelId="{E67992FC-036D-4F01-BBBF-34B53A4E45F5}" type="parTrans" cxnId="{467A605E-E4E7-4A0A-B01C-09E685284599}">
      <dgm:prSet/>
      <dgm:spPr/>
      <dgm:t>
        <a:bodyPr/>
        <a:lstStyle/>
        <a:p>
          <a:endParaRPr lang="en-AU"/>
        </a:p>
      </dgm:t>
    </dgm:pt>
    <dgm:pt modelId="{293CCE21-6A70-47DB-8B26-CCAAABEA5735}" type="sibTrans" cxnId="{467A605E-E4E7-4A0A-B01C-09E685284599}">
      <dgm:prSet/>
      <dgm:spPr/>
      <dgm:t>
        <a:bodyPr/>
        <a:lstStyle/>
        <a:p>
          <a:endParaRPr lang="en-AU"/>
        </a:p>
      </dgm:t>
    </dgm:pt>
    <dgm:pt modelId="{44F29290-2CA8-4FF3-910A-5DC5B52F950C}">
      <dgm:prSet/>
      <dgm:spPr/>
      <dgm:t>
        <a:bodyPr/>
        <a:lstStyle/>
        <a:p>
          <a:r>
            <a:rPr lang="en-AU"/>
            <a:t>The Body makes a decision and notifies all stakeholders</a:t>
          </a:r>
        </a:p>
      </dgm:t>
    </dgm:pt>
    <dgm:pt modelId="{D1C7CB61-496D-470A-AE49-7C76D925594F}" type="parTrans" cxnId="{99A39519-A7E9-4C2F-A533-DF42B7E12817}">
      <dgm:prSet/>
      <dgm:spPr/>
      <dgm:t>
        <a:bodyPr/>
        <a:lstStyle/>
        <a:p>
          <a:endParaRPr lang="en-AU"/>
        </a:p>
      </dgm:t>
    </dgm:pt>
    <dgm:pt modelId="{B563238F-B601-420B-AA44-824063CB46B5}" type="sibTrans" cxnId="{99A39519-A7E9-4C2F-A533-DF42B7E12817}">
      <dgm:prSet/>
      <dgm:spPr/>
      <dgm:t>
        <a:bodyPr/>
        <a:lstStyle/>
        <a:p>
          <a:endParaRPr lang="en-AU"/>
        </a:p>
      </dgm:t>
    </dgm:pt>
    <dgm:pt modelId="{A54D83F6-0F03-43DA-9683-1635B472D7AB}">
      <dgm:prSet/>
      <dgm:spPr/>
      <dgm:t>
        <a:bodyPr/>
        <a:lstStyle/>
        <a:p>
          <a:r>
            <a:rPr lang="en-AU"/>
            <a:t>Assurance Body completes an evaluation report</a:t>
          </a:r>
        </a:p>
      </dgm:t>
    </dgm:pt>
    <dgm:pt modelId="{EDA50E7C-93B1-4291-83E4-72FAD7A221A0}" type="parTrans" cxnId="{70B281C2-586A-4679-B4EA-FFEE5190D21C}">
      <dgm:prSet/>
      <dgm:spPr/>
      <dgm:t>
        <a:bodyPr/>
        <a:lstStyle/>
        <a:p>
          <a:endParaRPr lang="en-AU"/>
        </a:p>
      </dgm:t>
    </dgm:pt>
    <dgm:pt modelId="{4C6AC5F8-0B5F-45A6-B251-F8973ACADCC1}" type="sibTrans" cxnId="{70B281C2-586A-4679-B4EA-FFEE5190D21C}">
      <dgm:prSet/>
      <dgm:spPr/>
      <dgm:t>
        <a:bodyPr/>
        <a:lstStyle/>
        <a:p>
          <a:endParaRPr lang="en-AU"/>
        </a:p>
      </dgm:t>
    </dgm:pt>
    <dgm:pt modelId="{E97D81DB-7E65-4F11-96EC-4CAEB9D6F819}">
      <dgm:prSet/>
      <dgm:spPr/>
      <dgm:t>
        <a:bodyPr/>
        <a:lstStyle/>
        <a:p>
          <a:r>
            <a:rPr lang="en-AU"/>
            <a:t>Out-of-session endorsement sought</a:t>
          </a:r>
        </a:p>
      </dgm:t>
    </dgm:pt>
    <dgm:pt modelId="{8DECC9D6-A81E-4494-A6EE-AC4623C48DA1}" type="parTrans" cxnId="{A8C5BC8C-EF6A-4BBE-8A61-0D2FFE8E1D63}">
      <dgm:prSet/>
      <dgm:spPr/>
      <dgm:t>
        <a:bodyPr/>
        <a:lstStyle/>
        <a:p>
          <a:endParaRPr lang="en-AU"/>
        </a:p>
      </dgm:t>
    </dgm:pt>
    <dgm:pt modelId="{794D24C7-4EB9-431D-ABC3-8B0D0FD7A742}" type="sibTrans" cxnId="{A8C5BC8C-EF6A-4BBE-8A61-0D2FFE8E1D63}">
      <dgm:prSet/>
      <dgm:spPr/>
      <dgm:t>
        <a:bodyPr/>
        <a:lstStyle/>
        <a:p>
          <a:endParaRPr lang="en-AU"/>
        </a:p>
      </dgm:t>
    </dgm:pt>
    <dgm:pt modelId="{62A89295-384D-499E-A2BA-F45815FCE7CA}">
      <dgm:prSet/>
      <dgm:spPr/>
      <dgm:t>
        <a:bodyPr/>
        <a:lstStyle/>
        <a:p>
          <a:r>
            <a:rPr lang="en-AU"/>
            <a:t>Majority vote is recorded</a:t>
          </a:r>
        </a:p>
      </dgm:t>
    </dgm:pt>
    <dgm:pt modelId="{1615B431-A659-4463-91AE-98DB84E6C85C}" type="parTrans" cxnId="{8B009BD7-4623-42F2-9B3E-09D6F6D30AAB}">
      <dgm:prSet/>
      <dgm:spPr/>
      <dgm:t>
        <a:bodyPr/>
        <a:lstStyle/>
        <a:p>
          <a:endParaRPr lang="en-AU"/>
        </a:p>
      </dgm:t>
    </dgm:pt>
    <dgm:pt modelId="{0A9D56FD-4E84-4E47-AE7B-EDAC2CBC72F1}" type="sibTrans" cxnId="{8B009BD7-4623-42F2-9B3E-09D6F6D30AAB}">
      <dgm:prSet/>
      <dgm:spPr/>
      <dgm:t>
        <a:bodyPr/>
        <a:lstStyle/>
        <a:p>
          <a:endParaRPr lang="en-AU"/>
        </a:p>
      </dgm:t>
    </dgm:pt>
    <dgm:pt modelId="{B71C89BD-8F20-4EC0-BFAF-066D67AB5C75}">
      <dgm:prSet/>
      <dgm:spPr/>
      <dgm:t>
        <a:bodyPr/>
        <a:lstStyle/>
        <a:p>
          <a:r>
            <a:rPr lang="en-AU"/>
            <a:t>Decision provided to JSC and Assurance Body</a:t>
          </a:r>
        </a:p>
      </dgm:t>
    </dgm:pt>
    <dgm:pt modelId="{CBCC9A54-D1F1-4A20-8A41-837254CF1D02}" type="parTrans" cxnId="{838AD82C-57C5-4F2F-9275-0CDFE599EED0}">
      <dgm:prSet/>
      <dgm:spPr/>
      <dgm:t>
        <a:bodyPr/>
        <a:lstStyle/>
        <a:p>
          <a:endParaRPr lang="en-AU"/>
        </a:p>
      </dgm:t>
    </dgm:pt>
    <dgm:pt modelId="{488063CE-BCDB-4272-A00B-929F855BF760}" type="sibTrans" cxnId="{838AD82C-57C5-4F2F-9275-0CDFE599EED0}">
      <dgm:prSet/>
      <dgm:spPr/>
      <dgm:t>
        <a:bodyPr/>
        <a:lstStyle/>
        <a:p>
          <a:endParaRPr lang="en-AU"/>
        </a:p>
      </dgm:t>
    </dgm:pt>
    <dgm:pt modelId="{EBA25E1B-A593-4C31-AEF8-0D525752A323}">
      <dgm:prSet/>
      <dgm:spPr/>
      <dgm:t>
        <a:bodyPr/>
        <a:lstStyle/>
        <a:p>
          <a:r>
            <a:rPr lang="en-AU"/>
            <a:t>JSC to take remedial action if not endorsed</a:t>
          </a:r>
        </a:p>
      </dgm:t>
    </dgm:pt>
    <dgm:pt modelId="{403967DF-C992-498F-AF8B-9312525D7628}" type="parTrans" cxnId="{DC6B0601-C72B-4F40-8F91-2D421AEED1DE}">
      <dgm:prSet/>
      <dgm:spPr/>
      <dgm:t>
        <a:bodyPr/>
        <a:lstStyle/>
        <a:p>
          <a:endParaRPr lang="en-AU"/>
        </a:p>
      </dgm:t>
    </dgm:pt>
    <dgm:pt modelId="{B275DA7F-6017-4CBE-80E6-4B43E83FFB08}" type="sibTrans" cxnId="{DC6B0601-C72B-4F40-8F91-2D421AEED1DE}">
      <dgm:prSet/>
      <dgm:spPr/>
      <dgm:t>
        <a:bodyPr/>
        <a:lstStyle/>
        <a:p>
          <a:endParaRPr lang="en-AU"/>
        </a:p>
      </dgm:t>
    </dgm:pt>
    <dgm:pt modelId="{90CB9052-ADA8-4A56-B9AE-CA884F8C7C72}">
      <dgm:prSet/>
      <dgm:spPr/>
      <dgm:t>
        <a:bodyPr/>
        <a:lstStyle/>
        <a:p>
          <a:r>
            <a:rPr lang="en-AU"/>
            <a:t>Once endorsed, training results publicly released</a:t>
          </a:r>
        </a:p>
      </dgm:t>
    </dgm:pt>
    <dgm:pt modelId="{1A641B9C-ABBB-4614-BC90-5E062471C9CF}" type="parTrans" cxnId="{5D6BD976-7C8B-4BDC-B115-C387D6DE8BC0}">
      <dgm:prSet/>
      <dgm:spPr/>
      <dgm:t>
        <a:bodyPr/>
        <a:lstStyle/>
        <a:p>
          <a:endParaRPr lang="en-AU"/>
        </a:p>
      </dgm:t>
    </dgm:pt>
    <dgm:pt modelId="{DDA6B474-C768-4412-9F4F-435BC96CD19A}" type="sibTrans" cxnId="{5D6BD976-7C8B-4BDC-B115-C387D6DE8BC0}">
      <dgm:prSet/>
      <dgm:spPr/>
      <dgm:t>
        <a:bodyPr/>
        <a:lstStyle/>
        <a:p>
          <a:endParaRPr lang="en-AU"/>
        </a:p>
      </dgm:t>
    </dgm:pt>
    <dgm:pt modelId="{E5F221FE-56B8-45D0-93DD-9867F02FA63A}" type="pres">
      <dgm:prSet presAssocID="{D503F716-F954-4D3F-85ED-9C6FAACA5E59}" presName="Name0" presStyleCnt="0">
        <dgm:presLayoutVars>
          <dgm:chPref val="3"/>
          <dgm:dir/>
          <dgm:animLvl val="lvl"/>
          <dgm:resizeHandles/>
        </dgm:presLayoutVars>
      </dgm:prSet>
      <dgm:spPr/>
    </dgm:pt>
    <dgm:pt modelId="{142A3CCA-44FC-4D63-964A-CBB510C9FCA5}" type="pres">
      <dgm:prSet presAssocID="{0C0149F4-60E3-4A97-8456-235DDA11388D}" presName="horFlow" presStyleCnt="0"/>
      <dgm:spPr/>
    </dgm:pt>
    <dgm:pt modelId="{AE11D98F-F8CE-4B31-A334-7C69D687F1BE}" type="pres">
      <dgm:prSet presAssocID="{0C0149F4-60E3-4A97-8456-235DDA11388D}" presName="bigChev" presStyleLbl="node1" presStyleIdx="0" presStyleCnt="7"/>
      <dgm:spPr/>
    </dgm:pt>
    <dgm:pt modelId="{7F107386-64C8-4505-B47E-A643C2403B49}" type="pres">
      <dgm:prSet presAssocID="{8F0F6A8A-EF85-4172-AFF2-86E5405A0067}" presName="parTrans" presStyleCnt="0"/>
      <dgm:spPr/>
    </dgm:pt>
    <dgm:pt modelId="{BD3A9A83-7800-411B-9242-7965D8113355}" type="pres">
      <dgm:prSet presAssocID="{2F967B46-B14C-4AD4-86D0-2CCFED1101ED}" presName="node" presStyleLbl="alignAccFollowNode1" presStyleIdx="0" presStyleCnt="25">
        <dgm:presLayoutVars>
          <dgm:bulletEnabled val="1"/>
        </dgm:presLayoutVars>
      </dgm:prSet>
      <dgm:spPr/>
    </dgm:pt>
    <dgm:pt modelId="{D26BDA97-2D7C-4985-AF71-DA86C792CEF2}" type="pres">
      <dgm:prSet presAssocID="{846BC728-C571-432F-8163-552BFE129DE8}" presName="sibTrans" presStyleCnt="0"/>
      <dgm:spPr/>
    </dgm:pt>
    <dgm:pt modelId="{FFE2E581-54F8-4400-8C90-81B11A605932}" type="pres">
      <dgm:prSet presAssocID="{6FD86E01-F54D-4DCD-BF9E-D509C7137350}" presName="node" presStyleLbl="alignAccFollowNode1" presStyleIdx="1" presStyleCnt="25">
        <dgm:presLayoutVars>
          <dgm:bulletEnabled val="1"/>
        </dgm:presLayoutVars>
      </dgm:prSet>
      <dgm:spPr/>
    </dgm:pt>
    <dgm:pt modelId="{C09DDE4D-951C-4A8F-8DCC-06188CA2D23F}" type="pres">
      <dgm:prSet presAssocID="{179C7189-5ABA-439C-B043-80B7BF4998AC}" presName="sibTrans" presStyleCnt="0"/>
      <dgm:spPr/>
    </dgm:pt>
    <dgm:pt modelId="{E6FBC523-A273-4A32-BBD8-4D88DB0BBC7C}" type="pres">
      <dgm:prSet presAssocID="{46193DF3-E58F-4EA8-ABD5-C230773E2373}" presName="node" presStyleLbl="alignAccFollowNode1" presStyleIdx="2" presStyleCnt="25" custLinFactX="69869" custLinFactNeighborX="100000" custLinFactNeighborY="346">
        <dgm:presLayoutVars>
          <dgm:bulletEnabled val="1"/>
        </dgm:presLayoutVars>
      </dgm:prSet>
      <dgm:spPr/>
    </dgm:pt>
    <dgm:pt modelId="{C0465546-6684-4764-89B2-D4E838CBC94B}" type="pres">
      <dgm:prSet presAssocID="{408E6D57-45C5-410A-9E62-F8E903372FD2}" presName="sibTrans" presStyleCnt="0"/>
      <dgm:spPr/>
    </dgm:pt>
    <dgm:pt modelId="{58EDB2B0-4FA1-434D-B9C0-1D416A242ABA}" type="pres">
      <dgm:prSet presAssocID="{0FB8C6FF-474D-4E03-A5E8-D9AA3CF3A5D9}" presName="node" presStyleLbl="alignAccFollowNode1" presStyleIdx="3" presStyleCnt="25" custLinFactX="-73258" custLinFactNeighborX="-100000" custLinFactNeighborY="1">
        <dgm:presLayoutVars>
          <dgm:bulletEnabled val="1"/>
        </dgm:presLayoutVars>
      </dgm:prSet>
      <dgm:spPr/>
    </dgm:pt>
    <dgm:pt modelId="{2B590178-7403-40DB-956D-97DF1E64332C}" type="pres">
      <dgm:prSet presAssocID="{0C0149F4-60E3-4A97-8456-235DDA11388D}" presName="vSp" presStyleCnt="0"/>
      <dgm:spPr/>
    </dgm:pt>
    <dgm:pt modelId="{DA7A5811-4D1A-4514-8008-E61AB011DC85}" type="pres">
      <dgm:prSet presAssocID="{93564F65-878A-492C-B010-32B755B199E3}" presName="horFlow" presStyleCnt="0"/>
      <dgm:spPr/>
    </dgm:pt>
    <dgm:pt modelId="{582825F4-748F-451C-87EC-61C699969BA2}" type="pres">
      <dgm:prSet presAssocID="{93564F65-878A-492C-B010-32B755B199E3}" presName="bigChev" presStyleLbl="node1" presStyleIdx="1" presStyleCnt="7"/>
      <dgm:spPr/>
    </dgm:pt>
    <dgm:pt modelId="{39D25EBA-B2B0-4C4F-A645-581301D6667F}" type="pres">
      <dgm:prSet presAssocID="{D39D21C3-BE61-4A69-96F9-ADD52768C692}" presName="parTrans" presStyleCnt="0"/>
      <dgm:spPr/>
    </dgm:pt>
    <dgm:pt modelId="{E48085FD-1309-4C93-AF81-CD21E2B3CE9E}" type="pres">
      <dgm:prSet presAssocID="{AC2BCF58-6E5B-4687-9556-89BD2E47BB33}" presName="node" presStyleLbl="alignAccFollowNode1" presStyleIdx="4" presStyleCnt="25">
        <dgm:presLayoutVars>
          <dgm:bulletEnabled val="1"/>
        </dgm:presLayoutVars>
      </dgm:prSet>
      <dgm:spPr/>
    </dgm:pt>
    <dgm:pt modelId="{EF0FA038-412F-465A-91DC-1ED32CC8A210}" type="pres">
      <dgm:prSet presAssocID="{BE3637E6-0CA9-4D16-8D8E-9C92A0051F92}" presName="sibTrans" presStyleCnt="0"/>
      <dgm:spPr/>
    </dgm:pt>
    <dgm:pt modelId="{CA67374B-BA2F-47DD-8392-8DE61A320F8D}" type="pres">
      <dgm:prSet presAssocID="{74534D3B-EADC-4518-BBC6-2BB11BBE82FE}" presName="node" presStyleLbl="alignAccFollowNode1" presStyleIdx="5" presStyleCnt="25">
        <dgm:presLayoutVars>
          <dgm:bulletEnabled val="1"/>
        </dgm:presLayoutVars>
      </dgm:prSet>
      <dgm:spPr/>
    </dgm:pt>
    <dgm:pt modelId="{9982C69E-25B0-4BA0-91C2-62A460D419D2}" type="pres">
      <dgm:prSet presAssocID="{8C9F3B3A-889E-44B4-A1DA-0A9CD0C41197}" presName="sibTrans" presStyleCnt="0"/>
      <dgm:spPr/>
    </dgm:pt>
    <dgm:pt modelId="{33A42E1B-C31D-42CC-A0A2-2121764801A2}" type="pres">
      <dgm:prSet presAssocID="{758B606D-94E0-4CC3-9091-3999884D7C9F}" presName="node" presStyleLbl="alignAccFollowNode1" presStyleIdx="6" presStyleCnt="25">
        <dgm:presLayoutVars>
          <dgm:bulletEnabled val="1"/>
        </dgm:presLayoutVars>
      </dgm:prSet>
      <dgm:spPr/>
    </dgm:pt>
    <dgm:pt modelId="{CE9422D5-2D5A-4B69-82CB-3BB6DB5121D7}" type="pres">
      <dgm:prSet presAssocID="{93564F65-878A-492C-B010-32B755B199E3}" presName="vSp" presStyleCnt="0"/>
      <dgm:spPr/>
    </dgm:pt>
    <dgm:pt modelId="{E44572F7-FE2C-46DF-901F-EC4CFF2C5FB3}" type="pres">
      <dgm:prSet presAssocID="{E5724D8F-D158-4902-96F4-EA4F7F5D77BB}" presName="horFlow" presStyleCnt="0"/>
      <dgm:spPr/>
    </dgm:pt>
    <dgm:pt modelId="{50514E5D-97A0-4B9C-A0E3-CD1F7057C1D5}" type="pres">
      <dgm:prSet presAssocID="{E5724D8F-D158-4902-96F4-EA4F7F5D77BB}" presName="bigChev" presStyleLbl="node1" presStyleIdx="2" presStyleCnt="7"/>
      <dgm:spPr/>
    </dgm:pt>
    <dgm:pt modelId="{EA26D9B7-CDDD-48A6-9700-99F5F49B080B}" type="pres">
      <dgm:prSet presAssocID="{B2CD9B33-78A3-4995-AA23-7A52ABC88B61}" presName="parTrans" presStyleCnt="0"/>
      <dgm:spPr/>
    </dgm:pt>
    <dgm:pt modelId="{E1D49A70-28D6-4FAB-9F45-0159C0E6B2D4}" type="pres">
      <dgm:prSet presAssocID="{FAE1882A-D73F-49BB-AEC6-4DC2057A3FC7}" presName="node" presStyleLbl="alignAccFollowNode1" presStyleIdx="7" presStyleCnt="25">
        <dgm:presLayoutVars>
          <dgm:bulletEnabled val="1"/>
        </dgm:presLayoutVars>
      </dgm:prSet>
      <dgm:spPr/>
    </dgm:pt>
    <dgm:pt modelId="{714D5034-FA9E-4059-8E2B-9BCC5A9EED7C}" type="pres">
      <dgm:prSet presAssocID="{015A2C41-B58E-420B-8553-671E4EE38182}" presName="sibTrans" presStyleCnt="0"/>
      <dgm:spPr/>
    </dgm:pt>
    <dgm:pt modelId="{5DFD5751-093C-419E-8B3D-4BEF8B83D5A4}" type="pres">
      <dgm:prSet presAssocID="{FF66BF65-3941-4B16-8D1C-E9A5C64C0017}" presName="node" presStyleLbl="alignAccFollowNode1" presStyleIdx="8" presStyleCnt="25">
        <dgm:presLayoutVars>
          <dgm:bulletEnabled val="1"/>
        </dgm:presLayoutVars>
      </dgm:prSet>
      <dgm:spPr/>
    </dgm:pt>
    <dgm:pt modelId="{9BFA9ECD-798E-42F7-BB5A-4B9056A84F5F}" type="pres">
      <dgm:prSet presAssocID="{DBEC1DAF-A192-4573-817A-A9DCF1BF3295}" presName="sibTrans" presStyleCnt="0"/>
      <dgm:spPr/>
    </dgm:pt>
    <dgm:pt modelId="{12C7C91F-C638-4B9F-98E0-D75FB00E8000}" type="pres">
      <dgm:prSet presAssocID="{D934BBF2-A2C4-4284-9A5C-9D06276D3B40}" presName="node" presStyleLbl="alignAccFollowNode1" presStyleIdx="9" presStyleCnt="25">
        <dgm:presLayoutVars>
          <dgm:bulletEnabled val="1"/>
        </dgm:presLayoutVars>
      </dgm:prSet>
      <dgm:spPr/>
    </dgm:pt>
    <dgm:pt modelId="{DFA10FC3-C8E0-4C82-BED4-B1A19910B417}" type="pres">
      <dgm:prSet presAssocID="{928D410C-B966-4F61-8998-8639691A690C}" presName="sibTrans" presStyleCnt="0"/>
      <dgm:spPr/>
    </dgm:pt>
    <dgm:pt modelId="{D8AA3748-D4AA-422B-BB88-5698B6F66F6D}" type="pres">
      <dgm:prSet presAssocID="{B2F01B64-82AC-4D11-AD9D-2002AB770E9E}" presName="node" presStyleLbl="alignAccFollowNode1" presStyleIdx="10" presStyleCnt="25">
        <dgm:presLayoutVars>
          <dgm:bulletEnabled val="1"/>
        </dgm:presLayoutVars>
      </dgm:prSet>
      <dgm:spPr/>
    </dgm:pt>
    <dgm:pt modelId="{BDA8069F-13CE-405D-B620-E095499DDFA0}" type="pres">
      <dgm:prSet presAssocID="{E5724D8F-D158-4902-96F4-EA4F7F5D77BB}" presName="vSp" presStyleCnt="0"/>
      <dgm:spPr/>
    </dgm:pt>
    <dgm:pt modelId="{9CC67CF3-13B6-45CF-989B-A0583F12C352}" type="pres">
      <dgm:prSet presAssocID="{CDA5FCC4-5D79-4247-885F-F0E7E28BCC39}" presName="horFlow" presStyleCnt="0"/>
      <dgm:spPr/>
    </dgm:pt>
    <dgm:pt modelId="{0E49F383-EE9F-4CB7-9B8D-583A0E98B20D}" type="pres">
      <dgm:prSet presAssocID="{CDA5FCC4-5D79-4247-885F-F0E7E28BCC39}" presName="bigChev" presStyleLbl="node1" presStyleIdx="3" presStyleCnt="7"/>
      <dgm:spPr/>
    </dgm:pt>
    <dgm:pt modelId="{4B6D6075-6732-4F6F-ABB6-9B0C7CBC3330}" type="pres">
      <dgm:prSet presAssocID="{28B5DD53-A1CE-4AEB-B067-DE9303E16B6A}" presName="parTrans" presStyleCnt="0"/>
      <dgm:spPr/>
    </dgm:pt>
    <dgm:pt modelId="{B4B4BAE2-7F9D-4660-9A19-12BDC100E1E2}" type="pres">
      <dgm:prSet presAssocID="{270AD014-61C5-4021-A8DC-D303285843A0}" presName="node" presStyleLbl="alignAccFollowNode1" presStyleIdx="11" presStyleCnt="25">
        <dgm:presLayoutVars>
          <dgm:bulletEnabled val="1"/>
        </dgm:presLayoutVars>
      </dgm:prSet>
      <dgm:spPr/>
    </dgm:pt>
    <dgm:pt modelId="{245799C0-AA6E-4C02-AA65-B29042CA1CDA}" type="pres">
      <dgm:prSet presAssocID="{F2363835-1961-48E3-8FA6-EFE1AD26DAFB}" presName="sibTrans" presStyleCnt="0"/>
      <dgm:spPr/>
    </dgm:pt>
    <dgm:pt modelId="{D1269493-5AA1-4AFD-9EC6-9466E8FD4A63}" type="pres">
      <dgm:prSet presAssocID="{486F660B-A4FE-4E2C-AF3E-EA15A06CAE95}" presName="node" presStyleLbl="alignAccFollowNode1" presStyleIdx="12" presStyleCnt="25">
        <dgm:presLayoutVars>
          <dgm:bulletEnabled val="1"/>
        </dgm:presLayoutVars>
      </dgm:prSet>
      <dgm:spPr/>
    </dgm:pt>
    <dgm:pt modelId="{5A753276-0085-4DE5-8B32-E782EBF78E92}" type="pres">
      <dgm:prSet presAssocID="{FB80E1A2-F9A9-4D5D-99E5-E050A9297980}" presName="sibTrans" presStyleCnt="0"/>
      <dgm:spPr/>
    </dgm:pt>
    <dgm:pt modelId="{4E85CA2A-27E4-434A-A5E4-A7B09F6DD4EB}" type="pres">
      <dgm:prSet presAssocID="{5C694B32-6141-469B-BA97-E7B53479F631}" presName="node" presStyleLbl="alignAccFollowNode1" presStyleIdx="13" presStyleCnt="25" custLinFactNeighborX="-6051" custLinFactNeighborY="0">
        <dgm:presLayoutVars>
          <dgm:bulletEnabled val="1"/>
        </dgm:presLayoutVars>
      </dgm:prSet>
      <dgm:spPr/>
    </dgm:pt>
    <dgm:pt modelId="{DE763DEE-1865-412C-8172-CCE1D1CD0F7D}" type="pres">
      <dgm:prSet presAssocID="{CDA5FCC4-5D79-4247-885F-F0E7E28BCC39}" presName="vSp" presStyleCnt="0"/>
      <dgm:spPr/>
    </dgm:pt>
    <dgm:pt modelId="{73975F95-CFAC-4D1E-94E1-1756F99F7B3E}" type="pres">
      <dgm:prSet presAssocID="{21114AE1-72E4-4779-972E-86CA7541D27D}" presName="horFlow" presStyleCnt="0"/>
      <dgm:spPr/>
    </dgm:pt>
    <dgm:pt modelId="{AE1B1ABE-32B9-466B-97D7-1405F24B2853}" type="pres">
      <dgm:prSet presAssocID="{21114AE1-72E4-4779-972E-86CA7541D27D}" presName="bigChev" presStyleLbl="node1" presStyleIdx="4" presStyleCnt="7"/>
      <dgm:spPr/>
    </dgm:pt>
    <dgm:pt modelId="{D41A0BFD-49AC-4F6F-AD75-1557989FBA35}" type="pres">
      <dgm:prSet presAssocID="{3B81ED6D-EFC8-407B-88F7-114BB4460883}" presName="parTrans" presStyleCnt="0"/>
      <dgm:spPr/>
    </dgm:pt>
    <dgm:pt modelId="{FE3B171C-2159-45CA-A227-6037D671F022}" type="pres">
      <dgm:prSet presAssocID="{6D226A89-50D6-4338-B535-5D1C24EAE2BE}" presName="node" presStyleLbl="alignAccFollowNode1" presStyleIdx="14" presStyleCnt="25">
        <dgm:presLayoutVars>
          <dgm:bulletEnabled val="1"/>
        </dgm:presLayoutVars>
      </dgm:prSet>
      <dgm:spPr/>
    </dgm:pt>
    <dgm:pt modelId="{A452BD44-BDCF-4A01-8135-11FD41F8FD57}" type="pres">
      <dgm:prSet presAssocID="{2B066860-AC77-4104-B0B5-D5FCCF268689}" presName="sibTrans" presStyleCnt="0"/>
      <dgm:spPr/>
    </dgm:pt>
    <dgm:pt modelId="{08559241-63C4-4027-B48F-DE2F37EABF05}" type="pres">
      <dgm:prSet presAssocID="{7EC8899F-68B7-4603-90DC-78A3A9D111A4}" presName="node" presStyleLbl="alignAccFollowNode1" presStyleIdx="15" presStyleCnt="25">
        <dgm:presLayoutVars>
          <dgm:bulletEnabled val="1"/>
        </dgm:presLayoutVars>
      </dgm:prSet>
      <dgm:spPr/>
    </dgm:pt>
    <dgm:pt modelId="{96C377E1-C577-4B4A-8E0A-9DD0962D0B82}" type="pres">
      <dgm:prSet presAssocID="{21114AE1-72E4-4779-972E-86CA7541D27D}" presName="vSp" presStyleCnt="0"/>
      <dgm:spPr/>
    </dgm:pt>
    <dgm:pt modelId="{145E4103-C8F9-4606-AC6E-9053DC3556F9}" type="pres">
      <dgm:prSet presAssocID="{084750CE-ABCA-4E38-8DD3-9CEFFCF76917}" presName="horFlow" presStyleCnt="0"/>
      <dgm:spPr/>
    </dgm:pt>
    <dgm:pt modelId="{C2809B73-1B60-459B-85AD-57E9ACEE85D4}" type="pres">
      <dgm:prSet presAssocID="{084750CE-ABCA-4E38-8DD3-9CEFFCF76917}" presName="bigChev" presStyleLbl="node1" presStyleIdx="5" presStyleCnt="7"/>
      <dgm:spPr/>
    </dgm:pt>
    <dgm:pt modelId="{F9980703-4638-4F38-8A4C-689338F00097}" type="pres">
      <dgm:prSet presAssocID="{023F1ECA-3CDD-41F3-B1E0-873C91947941}" presName="parTrans" presStyleCnt="0"/>
      <dgm:spPr/>
    </dgm:pt>
    <dgm:pt modelId="{3DE4E589-A1B9-4BF1-A8D4-61F6CFB78FEA}" type="pres">
      <dgm:prSet presAssocID="{85B26336-574F-4323-B944-165EB437AADE}" presName="node" presStyleLbl="alignAccFollowNode1" presStyleIdx="16" presStyleCnt="25">
        <dgm:presLayoutVars>
          <dgm:bulletEnabled val="1"/>
        </dgm:presLayoutVars>
      </dgm:prSet>
      <dgm:spPr/>
    </dgm:pt>
    <dgm:pt modelId="{40F400A6-9F31-4602-996A-D14BB08CF673}" type="pres">
      <dgm:prSet presAssocID="{C8F6F5DF-66C4-4A96-8F8D-63B3B0757F33}" presName="sibTrans" presStyleCnt="0"/>
      <dgm:spPr/>
    </dgm:pt>
    <dgm:pt modelId="{EDEE704E-0583-4EB6-8622-A3C833E11472}" type="pres">
      <dgm:prSet presAssocID="{95CDE9CC-8917-4B00-BF7E-4F839EE34DDE}" presName="node" presStyleLbl="alignAccFollowNode1" presStyleIdx="17" presStyleCnt="25">
        <dgm:presLayoutVars>
          <dgm:bulletEnabled val="1"/>
        </dgm:presLayoutVars>
      </dgm:prSet>
      <dgm:spPr/>
    </dgm:pt>
    <dgm:pt modelId="{B56B7E27-03FF-4A26-812D-E6B86D94E51A}" type="pres">
      <dgm:prSet presAssocID="{293CCE21-6A70-47DB-8B26-CCAAABEA5735}" presName="sibTrans" presStyleCnt="0"/>
      <dgm:spPr/>
    </dgm:pt>
    <dgm:pt modelId="{2247AFC1-3A9E-4138-B321-CB8ADBD4C215}" type="pres">
      <dgm:prSet presAssocID="{44F29290-2CA8-4FF3-910A-5DC5B52F950C}" presName="node" presStyleLbl="alignAccFollowNode1" presStyleIdx="18" presStyleCnt="25">
        <dgm:presLayoutVars>
          <dgm:bulletEnabled val="1"/>
        </dgm:presLayoutVars>
      </dgm:prSet>
      <dgm:spPr/>
    </dgm:pt>
    <dgm:pt modelId="{5947C25B-09B2-4EBA-B1A8-281759E758F0}" type="pres">
      <dgm:prSet presAssocID="{B563238F-B601-420B-AA44-824063CB46B5}" presName="sibTrans" presStyleCnt="0"/>
      <dgm:spPr/>
    </dgm:pt>
    <dgm:pt modelId="{736AF4DA-D249-4E41-9213-ED00139AF662}" type="pres">
      <dgm:prSet presAssocID="{A54D83F6-0F03-43DA-9683-1635B472D7AB}" presName="node" presStyleLbl="alignAccFollowNode1" presStyleIdx="19" presStyleCnt="25">
        <dgm:presLayoutVars>
          <dgm:bulletEnabled val="1"/>
        </dgm:presLayoutVars>
      </dgm:prSet>
      <dgm:spPr/>
    </dgm:pt>
    <dgm:pt modelId="{29E897F3-F6A8-422F-9CE1-EE46CA4DEB49}" type="pres">
      <dgm:prSet presAssocID="{084750CE-ABCA-4E38-8DD3-9CEFFCF76917}" presName="vSp" presStyleCnt="0"/>
      <dgm:spPr/>
    </dgm:pt>
    <dgm:pt modelId="{6300D0C1-2655-4593-B030-1A1979E8C9F9}" type="pres">
      <dgm:prSet presAssocID="{5DC36BEC-4030-4269-93B4-373BD7361E7A}" presName="horFlow" presStyleCnt="0"/>
      <dgm:spPr/>
    </dgm:pt>
    <dgm:pt modelId="{8B603ABC-0D72-4CFC-A9EE-62C059C9E390}" type="pres">
      <dgm:prSet presAssocID="{5DC36BEC-4030-4269-93B4-373BD7361E7A}" presName="bigChev" presStyleLbl="node1" presStyleIdx="6" presStyleCnt="7"/>
      <dgm:spPr/>
    </dgm:pt>
    <dgm:pt modelId="{087BE030-11E6-4596-A90A-399CFAD3B44C}" type="pres">
      <dgm:prSet presAssocID="{8DECC9D6-A81E-4494-A6EE-AC4623C48DA1}" presName="parTrans" presStyleCnt="0"/>
      <dgm:spPr/>
    </dgm:pt>
    <dgm:pt modelId="{2BD36FD7-CC83-4FDA-95A6-96D2A92C533C}" type="pres">
      <dgm:prSet presAssocID="{E97D81DB-7E65-4F11-96EC-4CAEB9D6F819}" presName="node" presStyleLbl="alignAccFollowNode1" presStyleIdx="20" presStyleCnt="25">
        <dgm:presLayoutVars>
          <dgm:bulletEnabled val="1"/>
        </dgm:presLayoutVars>
      </dgm:prSet>
      <dgm:spPr/>
    </dgm:pt>
    <dgm:pt modelId="{2C72CD9B-4578-4C17-A561-99F38ABE8D6F}" type="pres">
      <dgm:prSet presAssocID="{794D24C7-4EB9-431D-ABC3-8B0D0FD7A742}" presName="sibTrans" presStyleCnt="0"/>
      <dgm:spPr/>
    </dgm:pt>
    <dgm:pt modelId="{D774AC8E-E1AD-4200-AD00-AA434528ECD7}" type="pres">
      <dgm:prSet presAssocID="{62A89295-384D-499E-A2BA-F45815FCE7CA}" presName="node" presStyleLbl="alignAccFollowNode1" presStyleIdx="21" presStyleCnt="25">
        <dgm:presLayoutVars>
          <dgm:bulletEnabled val="1"/>
        </dgm:presLayoutVars>
      </dgm:prSet>
      <dgm:spPr/>
    </dgm:pt>
    <dgm:pt modelId="{976944C1-F446-410B-8F5B-BD11F13CEC32}" type="pres">
      <dgm:prSet presAssocID="{0A9D56FD-4E84-4E47-AE7B-EDAC2CBC72F1}" presName="sibTrans" presStyleCnt="0"/>
      <dgm:spPr/>
    </dgm:pt>
    <dgm:pt modelId="{0E0203E5-F101-4D7E-B9AB-9576DA3AD126}" type="pres">
      <dgm:prSet presAssocID="{B71C89BD-8F20-4EC0-BFAF-066D67AB5C75}" presName="node" presStyleLbl="alignAccFollowNode1" presStyleIdx="22" presStyleCnt="25">
        <dgm:presLayoutVars>
          <dgm:bulletEnabled val="1"/>
        </dgm:presLayoutVars>
      </dgm:prSet>
      <dgm:spPr/>
    </dgm:pt>
    <dgm:pt modelId="{554EE9E9-ECAD-4A49-97CA-06B5D7A6F68F}" type="pres">
      <dgm:prSet presAssocID="{488063CE-BCDB-4272-A00B-929F855BF760}" presName="sibTrans" presStyleCnt="0"/>
      <dgm:spPr/>
    </dgm:pt>
    <dgm:pt modelId="{CA5A1642-E1B4-4A1D-9E6D-6DBEE9E92D98}" type="pres">
      <dgm:prSet presAssocID="{EBA25E1B-A593-4C31-AEF8-0D525752A323}" presName="node" presStyleLbl="alignAccFollowNode1" presStyleIdx="23" presStyleCnt="25">
        <dgm:presLayoutVars>
          <dgm:bulletEnabled val="1"/>
        </dgm:presLayoutVars>
      </dgm:prSet>
      <dgm:spPr/>
    </dgm:pt>
    <dgm:pt modelId="{531A1F3F-4623-464A-9DC9-88A03D56CB25}" type="pres">
      <dgm:prSet presAssocID="{B275DA7F-6017-4CBE-80E6-4B43E83FFB08}" presName="sibTrans" presStyleCnt="0"/>
      <dgm:spPr/>
    </dgm:pt>
    <dgm:pt modelId="{E30C3ED8-017B-4F46-925C-AA701C902EA4}" type="pres">
      <dgm:prSet presAssocID="{90CB9052-ADA8-4A56-B9AE-CA884F8C7C72}" presName="node" presStyleLbl="alignAccFollowNode1" presStyleIdx="24" presStyleCnt="25">
        <dgm:presLayoutVars>
          <dgm:bulletEnabled val="1"/>
        </dgm:presLayoutVars>
      </dgm:prSet>
      <dgm:spPr/>
    </dgm:pt>
  </dgm:ptLst>
  <dgm:cxnLst>
    <dgm:cxn modelId="{DC6B0601-C72B-4F40-8F91-2D421AEED1DE}" srcId="{5DC36BEC-4030-4269-93B4-373BD7361E7A}" destId="{EBA25E1B-A593-4C31-AEF8-0D525752A323}" srcOrd="3" destOrd="0" parTransId="{403967DF-C992-498F-AF8B-9312525D7628}" sibTransId="{B275DA7F-6017-4CBE-80E6-4B43E83FFB08}"/>
    <dgm:cxn modelId="{6C99B804-378A-4193-B43A-D8D0FC94C2F1}" srcId="{D503F716-F954-4D3F-85ED-9C6FAACA5E59}" destId="{93564F65-878A-492C-B010-32B755B199E3}" srcOrd="1" destOrd="0" parTransId="{F8B35A6B-5767-49C7-B882-3762C54FDA40}" sibTransId="{280E045D-BC8C-4B77-A3E5-9A490644C5C8}"/>
    <dgm:cxn modelId="{A166C915-AE85-4B2C-BA28-FE7859B3BECA}" type="presOf" srcId="{FF66BF65-3941-4B16-8D1C-E9A5C64C0017}" destId="{5DFD5751-093C-419E-8B3D-4BEF8B83D5A4}" srcOrd="0" destOrd="0" presId="urn:microsoft.com/office/officeart/2005/8/layout/lProcess3"/>
    <dgm:cxn modelId="{0D43B418-5F89-4E6C-947C-25D5688C7796}" srcId="{93564F65-878A-492C-B010-32B755B199E3}" destId="{AC2BCF58-6E5B-4687-9556-89BD2E47BB33}" srcOrd="0" destOrd="0" parTransId="{D39D21C3-BE61-4A69-96F9-ADD52768C692}" sibTransId="{BE3637E6-0CA9-4D16-8D8E-9C92A0051F92}"/>
    <dgm:cxn modelId="{99A39519-A7E9-4C2F-A533-DF42B7E12817}" srcId="{084750CE-ABCA-4E38-8DD3-9CEFFCF76917}" destId="{44F29290-2CA8-4FF3-910A-5DC5B52F950C}" srcOrd="2" destOrd="0" parTransId="{D1C7CB61-496D-470A-AE49-7C76D925594F}" sibTransId="{B563238F-B601-420B-AA44-824063CB46B5}"/>
    <dgm:cxn modelId="{0D16B619-47C3-468A-9851-D79D1866913D}" type="presOf" srcId="{6D226A89-50D6-4338-B535-5D1C24EAE2BE}" destId="{FE3B171C-2159-45CA-A227-6037D671F022}" srcOrd="0" destOrd="0" presId="urn:microsoft.com/office/officeart/2005/8/layout/lProcess3"/>
    <dgm:cxn modelId="{5F01A31F-4C49-4D64-8F46-9713A21F9783}" type="presOf" srcId="{CDA5FCC4-5D79-4247-885F-F0E7E28BCC39}" destId="{0E49F383-EE9F-4CB7-9B8D-583A0E98B20D}" srcOrd="0" destOrd="0" presId="urn:microsoft.com/office/officeart/2005/8/layout/lProcess3"/>
    <dgm:cxn modelId="{A97BB929-51CF-471D-A109-33E1F8DCAFD9}" type="presOf" srcId="{270AD014-61C5-4021-A8DC-D303285843A0}" destId="{B4B4BAE2-7F9D-4660-9A19-12BDC100E1E2}" srcOrd="0" destOrd="0" presId="urn:microsoft.com/office/officeart/2005/8/layout/lProcess3"/>
    <dgm:cxn modelId="{239D102C-FC6D-40E1-9E17-FD355003E55E}" type="presOf" srcId="{90CB9052-ADA8-4A56-B9AE-CA884F8C7C72}" destId="{E30C3ED8-017B-4F46-925C-AA701C902EA4}" srcOrd="0" destOrd="0" presId="urn:microsoft.com/office/officeart/2005/8/layout/lProcess3"/>
    <dgm:cxn modelId="{838AD82C-57C5-4F2F-9275-0CDFE599EED0}" srcId="{5DC36BEC-4030-4269-93B4-373BD7361E7A}" destId="{B71C89BD-8F20-4EC0-BFAF-066D67AB5C75}" srcOrd="2" destOrd="0" parTransId="{CBCC9A54-D1F1-4A20-8A41-837254CF1D02}" sibTransId="{488063CE-BCDB-4272-A00B-929F855BF760}"/>
    <dgm:cxn modelId="{21B9E338-9986-44BA-BEB0-18179757CFF0}" type="presOf" srcId="{B71C89BD-8F20-4EC0-BFAF-066D67AB5C75}" destId="{0E0203E5-F101-4D7E-B9AB-9576DA3AD126}" srcOrd="0" destOrd="0" presId="urn:microsoft.com/office/officeart/2005/8/layout/lProcess3"/>
    <dgm:cxn modelId="{AC7CEC3A-CC9D-44BB-AB98-2D81B659A5E3}" type="presOf" srcId="{EBA25E1B-A593-4C31-AEF8-0D525752A323}" destId="{CA5A1642-E1B4-4A1D-9E6D-6DBEE9E92D98}" srcOrd="0" destOrd="0" presId="urn:microsoft.com/office/officeart/2005/8/layout/lProcess3"/>
    <dgm:cxn modelId="{4043F93D-2B2A-4B8F-BF83-CC0D60A282FF}" srcId="{21114AE1-72E4-4779-972E-86CA7541D27D}" destId="{7EC8899F-68B7-4603-90DC-78A3A9D111A4}" srcOrd="1" destOrd="0" parTransId="{1AD6B8E0-512F-49BC-9052-083BA80CE11E}" sibTransId="{241CDE03-0A70-4093-97F6-3B7A512F3F61}"/>
    <dgm:cxn modelId="{730DCC3E-81BF-4243-A750-2D5ECF111DFD}" srcId="{93564F65-878A-492C-B010-32B755B199E3}" destId="{74534D3B-EADC-4518-BBC6-2BB11BBE82FE}" srcOrd="1" destOrd="0" parTransId="{CDB6A6D2-A24D-4627-BDE2-112CA159481E}" sibTransId="{8C9F3B3A-889E-44B4-A1DA-0A9CD0C41197}"/>
    <dgm:cxn modelId="{51D3813F-0462-4F7A-BD68-BFDE89E201FD}" srcId="{D503F716-F954-4D3F-85ED-9C6FAACA5E59}" destId="{E5724D8F-D158-4902-96F4-EA4F7F5D77BB}" srcOrd="2" destOrd="0" parTransId="{D6889C1B-5428-4B93-B445-86CF55CAD72E}" sibTransId="{AF034EBB-3EF2-4DE8-BBC6-00EA3B1854CA}"/>
    <dgm:cxn modelId="{A434F63F-6AE9-48C0-B610-3A18ACBC99E8}" type="presOf" srcId="{E5724D8F-D158-4902-96F4-EA4F7F5D77BB}" destId="{50514E5D-97A0-4B9C-A0E3-CD1F7057C1D5}" srcOrd="0" destOrd="0" presId="urn:microsoft.com/office/officeart/2005/8/layout/lProcess3"/>
    <dgm:cxn modelId="{4799375E-8744-4FEC-8E16-21A4330C3EA0}" srcId="{D503F716-F954-4D3F-85ED-9C6FAACA5E59}" destId="{CDA5FCC4-5D79-4247-885F-F0E7E28BCC39}" srcOrd="3" destOrd="0" parTransId="{0AF3CE25-222A-413F-AA31-55264F97B323}" sibTransId="{2F37288A-D533-4A94-BD21-969759F7BC2D}"/>
    <dgm:cxn modelId="{467A605E-E4E7-4A0A-B01C-09E685284599}" srcId="{084750CE-ABCA-4E38-8DD3-9CEFFCF76917}" destId="{95CDE9CC-8917-4B00-BF7E-4F839EE34DDE}" srcOrd="1" destOrd="0" parTransId="{E67992FC-036D-4F01-BBBF-34B53A4E45F5}" sibTransId="{293CCE21-6A70-47DB-8B26-CCAAABEA5735}"/>
    <dgm:cxn modelId="{197EF35E-3E45-4E8B-8A47-BEDFC7FDB195}" srcId="{D503F716-F954-4D3F-85ED-9C6FAACA5E59}" destId="{0C0149F4-60E3-4A97-8456-235DDA11388D}" srcOrd="0" destOrd="0" parTransId="{F77716C9-6795-443B-B40B-95BD64B96954}" sibTransId="{7BAE02C6-8BAA-463B-978E-F97545019020}"/>
    <dgm:cxn modelId="{9ADAD041-878E-4CF2-A8BB-5E0250BBDF59}" type="presOf" srcId="{486F660B-A4FE-4E2C-AF3E-EA15A06CAE95}" destId="{D1269493-5AA1-4AFD-9EC6-9466E8FD4A63}" srcOrd="0" destOrd="0" presId="urn:microsoft.com/office/officeart/2005/8/layout/lProcess3"/>
    <dgm:cxn modelId="{E0685642-A167-41C9-82DD-0E49DA06D132}" type="presOf" srcId="{5DC36BEC-4030-4269-93B4-373BD7361E7A}" destId="{8B603ABC-0D72-4CFC-A9EE-62C059C9E390}" srcOrd="0" destOrd="0" presId="urn:microsoft.com/office/officeart/2005/8/layout/lProcess3"/>
    <dgm:cxn modelId="{CB314548-EEB4-4C90-BA09-2AF670BC342E}" srcId="{D503F716-F954-4D3F-85ED-9C6FAACA5E59}" destId="{084750CE-ABCA-4E38-8DD3-9CEFFCF76917}" srcOrd="5" destOrd="0" parTransId="{0241EB5D-B4E2-4544-9E2E-54339736C89E}" sibTransId="{44EBAFEB-456B-479F-92C8-1C855ABB54BD}"/>
    <dgm:cxn modelId="{3E5C206C-3981-4D2A-B385-D68E6DA76294}" type="presOf" srcId="{D503F716-F954-4D3F-85ED-9C6FAACA5E59}" destId="{E5F221FE-56B8-45D0-93DD-9867F02FA63A}" srcOrd="0" destOrd="0" presId="urn:microsoft.com/office/officeart/2005/8/layout/lProcess3"/>
    <dgm:cxn modelId="{7D00514F-EBB9-4F1C-B1A4-B408081DEE4C}" type="presOf" srcId="{0FB8C6FF-474D-4E03-A5E8-D9AA3CF3A5D9}" destId="{58EDB2B0-4FA1-434D-B9C0-1D416A242ABA}" srcOrd="0" destOrd="0" presId="urn:microsoft.com/office/officeart/2005/8/layout/lProcess3"/>
    <dgm:cxn modelId="{C6D26F50-2AE5-4845-9DEF-D252430447F0}" type="presOf" srcId="{B2F01B64-82AC-4D11-AD9D-2002AB770E9E}" destId="{D8AA3748-D4AA-422B-BB88-5698B6F66F6D}" srcOrd="0" destOrd="0" presId="urn:microsoft.com/office/officeart/2005/8/layout/lProcess3"/>
    <dgm:cxn modelId="{2117A752-5A31-41C3-8D3F-BE2C0377EBDE}" type="presOf" srcId="{FAE1882A-D73F-49BB-AEC6-4DC2057A3FC7}" destId="{E1D49A70-28D6-4FAB-9F45-0159C0E6B2D4}" srcOrd="0" destOrd="0" presId="urn:microsoft.com/office/officeart/2005/8/layout/lProcess3"/>
    <dgm:cxn modelId="{D8E30753-9062-4B9B-97C2-F0C75AD730B8}" srcId="{21114AE1-72E4-4779-972E-86CA7541D27D}" destId="{6D226A89-50D6-4338-B535-5D1C24EAE2BE}" srcOrd="0" destOrd="0" parTransId="{3B81ED6D-EFC8-407B-88F7-114BB4460883}" sibTransId="{2B066860-AC77-4104-B0B5-D5FCCF268689}"/>
    <dgm:cxn modelId="{5DA04E53-97AD-4419-8B5A-B7CF88143666}" type="presOf" srcId="{46193DF3-E58F-4EA8-ABD5-C230773E2373}" destId="{E6FBC523-A273-4A32-BBD8-4D88DB0BBC7C}" srcOrd="0" destOrd="0" presId="urn:microsoft.com/office/officeart/2005/8/layout/lProcess3"/>
    <dgm:cxn modelId="{1CB27F56-3F7F-4291-A38B-8F94CBE5B7AF}" type="presOf" srcId="{2F967B46-B14C-4AD4-86D0-2CCFED1101ED}" destId="{BD3A9A83-7800-411B-9242-7965D8113355}" srcOrd="0" destOrd="0" presId="urn:microsoft.com/office/officeart/2005/8/layout/lProcess3"/>
    <dgm:cxn modelId="{5D6BD976-7C8B-4BDC-B115-C387D6DE8BC0}" srcId="{5DC36BEC-4030-4269-93B4-373BD7361E7A}" destId="{90CB9052-ADA8-4A56-B9AE-CA884F8C7C72}" srcOrd="4" destOrd="0" parTransId="{1A641B9C-ABBB-4614-BC90-5E062471C9CF}" sibTransId="{DDA6B474-C768-4412-9F4F-435BC96CD19A}"/>
    <dgm:cxn modelId="{2F175679-9CED-4BDA-882C-CB5B155EEB7F}" srcId="{CDA5FCC4-5D79-4247-885F-F0E7E28BCC39}" destId="{5C694B32-6141-469B-BA97-E7B53479F631}" srcOrd="2" destOrd="0" parTransId="{4B40B738-A952-43A2-B36C-CE70743D9760}" sibTransId="{CF747A62-307A-4CE9-8EE8-CA9090D0AC5A}"/>
    <dgm:cxn modelId="{B6B4B681-5E64-46E4-91F4-51DEB12D7EA6}" srcId="{E5724D8F-D158-4902-96F4-EA4F7F5D77BB}" destId="{FF66BF65-3941-4B16-8D1C-E9A5C64C0017}" srcOrd="1" destOrd="0" parTransId="{5829B1B0-881D-46C2-9F90-AAD0B9A357F1}" sibTransId="{DBEC1DAF-A192-4573-817A-A9DCF1BF3295}"/>
    <dgm:cxn modelId="{60E4BC86-DA83-40E3-B222-C4526ABD8EC3}" srcId="{E5724D8F-D158-4902-96F4-EA4F7F5D77BB}" destId="{B2F01B64-82AC-4D11-AD9D-2002AB770E9E}" srcOrd="3" destOrd="0" parTransId="{AC78491D-E7E2-4075-980F-470CFA6A1ECB}" sibTransId="{CC679176-8692-4357-B90F-6EE6F4456E11}"/>
    <dgm:cxn modelId="{FC51A089-EC56-4B6E-8453-F1748FECDFBE}" type="presOf" srcId="{93564F65-878A-492C-B010-32B755B199E3}" destId="{582825F4-748F-451C-87EC-61C699969BA2}" srcOrd="0" destOrd="0" presId="urn:microsoft.com/office/officeart/2005/8/layout/lProcess3"/>
    <dgm:cxn modelId="{3ABE3B8C-9799-4413-A1FB-B236E04E0889}" type="presOf" srcId="{084750CE-ABCA-4E38-8DD3-9CEFFCF76917}" destId="{C2809B73-1B60-459B-85AD-57E9ACEE85D4}" srcOrd="0" destOrd="0" presId="urn:microsoft.com/office/officeart/2005/8/layout/lProcess3"/>
    <dgm:cxn modelId="{A8C5BC8C-EF6A-4BBE-8A61-0D2FFE8E1D63}" srcId="{5DC36BEC-4030-4269-93B4-373BD7361E7A}" destId="{E97D81DB-7E65-4F11-96EC-4CAEB9D6F819}" srcOrd="0" destOrd="0" parTransId="{8DECC9D6-A81E-4494-A6EE-AC4623C48DA1}" sibTransId="{794D24C7-4EB9-431D-ABC3-8B0D0FD7A742}"/>
    <dgm:cxn modelId="{AB0A308E-6006-4568-A100-AD9DED52F499}" srcId="{93564F65-878A-492C-B010-32B755B199E3}" destId="{758B606D-94E0-4CC3-9091-3999884D7C9F}" srcOrd="2" destOrd="0" parTransId="{1EC4E2F0-EC3B-434E-AA46-77597BAA1F9E}" sibTransId="{8FE7B422-0A31-47BB-ABAD-D53A80BAF41F}"/>
    <dgm:cxn modelId="{C2765C90-02FA-40E3-B784-F4EF9A82E3A7}" type="presOf" srcId="{7EC8899F-68B7-4603-90DC-78A3A9D111A4}" destId="{08559241-63C4-4027-B48F-DE2F37EABF05}" srcOrd="0" destOrd="0" presId="urn:microsoft.com/office/officeart/2005/8/layout/lProcess3"/>
    <dgm:cxn modelId="{EE6B0691-9AC8-4D95-B8EA-7DAA766CB342}" srcId="{0C0149F4-60E3-4A97-8456-235DDA11388D}" destId="{6FD86E01-F54D-4DCD-BF9E-D509C7137350}" srcOrd="1" destOrd="0" parTransId="{1CBE2C76-865C-4EAC-A636-362D349CAFFA}" sibTransId="{179C7189-5ABA-439C-B043-80B7BF4998AC}"/>
    <dgm:cxn modelId="{6BCCCB93-D0E5-4ECA-A8BC-31D464F714F5}" srcId="{CDA5FCC4-5D79-4247-885F-F0E7E28BCC39}" destId="{270AD014-61C5-4021-A8DC-D303285843A0}" srcOrd="0" destOrd="0" parTransId="{28B5DD53-A1CE-4AEB-B067-DE9303E16B6A}" sibTransId="{F2363835-1961-48E3-8FA6-EFE1AD26DAFB}"/>
    <dgm:cxn modelId="{2FEBF593-0A17-4290-97F0-B46431362E19}" type="presOf" srcId="{74534D3B-EADC-4518-BBC6-2BB11BBE82FE}" destId="{CA67374B-BA2F-47DD-8392-8DE61A320F8D}" srcOrd="0" destOrd="0" presId="urn:microsoft.com/office/officeart/2005/8/layout/lProcess3"/>
    <dgm:cxn modelId="{85B7F59B-73B2-4E35-A837-50CD72F813DA}" type="presOf" srcId="{E97D81DB-7E65-4F11-96EC-4CAEB9D6F819}" destId="{2BD36FD7-CC83-4FDA-95A6-96D2A92C533C}" srcOrd="0" destOrd="0" presId="urn:microsoft.com/office/officeart/2005/8/layout/lProcess3"/>
    <dgm:cxn modelId="{B73D249C-E05C-4D67-9972-B14DF4BB247D}" type="presOf" srcId="{44F29290-2CA8-4FF3-910A-5DC5B52F950C}" destId="{2247AFC1-3A9E-4138-B321-CB8ADBD4C215}" srcOrd="0" destOrd="0" presId="urn:microsoft.com/office/officeart/2005/8/layout/lProcess3"/>
    <dgm:cxn modelId="{F232ADA6-84BF-4723-A521-CE1EFF36B0AF}" type="presOf" srcId="{5C694B32-6141-469B-BA97-E7B53479F631}" destId="{4E85CA2A-27E4-434A-A5E4-A7B09F6DD4EB}" srcOrd="0" destOrd="0" presId="urn:microsoft.com/office/officeart/2005/8/layout/lProcess3"/>
    <dgm:cxn modelId="{FB35C1AE-A4FA-48C6-A832-BA127708DF24}" type="presOf" srcId="{21114AE1-72E4-4779-972E-86CA7541D27D}" destId="{AE1B1ABE-32B9-466B-97D7-1405F24B2853}" srcOrd="0" destOrd="0" presId="urn:microsoft.com/office/officeart/2005/8/layout/lProcess3"/>
    <dgm:cxn modelId="{33C0CCB4-E0E4-4132-8E79-BE11D3A9C290}" srcId="{D503F716-F954-4D3F-85ED-9C6FAACA5E59}" destId="{5DC36BEC-4030-4269-93B4-373BD7361E7A}" srcOrd="6" destOrd="0" parTransId="{3BCE4E6A-C0C8-4C88-86F0-3D56572ADCC9}" sibTransId="{90261AB3-5162-4A54-9078-256E5494C376}"/>
    <dgm:cxn modelId="{111CC6C0-FD9A-4444-B4A1-EE0B31E05E23}" type="presOf" srcId="{62A89295-384D-499E-A2BA-F45815FCE7CA}" destId="{D774AC8E-E1AD-4200-AD00-AA434528ECD7}" srcOrd="0" destOrd="0" presId="urn:microsoft.com/office/officeart/2005/8/layout/lProcess3"/>
    <dgm:cxn modelId="{70B281C2-586A-4679-B4EA-FFEE5190D21C}" srcId="{084750CE-ABCA-4E38-8DD3-9CEFFCF76917}" destId="{A54D83F6-0F03-43DA-9683-1635B472D7AB}" srcOrd="3" destOrd="0" parTransId="{EDA50E7C-93B1-4291-83E4-72FAD7A221A0}" sibTransId="{4C6AC5F8-0B5F-45A6-B251-F8973ACADCC1}"/>
    <dgm:cxn modelId="{0CD1C3CD-97C0-4C5E-98B5-12561E03C2CE}" srcId="{0C0149F4-60E3-4A97-8456-235DDA11388D}" destId="{2F967B46-B14C-4AD4-86D0-2CCFED1101ED}" srcOrd="0" destOrd="0" parTransId="{8F0F6A8A-EF85-4172-AFF2-86E5405A0067}" sibTransId="{846BC728-C571-432F-8163-552BFE129DE8}"/>
    <dgm:cxn modelId="{63FD90CE-E861-49E3-8AD7-7D272BBCC909}" type="presOf" srcId="{6FD86E01-F54D-4DCD-BF9E-D509C7137350}" destId="{FFE2E581-54F8-4400-8C90-81B11A605932}" srcOrd="0" destOrd="0" presId="urn:microsoft.com/office/officeart/2005/8/layout/lProcess3"/>
    <dgm:cxn modelId="{D43EF9D5-8BB2-47AF-AD58-839FC2E1D70A}" srcId="{0C0149F4-60E3-4A97-8456-235DDA11388D}" destId="{0FB8C6FF-474D-4E03-A5E8-D9AA3CF3A5D9}" srcOrd="3" destOrd="0" parTransId="{87A89CDD-9A6D-4058-B841-48376CFDCA5B}" sibTransId="{CD99C94F-CB2C-4B49-B271-0D5A147A9186}"/>
    <dgm:cxn modelId="{8B009BD7-4623-42F2-9B3E-09D6F6D30AAB}" srcId="{5DC36BEC-4030-4269-93B4-373BD7361E7A}" destId="{62A89295-384D-499E-A2BA-F45815FCE7CA}" srcOrd="1" destOrd="0" parTransId="{1615B431-A659-4463-91AE-98DB84E6C85C}" sibTransId="{0A9D56FD-4E84-4E47-AE7B-EDAC2CBC72F1}"/>
    <dgm:cxn modelId="{4B8177D8-CC36-4C51-8E94-2528343B6424}" srcId="{D503F716-F954-4D3F-85ED-9C6FAACA5E59}" destId="{21114AE1-72E4-4779-972E-86CA7541D27D}" srcOrd="4" destOrd="0" parTransId="{6CA9A062-612A-4BEE-8733-985C80E1B153}" sibTransId="{03058F7A-7E5D-4A29-9942-D8624DE94F11}"/>
    <dgm:cxn modelId="{F43B74D9-14C8-47A9-9BDF-BE601F2ABA2D}" type="presOf" srcId="{AC2BCF58-6E5B-4687-9556-89BD2E47BB33}" destId="{E48085FD-1309-4C93-AF81-CD21E2B3CE9E}" srcOrd="0" destOrd="0" presId="urn:microsoft.com/office/officeart/2005/8/layout/lProcess3"/>
    <dgm:cxn modelId="{B107F9DF-51F0-4C3D-9CF0-9A583F0C342A}" type="presOf" srcId="{758B606D-94E0-4CC3-9091-3999884D7C9F}" destId="{33A42E1B-C31D-42CC-A0A2-2121764801A2}" srcOrd="0" destOrd="0" presId="urn:microsoft.com/office/officeart/2005/8/layout/lProcess3"/>
    <dgm:cxn modelId="{F89D72E2-301A-4F57-BCEE-721362F693CC}" srcId="{084750CE-ABCA-4E38-8DD3-9CEFFCF76917}" destId="{85B26336-574F-4323-B944-165EB437AADE}" srcOrd="0" destOrd="0" parTransId="{023F1ECA-3CDD-41F3-B1E0-873C91947941}" sibTransId="{C8F6F5DF-66C4-4A96-8F8D-63B3B0757F33}"/>
    <dgm:cxn modelId="{7399F9E2-4206-421E-BEE8-35531ACB8CD4}" type="presOf" srcId="{D934BBF2-A2C4-4284-9A5C-9D06276D3B40}" destId="{12C7C91F-C638-4B9F-98E0-D75FB00E8000}" srcOrd="0" destOrd="0" presId="urn:microsoft.com/office/officeart/2005/8/layout/lProcess3"/>
    <dgm:cxn modelId="{06D94CE7-3CEC-4345-B8AE-F37E686B65B0}" type="presOf" srcId="{85B26336-574F-4323-B944-165EB437AADE}" destId="{3DE4E589-A1B9-4BF1-A8D4-61F6CFB78FEA}" srcOrd="0" destOrd="0" presId="urn:microsoft.com/office/officeart/2005/8/layout/lProcess3"/>
    <dgm:cxn modelId="{4751A7E9-553B-439D-B418-9C910E004E16}" type="presOf" srcId="{95CDE9CC-8917-4B00-BF7E-4F839EE34DDE}" destId="{EDEE704E-0583-4EB6-8622-A3C833E11472}" srcOrd="0" destOrd="0" presId="urn:microsoft.com/office/officeart/2005/8/layout/lProcess3"/>
    <dgm:cxn modelId="{7FD637ED-809F-48F7-B815-5E5D000B304C}" srcId="{E5724D8F-D158-4902-96F4-EA4F7F5D77BB}" destId="{D934BBF2-A2C4-4284-9A5C-9D06276D3B40}" srcOrd="2" destOrd="0" parTransId="{F67329EB-5873-4DC2-AAB8-1ABB3D228C31}" sibTransId="{928D410C-B966-4F61-8998-8639691A690C}"/>
    <dgm:cxn modelId="{7B8035F5-E5FA-4ABC-9D7E-CAC571E1FD48}" type="presOf" srcId="{0C0149F4-60E3-4A97-8456-235DDA11388D}" destId="{AE11D98F-F8CE-4B31-A334-7C69D687F1BE}" srcOrd="0" destOrd="0" presId="urn:microsoft.com/office/officeart/2005/8/layout/lProcess3"/>
    <dgm:cxn modelId="{037010F9-D3AD-4799-B2BD-E71478DDCA72}" srcId="{E5724D8F-D158-4902-96F4-EA4F7F5D77BB}" destId="{FAE1882A-D73F-49BB-AEC6-4DC2057A3FC7}" srcOrd="0" destOrd="0" parTransId="{B2CD9B33-78A3-4995-AA23-7A52ABC88B61}" sibTransId="{015A2C41-B58E-420B-8553-671E4EE38182}"/>
    <dgm:cxn modelId="{8A92E0F9-723F-4D31-9AC2-5BAF5E5B7CE7}" type="presOf" srcId="{A54D83F6-0F03-43DA-9683-1635B472D7AB}" destId="{736AF4DA-D249-4E41-9213-ED00139AF662}" srcOrd="0" destOrd="0" presId="urn:microsoft.com/office/officeart/2005/8/layout/lProcess3"/>
    <dgm:cxn modelId="{20F661FB-6D5D-4463-BBD1-299B29831A33}" srcId="{0C0149F4-60E3-4A97-8456-235DDA11388D}" destId="{46193DF3-E58F-4EA8-ABD5-C230773E2373}" srcOrd="2" destOrd="0" parTransId="{ECE4594D-C5BC-43BA-ABC1-5B8E71026BDC}" sibTransId="{408E6D57-45C5-410A-9E62-F8E903372FD2}"/>
    <dgm:cxn modelId="{49DDA5FF-2C48-4BB0-8A8E-D358D0854C1F}" srcId="{CDA5FCC4-5D79-4247-885F-F0E7E28BCC39}" destId="{486F660B-A4FE-4E2C-AF3E-EA15A06CAE95}" srcOrd="1" destOrd="0" parTransId="{BEBD80EB-2AEC-4D30-A836-0426E9AB5E8C}" sibTransId="{FB80E1A2-F9A9-4D5D-99E5-E050A9297980}"/>
    <dgm:cxn modelId="{6794F042-66AB-44ED-9E19-F8B864CADF05}" type="presParOf" srcId="{E5F221FE-56B8-45D0-93DD-9867F02FA63A}" destId="{142A3CCA-44FC-4D63-964A-CBB510C9FCA5}" srcOrd="0" destOrd="0" presId="urn:microsoft.com/office/officeart/2005/8/layout/lProcess3"/>
    <dgm:cxn modelId="{BA06B2C7-2944-4BA0-B4D1-CEC8DABE25E3}" type="presParOf" srcId="{142A3CCA-44FC-4D63-964A-CBB510C9FCA5}" destId="{AE11D98F-F8CE-4B31-A334-7C69D687F1BE}" srcOrd="0" destOrd="0" presId="urn:microsoft.com/office/officeart/2005/8/layout/lProcess3"/>
    <dgm:cxn modelId="{12777339-310E-46C6-9EB3-3F62E07CA217}" type="presParOf" srcId="{142A3CCA-44FC-4D63-964A-CBB510C9FCA5}" destId="{7F107386-64C8-4505-B47E-A643C2403B49}" srcOrd="1" destOrd="0" presId="urn:microsoft.com/office/officeart/2005/8/layout/lProcess3"/>
    <dgm:cxn modelId="{B1676B05-C184-4EA5-A140-2A8B70BDB54D}" type="presParOf" srcId="{142A3CCA-44FC-4D63-964A-CBB510C9FCA5}" destId="{BD3A9A83-7800-411B-9242-7965D8113355}" srcOrd="2" destOrd="0" presId="urn:microsoft.com/office/officeart/2005/8/layout/lProcess3"/>
    <dgm:cxn modelId="{3505DEDA-D9C1-4FCC-9CA5-727A3C037AAC}" type="presParOf" srcId="{142A3CCA-44FC-4D63-964A-CBB510C9FCA5}" destId="{D26BDA97-2D7C-4985-AF71-DA86C792CEF2}" srcOrd="3" destOrd="0" presId="urn:microsoft.com/office/officeart/2005/8/layout/lProcess3"/>
    <dgm:cxn modelId="{51F6A888-5F71-4BC8-8A5E-4B49A00BD716}" type="presParOf" srcId="{142A3CCA-44FC-4D63-964A-CBB510C9FCA5}" destId="{FFE2E581-54F8-4400-8C90-81B11A605932}" srcOrd="4" destOrd="0" presId="urn:microsoft.com/office/officeart/2005/8/layout/lProcess3"/>
    <dgm:cxn modelId="{830ADD98-963D-4F82-B00D-31291660A6A7}" type="presParOf" srcId="{142A3CCA-44FC-4D63-964A-CBB510C9FCA5}" destId="{C09DDE4D-951C-4A8F-8DCC-06188CA2D23F}" srcOrd="5" destOrd="0" presId="urn:microsoft.com/office/officeart/2005/8/layout/lProcess3"/>
    <dgm:cxn modelId="{E43D0B63-947D-453A-86A9-E252FBF0851B}" type="presParOf" srcId="{142A3CCA-44FC-4D63-964A-CBB510C9FCA5}" destId="{E6FBC523-A273-4A32-BBD8-4D88DB0BBC7C}" srcOrd="6" destOrd="0" presId="urn:microsoft.com/office/officeart/2005/8/layout/lProcess3"/>
    <dgm:cxn modelId="{B1772AA4-0F4F-4023-A276-8E8A89590BAD}" type="presParOf" srcId="{142A3CCA-44FC-4D63-964A-CBB510C9FCA5}" destId="{C0465546-6684-4764-89B2-D4E838CBC94B}" srcOrd="7" destOrd="0" presId="urn:microsoft.com/office/officeart/2005/8/layout/lProcess3"/>
    <dgm:cxn modelId="{90B5A18C-F159-4DD4-964A-9CE02AE2864B}" type="presParOf" srcId="{142A3CCA-44FC-4D63-964A-CBB510C9FCA5}" destId="{58EDB2B0-4FA1-434D-B9C0-1D416A242ABA}" srcOrd="8" destOrd="0" presId="urn:microsoft.com/office/officeart/2005/8/layout/lProcess3"/>
    <dgm:cxn modelId="{03CD2B40-7701-4020-9EDB-FDBDC461967F}" type="presParOf" srcId="{E5F221FE-56B8-45D0-93DD-9867F02FA63A}" destId="{2B590178-7403-40DB-956D-97DF1E64332C}" srcOrd="1" destOrd="0" presId="urn:microsoft.com/office/officeart/2005/8/layout/lProcess3"/>
    <dgm:cxn modelId="{9AEC16EE-4698-495F-87B9-5A83C4E2D699}" type="presParOf" srcId="{E5F221FE-56B8-45D0-93DD-9867F02FA63A}" destId="{DA7A5811-4D1A-4514-8008-E61AB011DC85}" srcOrd="2" destOrd="0" presId="urn:microsoft.com/office/officeart/2005/8/layout/lProcess3"/>
    <dgm:cxn modelId="{B7165FF8-9DFC-478E-9369-F27D7B8BC0B5}" type="presParOf" srcId="{DA7A5811-4D1A-4514-8008-E61AB011DC85}" destId="{582825F4-748F-451C-87EC-61C699969BA2}" srcOrd="0" destOrd="0" presId="urn:microsoft.com/office/officeart/2005/8/layout/lProcess3"/>
    <dgm:cxn modelId="{58F4CFCC-C091-49B1-80F1-4E171BBE8D1A}" type="presParOf" srcId="{DA7A5811-4D1A-4514-8008-E61AB011DC85}" destId="{39D25EBA-B2B0-4C4F-A645-581301D6667F}" srcOrd="1" destOrd="0" presId="urn:microsoft.com/office/officeart/2005/8/layout/lProcess3"/>
    <dgm:cxn modelId="{F0B678BD-7B95-4E4A-B936-8B9191B8F626}" type="presParOf" srcId="{DA7A5811-4D1A-4514-8008-E61AB011DC85}" destId="{E48085FD-1309-4C93-AF81-CD21E2B3CE9E}" srcOrd="2" destOrd="0" presId="urn:microsoft.com/office/officeart/2005/8/layout/lProcess3"/>
    <dgm:cxn modelId="{091380E5-C3CB-48E7-89EE-F8FBBE0D81A4}" type="presParOf" srcId="{DA7A5811-4D1A-4514-8008-E61AB011DC85}" destId="{EF0FA038-412F-465A-91DC-1ED32CC8A210}" srcOrd="3" destOrd="0" presId="urn:microsoft.com/office/officeart/2005/8/layout/lProcess3"/>
    <dgm:cxn modelId="{296F112C-33A2-45D3-8D95-3B0F1686F595}" type="presParOf" srcId="{DA7A5811-4D1A-4514-8008-E61AB011DC85}" destId="{CA67374B-BA2F-47DD-8392-8DE61A320F8D}" srcOrd="4" destOrd="0" presId="urn:microsoft.com/office/officeart/2005/8/layout/lProcess3"/>
    <dgm:cxn modelId="{20DAFE7B-85D0-4BBB-A983-0272F73A2D7C}" type="presParOf" srcId="{DA7A5811-4D1A-4514-8008-E61AB011DC85}" destId="{9982C69E-25B0-4BA0-91C2-62A460D419D2}" srcOrd="5" destOrd="0" presId="urn:microsoft.com/office/officeart/2005/8/layout/lProcess3"/>
    <dgm:cxn modelId="{0CDF14FA-797D-40FC-B582-0C5377E1D5B5}" type="presParOf" srcId="{DA7A5811-4D1A-4514-8008-E61AB011DC85}" destId="{33A42E1B-C31D-42CC-A0A2-2121764801A2}" srcOrd="6" destOrd="0" presId="urn:microsoft.com/office/officeart/2005/8/layout/lProcess3"/>
    <dgm:cxn modelId="{100ECF8E-1A8A-489B-A4AF-9F4F447D6F87}" type="presParOf" srcId="{E5F221FE-56B8-45D0-93DD-9867F02FA63A}" destId="{CE9422D5-2D5A-4B69-82CB-3BB6DB5121D7}" srcOrd="3" destOrd="0" presId="urn:microsoft.com/office/officeart/2005/8/layout/lProcess3"/>
    <dgm:cxn modelId="{5D5C320F-5F7A-4E0D-AB5F-9F9EFCC33D84}" type="presParOf" srcId="{E5F221FE-56B8-45D0-93DD-9867F02FA63A}" destId="{E44572F7-FE2C-46DF-901F-EC4CFF2C5FB3}" srcOrd="4" destOrd="0" presId="urn:microsoft.com/office/officeart/2005/8/layout/lProcess3"/>
    <dgm:cxn modelId="{E45E1125-632C-4EF0-A50A-FDBB93C8964F}" type="presParOf" srcId="{E44572F7-FE2C-46DF-901F-EC4CFF2C5FB3}" destId="{50514E5D-97A0-4B9C-A0E3-CD1F7057C1D5}" srcOrd="0" destOrd="0" presId="urn:microsoft.com/office/officeart/2005/8/layout/lProcess3"/>
    <dgm:cxn modelId="{8AE82563-BD36-40A6-9F77-DBA7724278D3}" type="presParOf" srcId="{E44572F7-FE2C-46DF-901F-EC4CFF2C5FB3}" destId="{EA26D9B7-CDDD-48A6-9700-99F5F49B080B}" srcOrd="1" destOrd="0" presId="urn:microsoft.com/office/officeart/2005/8/layout/lProcess3"/>
    <dgm:cxn modelId="{81D5D33F-94E2-4CEF-9D88-EDF83C151B36}" type="presParOf" srcId="{E44572F7-FE2C-46DF-901F-EC4CFF2C5FB3}" destId="{E1D49A70-28D6-4FAB-9F45-0159C0E6B2D4}" srcOrd="2" destOrd="0" presId="urn:microsoft.com/office/officeart/2005/8/layout/lProcess3"/>
    <dgm:cxn modelId="{B03E30E9-F571-4CE7-8CC0-9CAD7EFAC599}" type="presParOf" srcId="{E44572F7-FE2C-46DF-901F-EC4CFF2C5FB3}" destId="{714D5034-FA9E-4059-8E2B-9BCC5A9EED7C}" srcOrd="3" destOrd="0" presId="urn:microsoft.com/office/officeart/2005/8/layout/lProcess3"/>
    <dgm:cxn modelId="{56675246-A822-4AEA-9BAB-EA127319158C}" type="presParOf" srcId="{E44572F7-FE2C-46DF-901F-EC4CFF2C5FB3}" destId="{5DFD5751-093C-419E-8B3D-4BEF8B83D5A4}" srcOrd="4" destOrd="0" presId="urn:microsoft.com/office/officeart/2005/8/layout/lProcess3"/>
    <dgm:cxn modelId="{F6570799-8D37-4609-82FA-B41B562BA1FA}" type="presParOf" srcId="{E44572F7-FE2C-46DF-901F-EC4CFF2C5FB3}" destId="{9BFA9ECD-798E-42F7-BB5A-4B9056A84F5F}" srcOrd="5" destOrd="0" presId="urn:microsoft.com/office/officeart/2005/8/layout/lProcess3"/>
    <dgm:cxn modelId="{05D567B1-09A8-450F-97A4-3047A3A28E5C}" type="presParOf" srcId="{E44572F7-FE2C-46DF-901F-EC4CFF2C5FB3}" destId="{12C7C91F-C638-4B9F-98E0-D75FB00E8000}" srcOrd="6" destOrd="0" presId="urn:microsoft.com/office/officeart/2005/8/layout/lProcess3"/>
    <dgm:cxn modelId="{4AAA6612-6188-467A-9968-7EB0A6B2977E}" type="presParOf" srcId="{E44572F7-FE2C-46DF-901F-EC4CFF2C5FB3}" destId="{DFA10FC3-C8E0-4C82-BED4-B1A19910B417}" srcOrd="7" destOrd="0" presId="urn:microsoft.com/office/officeart/2005/8/layout/lProcess3"/>
    <dgm:cxn modelId="{C013E1D2-6F4C-415F-90E9-59BCF68CCC75}" type="presParOf" srcId="{E44572F7-FE2C-46DF-901F-EC4CFF2C5FB3}" destId="{D8AA3748-D4AA-422B-BB88-5698B6F66F6D}" srcOrd="8" destOrd="0" presId="urn:microsoft.com/office/officeart/2005/8/layout/lProcess3"/>
    <dgm:cxn modelId="{A2FDE13B-9EDB-454E-B82A-F2836A1E4CCA}" type="presParOf" srcId="{E5F221FE-56B8-45D0-93DD-9867F02FA63A}" destId="{BDA8069F-13CE-405D-B620-E095499DDFA0}" srcOrd="5" destOrd="0" presId="urn:microsoft.com/office/officeart/2005/8/layout/lProcess3"/>
    <dgm:cxn modelId="{98E58B80-3479-4EE1-A394-E0D253AA7B66}" type="presParOf" srcId="{E5F221FE-56B8-45D0-93DD-9867F02FA63A}" destId="{9CC67CF3-13B6-45CF-989B-A0583F12C352}" srcOrd="6" destOrd="0" presId="urn:microsoft.com/office/officeart/2005/8/layout/lProcess3"/>
    <dgm:cxn modelId="{A5E0A8E0-9EBE-424C-A433-25E17789A6CE}" type="presParOf" srcId="{9CC67CF3-13B6-45CF-989B-A0583F12C352}" destId="{0E49F383-EE9F-4CB7-9B8D-583A0E98B20D}" srcOrd="0" destOrd="0" presId="urn:microsoft.com/office/officeart/2005/8/layout/lProcess3"/>
    <dgm:cxn modelId="{2BA7CCA8-3007-49D3-8CA4-1607EFF7BA1C}" type="presParOf" srcId="{9CC67CF3-13B6-45CF-989B-A0583F12C352}" destId="{4B6D6075-6732-4F6F-ABB6-9B0C7CBC3330}" srcOrd="1" destOrd="0" presId="urn:microsoft.com/office/officeart/2005/8/layout/lProcess3"/>
    <dgm:cxn modelId="{1885FC1E-7195-4DEC-BC8A-8B348B72096E}" type="presParOf" srcId="{9CC67CF3-13B6-45CF-989B-A0583F12C352}" destId="{B4B4BAE2-7F9D-4660-9A19-12BDC100E1E2}" srcOrd="2" destOrd="0" presId="urn:microsoft.com/office/officeart/2005/8/layout/lProcess3"/>
    <dgm:cxn modelId="{FA980402-B07E-49D3-A166-35B1F6912E73}" type="presParOf" srcId="{9CC67CF3-13B6-45CF-989B-A0583F12C352}" destId="{245799C0-AA6E-4C02-AA65-B29042CA1CDA}" srcOrd="3" destOrd="0" presId="urn:microsoft.com/office/officeart/2005/8/layout/lProcess3"/>
    <dgm:cxn modelId="{ECA9C77D-0B4F-48F3-AA46-B9C62DEC2BF6}" type="presParOf" srcId="{9CC67CF3-13B6-45CF-989B-A0583F12C352}" destId="{D1269493-5AA1-4AFD-9EC6-9466E8FD4A63}" srcOrd="4" destOrd="0" presId="urn:microsoft.com/office/officeart/2005/8/layout/lProcess3"/>
    <dgm:cxn modelId="{38830B46-6E01-427A-BC78-302EB6A2409D}" type="presParOf" srcId="{9CC67CF3-13B6-45CF-989B-A0583F12C352}" destId="{5A753276-0085-4DE5-8B32-E782EBF78E92}" srcOrd="5" destOrd="0" presId="urn:microsoft.com/office/officeart/2005/8/layout/lProcess3"/>
    <dgm:cxn modelId="{75AFAEAA-183B-4265-85A1-FF4CC1F90930}" type="presParOf" srcId="{9CC67CF3-13B6-45CF-989B-A0583F12C352}" destId="{4E85CA2A-27E4-434A-A5E4-A7B09F6DD4EB}" srcOrd="6" destOrd="0" presId="urn:microsoft.com/office/officeart/2005/8/layout/lProcess3"/>
    <dgm:cxn modelId="{C8563719-8533-4897-9435-AE0D91A44FE4}" type="presParOf" srcId="{E5F221FE-56B8-45D0-93DD-9867F02FA63A}" destId="{DE763DEE-1865-412C-8172-CCE1D1CD0F7D}" srcOrd="7" destOrd="0" presId="urn:microsoft.com/office/officeart/2005/8/layout/lProcess3"/>
    <dgm:cxn modelId="{650975D0-ED54-47E5-9CA7-A9E6AE9250CA}" type="presParOf" srcId="{E5F221FE-56B8-45D0-93DD-9867F02FA63A}" destId="{73975F95-CFAC-4D1E-94E1-1756F99F7B3E}" srcOrd="8" destOrd="0" presId="urn:microsoft.com/office/officeart/2005/8/layout/lProcess3"/>
    <dgm:cxn modelId="{270CF1C9-5314-45B6-AAB7-DAC3D2A484B9}" type="presParOf" srcId="{73975F95-CFAC-4D1E-94E1-1756F99F7B3E}" destId="{AE1B1ABE-32B9-466B-97D7-1405F24B2853}" srcOrd="0" destOrd="0" presId="urn:microsoft.com/office/officeart/2005/8/layout/lProcess3"/>
    <dgm:cxn modelId="{A090B6B7-9CD8-479B-8E20-709796E7C2D4}" type="presParOf" srcId="{73975F95-CFAC-4D1E-94E1-1756F99F7B3E}" destId="{D41A0BFD-49AC-4F6F-AD75-1557989FBA35}" srcOrd="1" destOrd="0" presId="urn:microsoft.com/office/officeart/2005/8/layout/lProcess3"/>
    <dgm:cxn modelId="{CE7EEEEB-4053-4A4E-B114-C2D3DAFA0A5B}" type="presParOf" srcId="{73975F95-CFAC-4D1E-94E1-1756F99F7B3E}" destId="{FE3B171C-2159-45CA-A227-6037D671F022}" srcOrd="2" destOrd="0" presId="urn:microsoft.com/office/officeart/2005/8/layout/lProcess3"/>
    <dgm:cxn modelId="{34EBF1CB-59C0-4623-8F8D-CB2825BA1C2C}" type="presParOf" srcId="{73975F95-CFAC-4D1E-94E1-1756F99F7B3E}" destId="{A452BD44-BDCF-4A01-8135-11FD41F8FD57}" srcOrd="3" destOrd="0" presId="urn:microsoft.com/office/officeart/2005/8/layout/lProcess3"/>
    <dgm:cxn modelId="{DB4361A3-6260-4176-B78A-8892809F4A29}" type="presParOf" srcId="{73975F95-CFAC-4D1E-94E1-1756F99F7B3E}" destId="{08559241-63C4-4027-B48F-DE2F37EABF05}" srcOrd="4" destOrd="0" presId="urn:microsoft.com/office/officeart/2005/8/layout/lProcess3"/>
    <dgm:cxn modelId="{49BDD730-617A-4DED-8B12-DB50EA6EA0E9}" type="presParOf" srcId="{E5F221FE-56B8-45D0-93DD-9867F02FA63A}" destId="{96C377E1-C577-4B4A-8E0A-9DD0962D0B82}" srcOrd="9" destOrd="0" presId="urn:microsoft.com/office/officeart/2005/8/layout/lProcess3"/>
    <dgm:cxn modelId="{F10CA90E-FD08-485E-BE53-B6F32CC9925F}" type="presParOf" srcId="{E5F221FE-56B8-45D0-93DD-9867F02FA63A}" destId="{145E4103-C8F9-4606-AC6E-9053DC3556F9}" srcOrd="10" destOrd="0" presId="urn:microsoft.com/office/officeart/2005/8/layout/lProcess3"/>
    <dgm:cxn modelId="{6D7A3462-A049-47F5-A870-D43D938CEA0B}" type="presParOf" srcId="{145E4103-C8F9-4606-AC6E-9053DC3556F9}" destId="{C2809B73-1B60-459B-85AD-57E9ACEE85D4}" srcOrd="0" destOrd="0" presId="urn:microsoft.com/office/officeart/2005/8/layout/lProcess3"/>
    <dgm:cxn modelId="{6EFE18C8-C2AC-43A6-B865-FDAA24C64906}" type="presParOf" srcId="{145E4103-C8F9-4606-AC6E-9053DC3556F9}" destId="{F9980703-4638-4F38-8A4C-689338F00097}" srcOrd="1" destOrd="0" presId="urn:microsoft.com/office/officeart/2005/8/layout/lProcess3"/>
    <dgm:cxn modelId="{868A8D83-BE59-456E-918D-365D06FE51F7}" type="presParOf" srcId="{145E4103-C8F9-4606-AC6E-9053DC3556F9}" destId="{3DE4E589-A1B9-4BF1-A8D4-61F6CFB78FEA}" srcOrd="2" destOrd="0" presId="urn:microsoft.com/office/officeart/2005/8/layout/lProcess3"/>
    <dgm:cxn modelId="{2E76BC1D-383C-4B25-AF9F-33707660190F}" type="presParOf" srcId="{145E4103-C8F9-4606-AC6E-9053DC3556F9}" destId="{40F400A6-9F31-4602-996A-D14BB08CF673}" srcOrd="3" destOrd="0" presId="urn:microsoft.com/office/officeart/2005/8/layout/lProcess3"/>
    <dgm:cxn modelId="{307AE794-6985-48D7-9788-90A10FFF4958}" type="presParOf" srcId="{145E4103-C8F9-4606-AC6E-9053DC3556F9}" destId="{EDEE704E-0583-4EB6-8622-A3C833E11472}" srcOrd="4" destOrd="0" presId="urn:microsoft.com/office/officeart/2005/8/layout/lProcess3"/>
    <dgm:cxn modelId="{50F87A4C-89B7-4EB8-AAEB-73BDFB3796E4}" type="presParOf" srcId="{145E4103-C8F9-4606-AC6E-9053DC3556F9}" destId="{B56B7E27-03FF-4A26-812D-E6B86D94E51A}" srcOrd="5" destOrd="0" presId="urn:microsoft.com/office/officeart/2005/8/layout/lProcess3"/>
    <dgm:cxn modelId="{3D1E5304-6E52-4C6B-8B0F-2C94AEDD9652}" type="presParOf" srcId="{145E4103-C8F9-4606-AC6E-9053DC3556F9}" destId="{2247AFC1-3A9E-4138-B321-CB8ADBD4C215}" srcOrd="6" destOrd="0" presId="urn:microsoft.com/office/officeart/2005/8/layout/lProcess3"/>
    <dgm:cxn modelId="{6D5D79BD-3690-4891-BC81-AEBC9590B194}" type="presParOf" srcId="{145E4103-C8F9-4606-AC6E-9053DC3556F9}" destId="{5947C25B-09B2-4EBA-B1A8-281759E758F0}" srcOrd="7" destOrd="0" presId="urn:microsoft.com/office/officeart/2005/8/layout/lProcess3"/>
    <dgm:cxn modelId="{6E98EADE-1B35-4AEE-B5C2-EB7FCE9365A5}" type="presParOf" srcId="{145E4103-C8F9-4606-AC6E-9053DC3556F9}" destId="{736AF4DA-D249-4E41-9213-ED00139AF662}" srcOrd="8" destOrd="0" presId="urn:microsoft.com/office/officeart/2005/8/layout/lProcess3"/>
    <dgm:cxn modelId="{1BBD2BBE-B9B3-460B-A02F-A9147F37288F}" type="presParOf" srcId="{E5F221FE-56B8-45D0-93DD-9867F02FA63A}" destId="{29E897F3-F6A8-422F-9CE1-EE46CA4DEB49}" srcOrd="11" destOrd="0" presId="urn:microsoft.com/office/officeart/2005/8/layout/lProcess3"/>
    <dgm:cxn modelId="{8FB0C514-C359-4408-A7DF-1A1ACA7E5A7E}" type="presParOf" srcId="{E5F221FE-56B8-45D0-93DD-9867F02FA63A}" destId="{6300D0C1-2655-4593-B030-1A1979E8C9F9}" srcOrd="12" destOrd="0" presId="urn:microsoft.com/office/officeart/2005/8/layout/lProcess3"/>
    <dgm:cxn modelId="{3D1D533F-20DF-456F-B504-DDE66FBABE79}" type="presParOf" srcId="{6300D0C1-2655-4593-B030-1A1979E8C9F9}" destId="{8B603ABC-0D72-4CFC-A9EE-62C059C9E390}" srcOrd="0" destOrd="0" presId="urn:microsoft.com/office/officeart/2005/8/layout/lProcess3"/>
    <dgm:cxn modelId="{EBC6BB68-3892-4E0C-9F1D-CEEC549A951E}" type="presParOf" srcId="{6300D0C1-2655-4593-B030-1A1979E8C9F9}" destId="{087BE030-11E6-4596-A90A-399CFAD3B44C}" srcOrd="1" destOrd="0" presId="urn:microsoft.com/office/officeart/2005/8/layout/lProcess3"/>
    <dgm:cxn modelId="{C15A03A9-20B2-4D0B-A99A-50E65E8BDCCB}" type="presParOf" srcId="{6300D0C1-2655-4593-B030-1A1979E8C9F9}" destId="{2BD36FD7-CC83-4FDA-95A6-96D2A92C533C}" srcOrd="2" destOrd="0" presId="urn:microsoft.com/office/officeart/2005/8/layout/lProcess3"/>
    <dgm:cxn modelId="{4E991A27-0AC1-4AF3-881A-0FDB945C4343}" type="presParOf" srcId="{6300D0C1-2655-4593-B030-1A1979E8C9F9}" destId="{2C72CD9B-4578-4C17-A561-99F38ABE8D6F}" srcOrd="3" destOrd="0" presId="urn:microsoft.com/office/officeart/2005/8/layout/lProcess3"/>
    <dgm:cxn modelId="{B2839803-614E-4047-B2CD-57FC4E6FD46C}" type="presParOf" srcId="{6300D0C1-2655-4593-B030-1A1979E8C9F9}" destId="{D774AC8E-E1AD-4200-AD00-AA434528ECD7}" srcOrd="4" destOrd="0" presId="urn:microsoft.com/office/officeart/2005/8/layout/lProcess3"/>
    <dgm:cxn modelId="{F00EC05C-B09C-4CFB-B0FC-7DA82279C20C}" type="presParOf" srcId="{6300D0C1-2655-4593-B030-1A1979E8C9F9}" destId="{976944C1-F446-410B-8F5B-BD11F13CEC32}" srcOrd="5" destOrd="0" presId="urn:microsoft.com/office/officeart/2005/8/layout/lProcess3"/>
    <dgm:cxn modelId="{D219B83D-C323-40AB-B8CF-2886D196F319}" type="presParOf" srcId="{6300D0C1-2655-4593-B030-1A1979E8C9F9}" destId="{0E0203E5-F101-4D7E-B9AB-9576DA3AD126}" srcOrd="6" destOrd="0" presId="urn:microsoft.com/office/officeart/2005/8/layout/lProcess3"/>
    <dgm:cxn modelId="{B24B9D62-8CA7-4293-94AC-0909D3C99FC3}" type="presParOf" srcId="{6300D0C1-2655-4593-B030-1A1979E8C9F9}" destId="{554EE9E9-ECAD-4A49-97CA-06B5D7A6F68F}" srcOrd="7" destOrd="0" presId="urn:microsoft.com/office/officeart/2005/8/layout/lProcess3"/>
    <dgm:cxn modelId="{404C866F-78E4-4562-A0B7-9F08E2A3D366}" type="presParOf" srcId="{6300D0C1-2655-4593-B030-1A1979E8C9F9}" destId="{CA5A1642-E1B4-4A1D-9E6D-6DBEE9E92D98}" srcOrd="8" destOrd="0" presId="urn:microsoft.com/office/officeart/2005/8/layout/lProcess3"/>
    <dgm:cxn modelId="{09161AA0-5376-4E6E-98AF-D676FBA497AF}" type="presParOf" srcId="{6300D0C1-2655-4593-B030-1A1979E8C9F9}" destId="{531A1F3F-4623-464A-9DC9-88A03D56CB25}" srcOrd="9" destOrd="0" presId="urn:microsoft.com/office/officeart/2005/8/layout/lProcess3"/>
    <dgm:cxn modelId="{A4A5BD02-8DE6-4217-A23C-0507D6ECD78F}" type="presParOf" srcId="{6300D0C1-2655-4593-B030-1A1979E8C9F9}" destId="{E30C3ED8-017B-4F46-925C-AA701C902EA4}" srcOrd="10" destOrd="0" presId="urn:microsoft.com/office/officeart/2005/8/layout/lProcess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11D98F-F8CE-4B31-A334-7C69D687F1BE}">
      <dsp:nvSpPr>
        <dsp:cNvPr id="0" name=""/>
        <dsp:cNvSpPr/>
      </dsp:nvSpPr>
      <dsp:spPr>
        <a:xfrm>
          <a:off x="1557820" y="374"/>
          <a:ext cx="1503229" cy="601291"/>
        </a:xfrm>
        <a:prstGeom prst="chevron">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en-AU" sz="1000" kern="1200"/>
            <a:t>Initial development</a:t>
          </a:r>
        </a:p>
      </dsp:txBody>
      <dsp:txXfrm>
        <a:off x="1858466" y="374"/>
        <a:ext cx="901938" cy="601291"/>
      </dsp:txXfrm>
    </dsp:sp>
    <dsp:sp modelId="{BD3A9A83-7800-411B-9242-7965D8113355}">
      <dsp:nvSpPr>
        <dsp:cNvPr id="0" name=""/>
        <dsp:cNvSpPr/>
      </dsp:nvSpPr>
      <dsp:spPr>
        <a:xfrm>
          <a:off x="2865629" y="51483"/>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Notification on website</a:t>
          </a:r>
        </a:p>
      </dsp:txBody>
      <dsp:txXfrm>
        <a:off x="3115165" y="51483"/>
        <a:ext cx="748608" cy="499072"/>
      </dsp:txXfrm>
    </dsp:sp>
    <dsp:sp modelId="{FFE2E581-54F8-4400-8C90-81B11A605932}">
      <dsp:nvSpPr>
        <dsp:cNvPr id="0" name=""/>
        <dsp:cNvSpPr/>
      </dsp:nvSpPr>
      <dsp:spPr>
        <a:xfrm>
          <a:off x="3938634" y="51483"/>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Technical committee formed</a:t>
          </a:r>
        </a:p>
      </dsp:txBody>
      <dsp:txXfrm>
        <a:off x="4188170" y="51483"/>
        <a:ext cx="748608" cy="499072"/>
      </dsp:txXfrm>
    </dsp:sp>
    <dsp:sp modelId="{E6FBC523-A273-4A32-BBD8-4D88DB0BBC7C}">
      <dsp:nvSpPr>
        <dsp:cNvPr id="0" name=""/>
        <dsp:cNvSpPr/>
      </dsp:nvSpPr>
      <dsp:spPr>
        <a:xfrm>
          <a:off x="6058056" y="53210"/>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Drafting of training products</a:t>
          </a:r>
        </a:p>
      </dsp:txBody>
      <dsp:txXfrm>
        <a:off x="6307592" y="53210"/>
        <a:ext cx="748608" cy="499072"/>
      </dsp:txXfrm>
    </dsp:sp>
    <dsp:sp modelId="{58EDB2B0-4FA1-434D-B9C0-1D416A242ABA}">
      <dsp:nvSpPr>
        <dsp:cNvPr id="0" name=""/>
        <dsp:cNvSpPr/>
      </dsp:nvSpPr>
      <dsp:spPr>
        <a:xfrm>
          <a:off x="4995943" y="51488"/>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Notify SROs, Assurance Body and other JSCs</a:t>
          </a:r>
        </a:p>
      </dsp:txBody>
      <dsp:txXfrm>
        <a:off x="5245479" y="51488"/>
        <a:ext cx="748608" cy="499072"/>
      </dsp:txXfrm>
    </dsp:sp>
    <dsp:sp modelId="{582825F4-748F-451C-87EC-61C699969BA2}">
      <dsp:nvSpPr>
        <dsp:cNvPr id="0" name=""/>
        <dsp:cNvSpPr/>
      </dsp:nvSpPr>
      <dsp:spPr>
        <a:xfrm>
          <a:off x="1557820" y="685846"/>
          <a:ext cx="1503229" cy="601291"/>
        </a:xfrm>
        <a:prstGeom prst="chevron">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en-AU" sz="1000" kern="1200"/>
            <a:t>Public and government consultation</a:t>
          </a:r>
        </a:p>
      </dsp:txBody>
      <dsp:txXfrm>
        <a:off x="1858466" y="685846"/>
        <a:ext cx="901938" cy="601291"/>
      </dsp:txXfrm>
    </dsp:sp>
    <dsp:sp modelId="{E48085FD-1309-4C93-AF81-CD21E2B3CE9E}">
      <dsp:nvSpPr>
        <dsp:cNvPr id="0" name=""/>
        <dsp:cNvSpPr/>
      </dsp:nvSpPr>
      <dsp:spPr>
        <a:xfrm>
          <a:off x="2865629" y="736956"/>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Release of draft training products</a:t>
          </a:r>
        </a:p>
      </dsp:txBody>
      <dsp:txXfrm>
        <a:off x="3115165" y="736956"/>
        <a:ext cx="748608" cy="499072"/>
      </dsp:txXfrm>
    </dsp:sp>
    <dsp:sp modelId="{CA67374B-BA2F-47DD-8392-8DE61A320F8D}">
      <dsp:nvSpPr>
        <dsp:cNvPr id="0" name=""/>
        <dsp:cNvSpPr/>
      </dsp:nvSpPr>
      <dsp:spPr>
        <a:xfrm>
          <a:off x="3938634" y="736956"/>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Undertake consultations</a:t>
          </a:r>
        </a:p>
      </dsp:txBody>
      <dsp:txXfrm>
        <a:off x="4188170" y="736956"/>
        <a:ext cx="748608" cy="499072"/>
      </dsp:txXfrm>
    </dsp:sp>
    <dsp:sp modelId="{33A42E1B-C31D-42CC-A0A2-2121764801A2}">
      <dsp:nvSpPr>
        <dsp:cNvPr id="0" name=""/>
        <dsp:cNvSpPr/>
      </dsp:nvSpPr>
      <dsp:spPr>
        <a:xfrm>
          <a:off x="5011639" y="736956"/>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Maintain consultation logs</a:t>
          </a:r>
        </a:p>
      </dsp:txBody>
      <dsp:txXfrm>
        <a:off x="5261175" y="736956"/>
        <a:ext cx="748608" cy="499072"/>
      </dsp:txXfrm>
    </dsp:sp>
    <dsp:sp modelId="{50514E5D-97A0-4B9C-A0E3-CD1F7057C1D5}">
      <dsp:nvSpPr>
        <dsp:cNvPr id="0" name=""/>
        <dsp:cNvSpPr/>
      </dsp:nvSpPr>
      <dsp:spPr>
        <a:xfrm>
          <a:off x="1557820" y="1371319"/>
          <a:ext cx="1503229" cy="601291"/>
        </a:xfrm>
        <a:prstGeom prst="chevron">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en-AU" sz="1000" kern="1200"/>
            <a:t>Incorporate feedback</a:t>
          </a:r>
        </a:p>
      </dsp:txBody>
      <dsp:txXfrm>
        <a:off x="1858466" y="1371319"/>
        <a:ext cx="901938" cy="601291"/>
      </dsp:txXfrm>
    </dsp:sp>
    <dsp:sp modelId="{E1D49A70-28D6-4FAB-9F45-0159C0E6B2D4}">
      <dsp:nvSpPr>
        <dsp:cNvPr id="0" name=""/>
        <dsp:cNvSpPr/>
      </dsp:nvSpPr>
      <dsp:spPr>
        <a:xfrm>
          <a:off x="2865629" y="1422428"/>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Revise products as needed</a:t>
          </a:r>
        </a:p>
      </dsp:txBody>
      <dsp:txXfrm>
        <a:off x="3115165" y="1422428"/>
        <a:ext cx="748608" cy="499072"/>
      </dsp:txXfrm>
    </dsp:sp>
    <dsp:sp modelId="{5DFD5751-093C-419E-8B3D-4BEF8B83D5A4}">
      <dsp:nvSpPr>
        <dsp:cNvPr id="0" name=""/>
        <dsp:cNvSpPr/>
      </dsp:nvSpPr>
      <dsp:spPr>
        <a:xfrm>
          <a:off x="3938634" y="1422428"/>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Conduct further consultation if required</a:t>
          </a:r>
        </a:p>
      </dsp:txBody>
      <dsp:txXfrm>
        <a:off x="4188170" y="1422428"/>
        <a:ext cx="748608" cy="499072"/>
      </dsp:txXfrm>
    </dsp:sp>
    <dsp:sp modelId="{12C7C91F-C638-4B9F-98E0-D75FB00E8000}">
      <dsp:nvSpPr>
        <dsp:cNvPr id="0" name=""/>
        <dsp:cNvSpPr/>
      </dsp:nvSpPr>
      <dsp:spPr>
        <a:xfrm>
          <a:off x="5011639" y="1422428"/>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Provide justification if feedback not incorporated</a:t>
          </a:r>
        </a:p>
      </dsp:txBody>
      <dsp:txXfrm>
        <a:off x="5261175" y="1422428"/>
        <a:ext cx="748608" cy="499072"/>
      </dsp:txXfrm>
    </dsp:sp>
    <dsp:sp modelId="{D8AA3748-D4AA-422B-BB88-5698B6F66F6D}">
      <dsp:nvSpPr>
        <dsp:cNvPr id="0" name=""/>
        <dsp:cNvSpPr/>
      </dsp:nvSpPr>
      <dsp:spPr>
        <a:xfrm>
          <a:off x="6084644" y="1422428"/>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Resolve disputes, if required</a:t>
          </a:r>
        </a:p>
      </dsp:txBody>
      <dsp:txXfrm>
        <a:off x="6334180" y="1422428"/>
        <a:ext cx="748608" cy="499072"/>
      </dsp:txXfrm>
    </dsp:sp>
    <dsp:sp modelId="{0E49F383-EE9F-4CB7-9B8D-583A0E98B20D}">
      <dsp:nvSpPr>
        <dsp:cNvPr id="0" name=""/>
        <dsp:cNvSpPr/>
      </dsp:nvSpPr>
      <dsp:spPr>
        <a:xfrm>
          <a:off x="1557820" y="2056791"/>
          <a:ext cx="1503229" cy="601291"/>
        </a:xfrm>
        <a:prstGeom prst="chevron">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en-AU" sz="1000" kern="1200"/>
            <a:t>Senior official check</a:t>
          </a:r>
        </a:p>
      </dsp:txBody>
      <dsp:txXfrm>
        <a:off x="1858466" y="2056791"/>
        <a:ext cx="901938" cy="601291"/>
      </dsp:txXfrm>
    </dsp:sp>
    <dsp:sp modelId="{B4B4BAE2-7F9D-4660-9A19-12BDC100E1E2}">
      <dsp:nvSpPr>
        <dsp:cNvPr id="0" name=""/>
        <dsp:cNvSpPr/>
      </dsp:nvSpPr>
      <dsp:spPr>
        <a:xfrm>
          <a:off x="2865629" y="2107901"/>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Check by SROs</a:t>
          </a:r>
        </a:p>
      </dsp:txBody>
      <dsp:txXfrm>
        <a:off x="3115165" y="2107901"/>
        <a:ext cx="748608" cy="499072"/>
      </dsp:txXfrm>
    </dsp:sp>
    <dsp:sp modelId="{D1269493-5AA1-4AFD-9EC6-9466E8FD4A63}">
      <dsp:nvSpPr>
        <dsp:cNvPr id="0" name=""/>
        <dsp:cNvSpPr/>
      </dsp:nvSpPr>
      <dsp:spPr>
        <a:xfrm>
          <a:off x="3938634" y="2107901"/>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JSC provides consultation logs</a:t>
          </a:r>
        </a:p>
      </dsp:txBody>
      <dsp:txXfrm>
        <a:off x="4188170" y="2107901"/>
        <a:ext cx="748608" cy="499072"/>
      </dsp:txXfrm>
    </dsp:sp>
    <dsp:sp modelId="{4E85CA2A-27E4-434A-A5E4-A7B09F6DD4EB}">
      <dsp:nvSpPr>
        <dsp:cNvPr id="0" name=""/>
        <dsp:cNvSpPr/>
      </dsp:nvSpPr>
      <dsp:spPr>
        <a:xfrm>
          <a:off x="5001069" y="2107901"/>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JSC responds to issues raised, if required</a:t>
          </a:r>
        </a:p>
      </dsp:txBody>
      <dsp:txXfrm>
        <a:off x="5250605" y="2107901"/>
        <a:ext cx="748608" cy="499072"/>
      </dsp:txXfrm>
    </dsp:sp>
    <dsp:sp modelId="{AE1B1ABE-32B9-466B-97D7-1405F24B2853}">
      <dsp:nvSpPr>
        <dsp:cNvPr id="0" name=""/>
        <dsp:cNvSpPr/>
      </dsp:nvSpPr>
      <dsp:spPr>
        <a:xfrm>
          <a:off x="1557820" y="2742264"/>
          <a:ext cx="1503229" cy="601291"/>
        </a:xfrm>
        <a:prstGeom prst="chevron">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en-AU" sz="1000" kern="1200"/>
            <a:t>Finalisation and submission to Assurance Body</a:t>
          </a:r>
        </a:p>
      </dsp:txBody>
      <dsp:txXfrm>
        <a:off x="1858466" y="2742264"/>
        <a:ext cx="901938" cy="601291"/>
      </dsp:txXfrm>
    </dsp:sp>
    <dsp:sp modelId="{FE3B171C-2159-45CA-A227-6037D671F022}">
      <dsp:nvSpPr>
        <dsp:cNvPr id="0" name=""/>
        <dsp:cNvSpPr/>
      </dsp:nvSpPr>
      <dsp:spPr>
        <a:xfrm>
          <a:off x="2865629" y="2793373"/>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JSC provides Assurance Body with draft products</a:t>
          </a:r>
        </a:p>
      </dsp:txBody>
      <dsp:txXfrm>
        <a:off x="3115165" y="2793373"/>
        <a:ext cx="748608" cy="499072"/>
      </dsp:txXfrm>
    </dsp:sp>
    <dsp:sp modelId="{08559241-63C4-4027-B48F-DE2F37EABF05}">
      <dsp:nvSpPr>
        <dsp:cNvPr id="0" name=""/>
        <dsp:cNvSpPr/>
      </dsp:nvSpPr>
      <dsp:spPr>
        <a:xfrm>
          <a:off x="3938634" y="2793373"/>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JSC publishes submission on their website</a:t>
          </a:r>
        </a:p>
      </dsp:txBody>
      <dsp:txXfrm>
        <a:off x="4188170" y="2793373"/>
        <a:ext cx="748608" cy="499072"/>
      </dsp:txXfrm>
    </dsp:sp>
    <dsp:sp modelId="{C2809B73-1B60-459B-85AD-57E9ACEE85D4}">
      <dsp:nvSpPr>
        <dsp:cNvPr id="0" name=""/>
        <dsp:cNvSpPr/>
      </dsp:nvSpPr>
      <dsp:spPr>
        <a:xfrm>
          <a:off x="1557820" y="3427736"/>
          <a:ext cx="1503229" cy="601291"/>
        </a:xfrm>
        <a:prstGeom prst="chevron">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en-AU" sz="1000" kern="1200"/>
            <a:t>Assurance Body consideration</a:t>
          </a:r>
        </a:p>
      </dsp:txBody>
      <dsp:txXfrm>
        <a:off x="1858466" y="3427736"/>
        <a:ext cx="901938" cy="601291"/>
      </dsp:txXfrm>
    </dsp:sp>
    <dsp:sp modelId="{3DE4E589-A1B9-4BF1-A8D4-61F6CFB78FEA}">
      <dsp:nvSpPr>
        <dsp:cNvPr id="0" name=""/>
        <dsp:cNvSpPr/>
      </dsp:nvSpPr>
      <dsp:spPr>
        <a:xfrm>
          <a:off x="2865629" y="3478846"/>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Assurance Body assesses products for compliance</a:t>
          </a:r>
        </a:p>
      </dsp:txBody>
      <dsp:txXfrm>
        <a:off x="3115165" y="3478846"/>
        <a:ext cx="748608" cy="499072"/>
      </dsp:txXfrm>
    </dsp:sp>
    <dsp:sp modelId="{EDEE704E-0583-4EB6-8622-A3C833E11472}">
      <dsp:nvSpPr>
        <dsp:cNvPr id="0" name=""/>
        <dsp:cNvSpPr/>
      </dsp:nvSpPr>
      <dsp:spPr>
        <a:xfrm>
          <a:off x="3938634" y="3478846"/>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The Body allows JSC opportunity to resubmit</a:t>
          </a:r>
        </a:p>
      </dsp:txBody>
      <dsp:txXfrm>
        <a:off x="4188170" y="3478846"/>
        <a:ext cx="748608" cy="499072"/>
      </dsp:txXfrm>
    </dsp:sp>
    <dsp:sp modelId="{2247AFC1-3A9E-4138-B321-CB8ADBD4C215}">
      <dsp:nvSpPr>
        <dsp:cNvPr id="0" name=""/>
        <dsp:cNvSpPr/>
      </dsp:nvSpPr>
      <dsp:spPr>
        <a:xfrm>
          <a:off x="5011639" y="3478846"/>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The Body makes a decision and notifies all stakeholders</a:t>
          </a:r>
        </a:p>
      </dsp:txBody>
      <dsp:txXfrm>
        <a:off x="5261175" y="3478846"/>
        <a:ext cx="748608" cy="499072"/>
      </dsp:txXfrm>
    </dsp:sp>
    <dsp:sp modelId="{736AF4DA-D249-4E41-9213-ED00139AF662}">
      <dsp:nvSpPr>
        <dsp:cNvPr id="0" name=""/>
        <dsp:cNvSpPr/>
      </dsp:nvSpPr>
      <dsp:spPr>
        <a:xfrm>
          <a:off x="6084644" y="3478846"/>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Assurance Body completes an evaluation report</a:t>
          </a:r>
        </a:p>
      </dsp:txBody>
      <dsp:txXfrm>
        <a:off x="6334180" y="3478846"/>
        <a:ext cx="748608" cy="499072"/>
      </dsp:txXfrm>
    </dsp:sp>
    <dsp:sp modelId="{8B603ABC-0D72-4CFC-A9EE-62C059C9E390}">
      <dsp:nvSpPr>
        <dsp:cNvPr id="0" name=""/>
        <dsp:cNvSpPr/>
      </dsp:nvSpPr>
      <dsp:spPr>
        <a:xfrm>
          <a:off x="1557820" y="4113209"/>
          <a:ext cx="1503229" cy="601291"/>
        </a:xfrm>
        <a:prstGeom prst="chevron">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en-AU" sz="1000" kern="1200"/>
            <a:t>Skills Ministers' Endorsement</a:t>
          </a:r>
        </a:p>
      </dsp:txBody>
      <dsp:txXfrm>
        <a:off x="1858466" y="4113209"/>
        <a:ext cx="901938" cy="601291"/>
      </dsp:txXfrm>
    </dsp:sp>
    <dsp:sp modelId="{2BD36FD7-CC83-4FDA-95A6-96D2A92C533C}">
      <dsp:nvSpPr>
        <dsp:cNvPr id="0" name=""/>
        <dsp:cNvSpPr/>
      </dsp:nvSpPr>
      <dsp:spPr>
        <a:xfrm>
          <a:off x="2865629" y="4164318"/>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Out-of-session endorsement sought</a:t>
          </a:r>
        </a:p>
      </dsp:txBody>
      <dsp:txXfrm>
        <a:off x="3115165" y="4164318"/>
        <a:ext cx="748608" cy="499072"/>
      </dsp:txXfrm>
    </dsp:sp>
    <dsp:sp modelId="{D774AC8E-E1AD-4200-AD00-AA434528ECD7}">
      <dsp:nvSpPr>
        <dsp:cNvPr id="0" name=""/>
        <dsp:cNvSpPr/>
      </dsp:nvSpPr>
      <dsp:spPr>
        <a:xfrm>
          <a:off x="3938634" y="4164318"/>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Majority vote is recorded</a:t>
          </a:r>
        </a:p>
      </dsp:txBody>
      <dsp:txXfrm>
        <a:off x="4188170" y="4164318"/>
        <a:ext cx="748608" cy="499072"/>
      </dsp:txXfrm>
    </dsp:sp>
    <dsp:sp modelId="{0E0203E5-F101-4D7E-B9AB-9576DA3AD126}">
      <dsp:nvSpPr>
        <dsp:cNvPr id="0" name=""/>
        <dsp:cNvSpPr/>
      </dsp:nvSpPr>
      <dsp:spPr>
        <a:xfrm>
          <a:off x="5011639" y="4164318"/>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Decision provided to JSC and Assurance Body</a:t>
          </a:r>
        </a:p>
      </dsp:txBody>
      <dsp:txXfrm>
        <a:off x="5261175" y="4164318"/>
        <a:ext cx="748608" cy="499072"/>
      </dsp:txXfrm>
    </dsp:sp>
    <dsp:sp modelId="{CA5A1642-E1B4-4A1D-9E6D-6DBEE9E92D98}">
      <dsp:nvSpPr>
        <dsp:cNvPr id="0" name=""/>
        <dsp:cNvSpPr/>
      </dsp:nvSpPr>
      <dsp:spPr>
        <a:xfrm>
          <a:off x="6084644" y="4164318"/>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JSC to take remedial action if not endorsed</a:t>
          </a:r>
        </a:p>
      </dsp:txBody>
      <dsp:txXfrm>
        <a:off x="6334180" y="4164318"/>
        <a:ext cx="748608" cy="499072"/>
      </dsp:txXfrm>
    </dsp:sp>
    <dsp:sp modelId="{E30C3ED8-017B-4F46-925C-AA701C902EA4}">
      <dsp:nvSpPr>
        <dsp:cNvPr id="0" name=""/>
        <dsp:cNvSpPr/>
      </dsp:nvSpPr>
      <dsp:spPr>
        <a:xfrm>
          <a:off x="7157649" y="4164318"/>
          <a:ext cx="1247680" cy="499072"/>
        </a:xfrm>
        <a:prstGeom prst="chevron">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n-AU" sz="800" kern="1200"/>
            <a:t>Once endorsed, training results publicly released</a:t>
          </a:r>
        </a:p>
      </dsp:txBody>
      <dsp:txXfrm>
        <a:off x="7407185" y="4164318"/>
        <a:ext cx="748608" cy="499072"/>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TaxCatchAll xmlns="6bdf77cc-ed93-4555-88a1-439ef7035900" xsi:nil="true"/>
    <lcf76f155ced4ddcb4097134ff3c332f xmlns="15420640-22ba-47c5-b195-8736b96a010c">
      <Terms xmlns="http://schemas.microsoft.com/office/infopath/2007/PartnerControls"/>
    </lcf76f155ced4ddcb4097134ff3c332f>
    <File_x0020_Category xmlns="15420640-22ba-47c5-b195-8736b96a010c">CVIG</File_x0020_Categor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60353AE880DA44AB9DD532E3646602" ma:contentTypeVersion="12" ma:contentTypeDescription="Create a new document." ma:contentTypeScope="" ma:versionID="06d6f01acacdc61d39e7876d6eeb4fb5">
  <xsd:schema xmlns:xsd="http://www.w3.org/2001/XMLSchema" xmlns:xs="http://www.w3.org/2001/XMLSchema" xmlns:p="http://schemas.microsoft.com/office/2006/metadata/properties" xmlns:ns1="http://schemas.microsoft.com/sharepoint/v3" xmlns:ns2="15420640-22ba-47c5-b195-8736b96a010c" xmlns:ns3="6bdf77cc-ed93-4555-88a1-439ef7035900" targetNamespace="http://schemas.microsoft.com/office/2006/metadata/properties" ma:root="true" ma:fieldsID="391f991680fa4c38487cf2cf40681c74" ns1:_="" ns2:_="" ns3:_="">
    <xsd:import namespace="http://schemas.microsoft.com/sharepoint/v3"/>
    <xsd:import namespace="15420640-22ba-47c5-b195-8736b96a010c"/>
    <xsd:import namespace="6bdf77cc-ed93-4555-88a1-439ef7035900"/>
    <xsd:element name="properties">
      <xsd:complexType>
        <xsd:sequence>
          <xsd:element name="documentManagement">
            <xsd:complexType>
              <xsd:all>
                <xsd:element ref="ns2:File_x0020_Category" minOccurs="0"/>
                <xsd:element ref="ns1:AssignedTo" minOccurs="0"/>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9"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420640-22ba-47c5-b195-8736b96a010c" elementFormDefault="qualified">
    <xsd:import namespace="http://schemas.microsoft.com/office/2006/documentManagement/types"/>
    <xsd:import namespace="http://schemas.microsoft.com/office/infopath/2007/PartnerControls"/>
    <xsd:element name="File_x0020_Category" ma:index="8" nillable="true" ma:displayName="Category" ma:format="Dropdown" ma:internalName="File_x0020_Category">
      <xsd:simpleType>
        <xsd:restriction base="dms:Choice">
          <xsd:enumeration value="TC Documents"/>
          <xsd:enumeration value="Research"/>
          <xsd:enumeration value="Broad Cons One Documents"/>
          <xsd:enumeration value="Consensus Gathering"/>
          <xsd:enumeration value="Jenni"/>
          <xsd:enumeration value="Project Documents"/>
          <xsd:enumeration value="Kick Off/Stage Gate"/>
          <xsd:enumeration value="Templates AMP MINTRAC"/>
          <xsd:enumeration value="Site Visits"/>
          <xsd:enumeration value="CVIG"/>
          <xsd:enumeration value="Finalisation"/>
          <xsd:enumeration value="Templates Skills Insight"/>
          <xsd:enumeration value="Comms"/>
          <xsd:enumeration value="Broad Comse Tow Documents"/>
        </xsd:restriction>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fb97a92-d613-46d6-96e7-cc0fd526c008"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77cc-ed93-4555-88a1-439ef703590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a2235e8-f243-402e-bc5b-a51954ac86a1}" ma:internalName="TaxCatchAll" ma:showField="CatchAllData" ma:web="6bdf77cc-ed93-4555-88a1-439ef70359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CE3017-202B-4BE3-B0B8-6F0B35B5FE82}">
  <ds:schemaRefs>
    <ds:schemaRef ds:uri="http://schemas.microsoft.com/office/2006/metadata/properties"/>
    <ds:schemaRef ds:uri="http://schemas.microsoft.com/office/infopath/2007/PartnerControls"/>
    <ds:schemaRef ds:uri="http://schemas.microsoft.com/sharepoint/v3"/>
    <ds:schemaRef ds:uri="6bdf77cc-ed93-4555-88a1-439ef7035900"/>
    <ds:schemaRef ds:uri="15420640-22ba-47c5-b195-8736b96a010c"/>
  </ds:schemaRefs>
</ds:datastoreItem>
</file>

<file path=customXml/itemProps2.xml><?xml version="1.0" encoding="utf-8"?>
<ds:datastoreItem xmlns:ds="http://schemas.openxmlformats.org/officeDocument/2006/customXml" ds:itemID="{D22B9BA6-7D85-4EB3-AFC7-9028AF340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420640-22ba-47c5-b195-8736b96a010c"/>
    <ds:schemaRef ds:uri="6bdf77cc-ed93-4555-88a1-439ef70359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DE6AC8-AAAB-CD46-97B6-C7C413A9FD3B}">
  <ds:schemaRefs>
    <ds:schemaRef ds:uri="http://schemas.openxmlformats.org/officeDocument/2006/bibliography"/>
  </ds:schemaRefs>
</ds:datastoreItem>
</file>

<file path=customXml/itemProps4.xml><?xml version="1.0" encoding="utf-8"?>
<ds:datastoreItem xmlns:ds="http://schemas.openxmlformats.org/officeDocument/2006/customXml" ds:itemID="{C50B47F1-C93E-4A75-812D-B4A5F0832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85</Pages>
  <Words>19372</Words>
  <Characters>117205</Characters>
  <Application>Microsoft Office Word</Application>
  <DocSecurity>0</DocSecurity>
  <Lines>3084</Lines>
  <Paragraphs>1951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Keisha Leon</dc:creator>
  <cp:keywords/>
  <dc:description/>
  <cp:lastModifiedBy>Tom Vassallo</cp:lastModifiedBy>
  <cp:revision>8</cp:revision>
  <dcterms:created xsi:type="dcterms:W3CDTF">2026-08-14T03:32:00Z</dcterms:created>
  <dcterms:modified xsi:type="dcterms:W3CDTF">2026-08-17T11:36:00Z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0x0101005160353AE880DA44AB9DD532E3646602</vt:lpwstr>
  </property>
  <property fmtid="{D5CDD505-2E9C-101B-9397-08002B2CF9AE}" pid="3" name="MediaServiceImageTags">
    <vt:lpwstr/>
  </property>
  <property fmtid="{D5CDD505-2E9C-101B-9397-08002B2CF9AE}" pid="4" name="Category">
    <vt:lpwstr>3. Templates - Communications</vt:lpwstr>
  </property>
  <property fmtid="{D5CDD505-2E9C-101B-9397-08002B2CF9AE}" pid="5" name="lcf76f155ced4ddcb4097134ff3c332f">
    <vt:lpwstr/>
  </property>
  <property fmtid="{D5CDD505-2E9C-101B-9397-08002B2CF9AE}" pid="6" name="TaxCatchAll">
    <vt:lpwstr/>
  </property>
  <property fmtid="{D5CDD505-2E9C-101B-9397-08002B2CF9AE}" pid="7" name="GrammarlyDocumentId">
    <vt:lpwstr>d26bed79-f36b-4ec3-91bc-ccf0e3ead51c</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y fmtid="{D5CDD505-2E9C-101B-9397-08002B2CF9AE}" pid="14" name="File Category">
    <vt:lpwstr>Assr Body Response</vt:lpwstr>
  </property>
</Properties>
</file>