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CCB7D" w14:textId="77777777" w:rsidR="000935D3" w:rsidRDefault="000935D3" w:rsidP="00007D72">
      <w:pPr>
        <w:pStyle w:val="BodyTextSI"/>
        <w:rPr>
          <w:noProof/>
        </w:rPr>
      </w:pPr>
    </w:p>
    <w:p w14:paraId="0C5822D7" w14:textId="77777777" w:rsidR="000935D3" w:rsidRDefault="000935D3" w:rsidP="00007D72">
      <w:pPr>
        <w:pStyle w:val="BodyTextSI"/>
        <w:rPr>
          <w:noProof/>
        </w:rPr>
      </w:pPr>
    </w:p>
    <w:p w14:paraId="57A02CED" w14:textId="40475A18" w:rsidR="00007D72" w:rsidRDefault="00007D72" w:rsidP="00007D72">
      <w:pPr>
        <w:pStyle w:val="BodyTextSI"/>
        <w:rPr>
          <w:noProof/>
        </w:rPr>
      </w:pPr>
      <w:r>
        <w:rPr>
          <w:noProof/>
        </w:rPr>
        <w:t>The following draft information is an extract of what will be included in the MST Companion Volument Implementation Guide (MST CVIG) Release [6.0]</w:t>
      </w:r>
    </w:p>
    <w:p w14:paraId="36E85DFC" w14:textId="38FEB224" w:rsidR="00007D72" w:rsidRDefault="00007D72" w:rsidP="00007D72">
      <w:pPr>
        <w:pStyle w:val="BodyTextSI"/>
        <w:rPr>
          <w:noProof/>
        </w:rPr>
      </w:pPr>
      <w:r>
        <w:rPr>
          <w:noProof/>
        </w:rPr>
        <w:t xml:space="preserve">This draft </w:t>
      </w:r>
      <w:r w:rsidR="002E02BD">
        <w:rPr>
          <w:noProof/>
        </w:rPr>
        <w:t>information</w:t>
      </w:r>
      <w:r>
        <w:rPr>
          <w:noProof/>
        </w:rPr>
        <w:t xml:space="preserve"> is available for feedback. The revised content will be updated in the MST CVIG Release [6.0] will be </w:t>
      </w:r>
      <w:r w:rsidR="00F63E9A">
        <w:rPr>
          <w:noProof/>
        </w:rPr>
        <w:t>available</w:t>
      </w:r>
      <w:r>
        <w:rPr>
          <w:noProof/>
        </w:rPr>
        <w:t xml:space="preserve"> during the next consultation phase.</w:t>
      </w:r>
    </w:p>
    <w:p w14:paraId="0B6A56E1" w14:textId="77777777" w:rsidR="00007D72" w:rsidRPr="002E02BD" w:rsidRDefault="00007D72" w:rsidP="00007D72">
      <w:pPr>
        <w:pStyle w:val="Heading1SI"/>
        <w:rPr>
          <w:rFonts w:ascii="Avenir Next LT Pro" w:hAnsi="Avenir Next LT Pro"/>
        </w:rPr>
      </w:pPr>
      <w:r w:rsidRPr="002E02BD">
        <w:rPr>
          <w:rFonts w:ascii="Avenir Next LT Pro" w:hAnsi="Avenir Next LT Pro"/>
        </w:rPr>
        <w:t>Implementation information</w:t>
      </w:r>
    </w:p>
    <w:p w14:paraId="0993B069" w14:textId="77777777" w:rsidR="00007D72" w:rsidRPr="002E02BD" w:rsidRDefault="00007D72" w:rsidP="00007D72">
      <w:pPr>
        <w:pStyle w:val="Heading2SI"/>
        <w:rPr>
          <w:rFonts w:ascii="Avenir Next LT Pro" w:hAnsi="Avenir Next LT Pro"/>
        </w:rPr>
      </w:pPr>
      <w:r w:rsidRPr="002E02BD">
        <w:rPr>
          <w:rFonts w:ascii="Avenir Next LT Pro" w:hAnsi="Avenir Next LT Pro"/>
        </w:rPr>
        <w:t>Industry sectors and occupational outcomes of qualifications</w:t>
      </w:r>
    </w:p>
    <w:p w14:paraId="01E3683E" w14:textId="77777777" w:rsidR="00007D72" w:rsidRPr="006C755E" w:rsidRDefault="00007D72" w:rsidP="00007D72">
      <w:pPr>
        <w:pStyle w:val="BodyTextSI"/>
      </w:pPr>
      <w:r w:rsidRPr="006C755E">
        <w:t xml:space="preserve">The </w:t>
      </w:r>
      <w:r w:rsidRPr="006C755E">
        <w:rPr>
          <w:i/>
          <w:iCs/>
        </w:rPr>
        <w:t xml:space="preserve">MST Textiles, Clothing and Footwear </w:t>
      </w:r>
      <w:r w:rsidRPr="006C755E">
        <w:rPr>
          <w:rStyle w:val="SIBodyitalics"/>
          <w:rFonts w:ascii="Avenir Next LT Pro" w:hAnsi="Avenir Next LT Pro" w:cstheme="minorBidi"/>
          <w:i w:val="0"/>
          <w:iCs/>
          <w:sz w:val="24"/>
        </w:rPr>
        <w:t>Training Package</w:t>
      </w:r>
      <w:r w:rsidRPr="006C755E">
        <w:t xml:space="preserve"> includes units of competency from the following industry sectors.</w:t>
      </w:r>
    </w:p>
    <w:tbl>
      <w:tblPr>
        <w:tblW w:w="5000" w:type="pct"/>
        <w:tblLook w:val="04A0" w:firstRow="1" w:lastRow="0" w:firstColumn="1" w:lastColumn="0" w:noHBand="0" w:noVBand="1"/>
      </w:tblPr>
      <w:tblGrid>
        <w:gridCol w:w="2598"/>
        <w:gridCol w:w="6814"/>
      </w:tblGrid>
      <w:tr w:rsidR="003E42D0" w:rsidRPr="00442F18" w14:paraId="2ABED897" w14:textId="77777777" w:rsidTr="002E02BD">
        <w:trPr>
          <w:trHeight w:val="300"/>
          <w:tblHeader/>
        </w:trPr>
        <w:tc>
          <w:tcPr>
            <w:tcW w:w="1380" w:type="pct"/>
            <w:tcBorders>
              <w:top w:val="single" w:sz="12" w:space="0" w:color="538135"/>
              <w:bottom w:val="single" w:sz="12" w:space="0" w:color="538135"/>
            </w:tcBorders>
            <w:vAlign w:val="center"/>
          </w:tcPr>
          <w:p w14:paraId="0C22B991" w14:textId="77777777" w:rsidR="003E42D0" w:rsidRPr="002E02BD" w:rsidRDefault="003E42D0" w:rsidP="00967A8F">
            <w:pPr>
              <w:pStyle w:val="SITableHeading1"/>
              <w:rPr>
                <w:rFonts w:ascii="Avenir Next LT Pro" w:hAnsi="Avenir Next LT Pro"/>
              </w:rPr>
            </w:pPr>
            <w:r w:rsidRPr="002E02BD">
              <w:rPr>
                <w:rFonts w:ascii="Avenir Next LT Pro" w:hAnsi="Avenir Next LT Pro"/>
              </w:rPr>
              <w:t>Sector Code</w:t>
            </w:r>
          </w:p>
        </w:tc>
        <w:tc>
          <w:tcPr>
            <w:tcW w:w="3620" w:type="pct"/>
            <w:tcBorders>
              <w:top w:val="single" w:sz="12" w:space="0" w:color="538135"/>
              <w:bottom w:val="single" w:sz="12" w:space="0" w:color="538135"/>
            </w:tcBorders>
            <w:vAlign w:val="center"/>
          </w:tcPr>
          <w:p w14:paraId="2B359525" w14:textId="77777777" w:rsidR="003E42D0" w:rsidRPr="002E02BD" w:rsidRDefault="003E42D0" w:rsidP="00967A8F">
            <w:pPr>
              <w:pStyle w:val="SITableHeading1"/>
              <w:rPr>
                <w:rFonts w:ascii="Avenir Next LT Pro" w:hAnsi="Avenir Next LT Pro"/>
              </w:rPr>
            </w:pPr>
            <w:r w:rsidRPr="002E02BD">
              <w:rPr>
                <w:rFonts w:ascii="Avenir Next LT Pro" w:hAnsi="Avenir Next LT Pro"/>
              </w:rPr>
              <w:t>Sector</w:t>
            </w:r>
          </w:p>
        </w:tc>
      </w:tr>
      <w:tr w:rsidR="003E42D0" w:rsidRPr="00442F18" w14:paraId="37BC4C1A" w14:textId="77777777" w:rsidTr="002E02BD">
        <w:trPr>
          <w:trHeight w:val="300"/>
        </w:trPr>
        <w:tc>
          <w:tcPr>
            <w:tcW w:w="1380" w:type="pct"/>
            <w:tcBorders>
              <w:top w:val="single" w:sz="12" w:space="0" w:color="538135"/>
              <w:bottom w:val="single" w:sz="12" w:space="0" w:color="538135"/>
            </w:tcBorders>
            <w:vAlign w:val="center"/>
            <w:hideMark/>
          </w:tcPr>
          <w:p w14:paraId="7687E20F" w14:textId="49101592" w:rsidR="003E42D0" w:rsidRPr="002E02BD" w:rsidRDefault="003E42D0" w:rsidP="003E42D0">
            <w:pPr>
              <w:pStyle w:val="SITabletext"/>
              <w:rPr>
                <w:rFonts w:ascii="Avenir Next LT Pro" w:hAnsi="Avenir Next LT Pro"/>
              </w:rPr>
            </w:pPr>
            <w:r w:rsidRPr="002E02BD">
              <w:rPr>
                <w:rFonts w:ascii="Avenir Next LT Pro" w:hAnsi="Avenir Next LT Pro"/>
              </w:rPr>
              <w:t>TX</w:t>
            </w:r>
          </w:p>
        </w:tc>
        <w:tc>
          <w:tcPr>
            <w:tcW w:w="3620" w:type="pct"/>
            <w:tcBorders>
              <w:top w:val="single" w:sz="12" w:space="0" w:color="538135"/>
              <w:bottom w:val="single" w:sz="12" w:space="0" w:color="538135"/>
            </w:tcBorders>
            <w:vAlign w:val="center"/>
            <w:hideMark/>
          </w:tcPr>
          <w:p w14:paraId="55F8450C" w14:textId="0794EC63" w:rsidR="003E42D0" w:rsidRPr="002E02BD" w:rsidRDefault="003E42D0" w:rsidP="003E42D0">
            <w:pPr>
              <w:pStyle w:val="SITabletext"/>
              <w:rPr>
                <w:rFonts w:ascii="Avenir Next LT Pro" w:hAnsi="Avenir Next LT Pro"/>
              </w:rPr>
            </w:pPr>
            <w:r w:rsidRPr="002E02BD">
              <w:rPr>
                <w:rFonts w:ascii="Avenir Next LT Pro" w:hAnsi="Avenir Next LT Pro"/>
              </w:rPr>
              <w:t>Textiles</w:t>
            </w:r>
          </w:p>
        </w:tc>
      </w:tr>
      <w:tr w:rsidR="003E42D0" w:rsidRPr="00442F18" w14:paraId="4DD1B2EC" w14:textId="77777777" w:rsidTr="002E02BD">
        <w:trPr>
          <w:trHeight w:val="300"/>
        </w:trPr>
        <w:tc>
          <w:tcPr>
            <w:tcW w:w="1380" w:type="pct"/>
            <w:tcBorders>
              <w:top w:val="single" w:sz="12" w:space="0" w:color="538135"/>
              <w:bottom w:val="single" w:sz="4" w:space="0" w:color="538135"/>
            </w:tcBorders>
            <w:vAlign w:val="center"/>
          </w:tcPr>
          <w:p w14:paraId="6AEFA2B2" w14:textId="049AF1DB" w:rsidR="003E42D0" w:rsidRPr="002E02BD" w:rsidRDefault="003E42D0" w:rsidP="003E42D0">
            <w:pPr>
              <w:pStyle w:val="SITabletext"/>
              <w:rPr>
                <w:rFonts w:ascii="Avenir Next LT Pro" w:hAnsi="Avenir Next LT Pro"/>
              </w:rPr>
            </w:pPr>
            <w:r w:rsidRPr="002E02BD">
              <w:rPr>
                <w:rFonts w:ascii="Avenir Next LT Pro" w:hAnsi="Avenir Next LT Pro"/>
              </w:rPr>
              <w:t>CL</w:t>
            </w:r>
          </w:p>
        </w:tc>
        <w:tc>
          <w:tcPr>
            <w:tcW w:w="3620" w:type="pct"/>
            <w:tcBorders>
              <w:top w:val="single" w:sz="12" w:space="0" w:color="538135"/>
              <w:bottom w:val="single" w:sz="4" w:space="0" w:color="538135"/>
            </w:tcBorders>
            <w:vAlign w:val="center"/>
          </w:tcPr>
          <w:p w14:paraId="0641793C" w14:textId="0D796E7A" w:rsidR="003E42D0" w:rsidRPr="002E02BD" w:rsidRDefault="003E42D0" w:rsidP="003E42D0">
            <w:pPr>
              <w:pStyle w:val="SITabletext"/>
              <w:rPr>
                <w:rFonts w:ascii="Avenir Next LT Pro" w:hAnsi="Avenir Next LT Pro"/>
              </w:rPr>
            </w:pPr>
            <w:r w:rsidRPr="002E02BD">
              <w:rPr>
                <w:rFonts w:ascii="Avenir Next LT Pro" w:hAnsi="Avenir Next LT Pro"/>
              </w:rPr>
              <w:t>Clothing and Apparel</w:t>
            </w:r>
          </w:p>
        </w:tc>
      </w:tr>
      <w:tr w:rsidR="003E42D0" w:rsidRPr="00442F18" w14:paraId="443E8DBE" w14:textId="77777777" w:rsidTr="002E02BD">
        <w:trPr>
          <w:trHeight w:val="300"/>
        </w:trPr>
        <w:tc>
          <w:tcPr>
            <w:tcW w:w="1380" w:type="pct"/>
            <w:tcBorders>
              <w:top w:val="single" w:sz="12" w:space="0" w:color="538135"/>
              <w:bottom w:val="single" w:sz="4" w:space="0" w:color="538135"/>
            </w:tcBorders>
            <w:vAlign w:val="center"/>
          </w:tcPr>
          <w:p w14:paraId="560E71B0" w14:textId="5EC847EA" w:rsidR="003E42D0" w:rsidRPr="002E02BD" w:rsidRDefault="003E42D0" w:rsidP="003E42D0">
            <w:pPr>
              <w:pStyle w:val="SITabletext"/>
              <w:rPr>
                <w:rFonts w:ascii="Avenir Next LT Pro" w:hAnsi="Avenir Next LT Pro"/>
              </w:rPr>
            </w:pPr>
            <w:r w:rsidRPr="002E02BD">
              <w:rPr>
                <w:rFonts w:ascii="Avenir Next LT Pro" w:hAnsi="Avenir Next LT Pro"/>
              </w:rPr>
              <w:t>FT</w:t>
            </w:r>
          </w:p>
        </w:tc>
        <w:tc>
          <w:tcPr>
            <w:tcW w:w="3620" w:type="pct"/>
            <w:tcBorders>
              <w:top w:val="single" w:sz="12" w:space="0" w:color="538135"/>
              <w:bottom w:val="single" w:sz="4" w:space="0" w:color="538135"/>
            </w:tcBorders>
            <w:vAlign w:val="center"/>
          </w:tcPr>
          <w:p w14:paraId="032C5312" w14:textId="593B54A8" w:rsidR="003E42D0" w:rsidRPr="002E02BD" w:rsidRDefault="003E42D0" w:rsidP="003E42D0">
            <w:pPr>
              <w:pStyle w:val="SITabletext"/>
              <w:rPr>
                <w:rFonts w:ascii="Avenir Next LT Pro" w:hAnsi="Avenir Next LT Pro"/>
              </w:rPr>
            </w:pPr>
            <w:r w:rsidRPr="002E02BD">
              <w:rPr>
                <w:rFonts w:ascii="Avenir Next LT Pro" w:hAnsi="Avenir Next LT Pro"/>
              </w:rPr>
              <w:t>Footwear</w:t>
            </w:r>
          </w:p>
        </w:tc>
      </w:tr>
      <w:tr w:rsidR="003E42D0" w:rsidRPr="00442F18" w14:paraId="419E06C8" w14:textId="77777777" w:rsidTr="002E02BD">
        <w:trPr>
          <w:trHeight w:val="300"/>
        </w:trPr>
        <w:tc>
          <w:tcPr>
            <w:tcW w:w="1380" w:type="pct"/>
            <w:tcBorders>
              <w:top w:val="single" w:sz="12" w:space="0" w:color="538135"/>
              <w:bottom w:val="single" w:sz="4" w:space="0" w:color="538135"/>
            </w:tcBorders>
            <w:vAlign w:val="center"/>
          </w:tcPr>
          <w:p w14:paraId="6F433FBF" w14:textId="2913354D" w:rsidR="003E42D0" w:rsidRPr="002E02BD" w:rsidRDefault="003E42D0" w:rsidP="003E42D0">
            <w:pPr>
              <w:pStyle w:val="SITabletext"/>
              <w:rPr>
                <w:rFonts w:ascii="Avenir Next LT Pro" w:hAnsi="Avenir Next LT Pro"/>
              </w:rPr>
            </w:pPr>
            <w:r w:rsidRPr="002E02BD">
              <w:rPr>
                <w:rFonts w:ascii="Avenir Next LT Pro" w:hAnsi="Avenir Next LT Pro"/>
              </w:rPr>
              <w:t>LG</w:t>
            </w:r>
          </w:p>
        </w:tc>
        <w:tc>
          <w:tcPr>
            <w:tcW w:w="3620" w:type="pct"/>
            <w:tcBorders>
              <w:top w:val="single" w:sz="12" w:space="0" w:color="538135"/>
              <w:bottom w:val="single" w:sz="4" w:space="0" w:color="538135"/>
            </w:tcBorders>
            <w:vAlign w:val="center"/>
          </w:tcPr>
          <w:p w14:paraId="01F16359" w14:textId="08B66AD8" w:rsidR="003E42D0" w:rsidRPr="002E02BD" w:rsidRDefault="003E42D0" w:rsidP="003E42D0">
            <w:pPr>
              <w:pStyle w:val="SITabletext"/>
              <w:rPr>
                <w:rFonts w:ascii="Avenir Next LT Pro" w:hAnsi="Avenir Next LT Pro"/>
              </w:rPr>
            </w:pPr>
            <w:r w:rsidRPr="002E02BD">
              <w:rPr>
                <w:rFonts w:ascii="Avenir Next LT Pro" w:hAnsi="Avenir Next LT Pro"/>
              </w:rPr>
              <w:t>Leather and Leather Products</w:t>
            </w:r>
          </w:p>
        </w:tc>
      </w:tr>
      <w:tr w:rsidR="003E42D0" w:rsidRPr="00442F18" w14:paraId="40F496F5" w14:textId="77777777" w:rsidTr="002E02BD">
        <w:trPr>
          <w:trHeight w:val="300"/>
        </w:trPr>
        <w:tc>
          <w:tcPr>
            <w:tcW w:w="1380" w:type="pct"/>
            <w:tcBorders>
              <w:top w:val="single" w:sz="12" w:space="0" w:color="538135"/>
              <w:bottom w:val="single" w:sz="4" w:space="0" w:color="538135"/>
            </w:tcBorders>
            <w:vAlign w:val="center"/>
          </w:tcPr>
          <w:p w14:paraId="7C845537" w14:textId="460CEB84" w:rsidR="003E42D0" w:rsidRPr="002E02BD" w:rsidRDefault="003E42D0" w:rsidP="003E42D0">
            <w:pPr>
              <w:pStyle w:val="SITabletext"/>
              <w:rPr>
                <w:rFonts w:ascii="Avenir Next LT Pro" w:hAnsi="Avenir Next LT Pro"/>
              </w:rPr>
            </w:pPr>
            <w:r w:rsidRPr="002E02BD">
              <w:rPr>
                <w:rFonts w:ascii="Avenir Next LT Pro" w:hAnsi="Avenir Next LT Pro"/>
              </w:rPr>
              <w:t>DC</w:t>
            </w:r>
          </w:p>
        </w:tc>
        <w:tc>
          <w:tcPr>
            <w:tcW w:w="3620" w:type="pct"/>
            <w:tcBorders>
              <w:top w:val="single" w:sz="12" w:space="0" w:color="538135"/>
              <w:bottom w:val="single" w:sz="4" w:space="0" w:color="538135"/>
            </w:tcBorders>
            <w:vAlign w:val="center"/>
          </w:tcPr>
          <w:p w14:paraId="7BC62A1E" w14:textId="2B758A18" w:rsidR="003E42D0" w:rsidRPr="002E02BD" w:rsidRDefault="003E42D0" w:rsidP="003E42D0">
            <w:pPr>
              <w:pStyle w:val="SITabletext"/>
              <w:rPr>
                <w:rFonts w:ascii="Avenir Next LT Pro" w:hAnsi="Avenir Next LT Pro"/>
              </w:rPr>
            </w:pPr>
            <w:r w:rsidRPr="002E02BD">
              <w:rPr>
                <w:rFonts w:ascii="Avenir Next LT Pro" w:hAnsi="Avenir Next LT Pro"/>
              </w:rPr>
              <w:t>Dry Cleaning</w:t>
            </w:r>
          </w:p>
        </w:tc>
      </w:tr>
      <w:tr w:rsidR="003E42D0" w:rsidRPr="00442F18" w14:paraId="466150A8" w14:textId="77777777" w:rsidTr="002E02BD">
        <w:trPr>
          <w:trHeight w:val="300"/>
        </w:trPr>
        <w:tc>
          <w:tcPr>
            <w:tcW w:w="1380" w:type="pct"/>
            <w:tcBorders>
              <w:top w:val="single" w:sz="12" w:space="0" w:color="538135"/>
              <w:bottom w:val="single" w:sz="4" w:space="0" w:color="538135"/>
            </w:tcBorders>
            <w:vAlign w:val="center"/>
          </w:tcPr>
          <w:p w14:paraId="4029241A" w14:textId="573F81F9" w:rsidR="003E42D0" w:rsidRPr="002E02BD" w:rsidRDefault="003E42D0" w:rsidP="003E42D0">
            <w:pPr>
              <w:pStyle w:val="SITabletext"/>
              <w:rPr>
                <w:rFonts w:ascii="Avenir Next LT Pro" w:hAnsi="Avenir Next LT Pro"/>
              </w:rPr>
            </w:pPr>
            <w:r w:rsidRPr="002E02BD">
              <w:rPr>
                <w:rFonts w:ascii="Avenir Next LT Pro" w:hAnsi="Avenir Next LT Pro"/>
              </w:rPr>
              <w:t>LA</w:t>
            </w:r>
          </w:p>
        </w:tc>
        <w:tc>
          <w:tcPr>
            <w:tcW w:w="3620" w:type="pct"/>
            <w:tcBorders>
              <w:top w:val="single" w:sz="12" w:space="0" w:color="538135"/>
              <w:bottom w:val="single" w:sz="4" w:space="0" w:color="538135"/>
            </w:tcBorders>
            <w:vAlign w:val="center"/>
          </w:tcPr>
          <w:p w14:paraId="055AD3E4" w14:textId="3A6A23B2" w:rsidR="003E42D0" w:rsidRPr="002E02BD" w:rsidRDefault="003E42D0" w:rsidP="003E42D0">
            <w:pPr>
              <w:pStyle w:val="SITabletext"/>
              <w:rPr>
                <w:rFonts w:ascii="Avenir Next LT Pro" w:hAnsi="Avenir Next LT Pro"/>
              </w:rPr>
            </w:pPr>
            <w:r w:rsidRPr="002E02BD">
              <w:rPr>
                <w:rFonts w:ascii="Avenir Next LT Pro" w:hAnsi="Avenir Next LT Pro"/>
              </w:rPr>
              <w:t>Laundry Operations</w:t>
            </w:r>
          </w:p>
        </w:tc>
      </w:tr>
      <w:tr w:rsidR="003E42D0" w:rsidRPr="00442F18" w14:paraId="3A6DDA36" w14:textId="77777777" w:rsidTr="002E02BD">
        <w:trPr>
          <w:trHeight w:val="300"/>
        </w:trPr>
        <w:tc>
          <w:tcPr>
            <w:tcW w:w="1380" w:type="pct"/>
            <w:tcBorders>
              <w:top w:val="single" w:sz="12" w:space="0" w:color="538135"/>
              <w:bottom w:val="single" w:sz="4" w:space="0" w:color="538135"/>
            </w:tcBorders>
            <w:vAlign w:val="center"/>
          </w:tcPr>
          <w:p w14:paraId="6E187AA4" w14:textId="14E82F45" w:rsidR="003E42D0" w:rsidRPr="002E02BD" w:rsidRDefault="003E42D0" w:rsidP="003E42D0">
            <w:pPr>
              <w:pStyle w:val="SITabletext"/>
              <w:rPr>
                <w:rFonts w:ascii="Avenir Next LT Pro" w:hAnsi="Avenir Next LT Pro"/>
              </w:rPr>
            </w:pPr>
            <w:r w:rsidRPr="002E02BD">
              <w:rPr>
                <w:rFonts w:ascii="Avenir Next LT Pro" w:hAnsi="Avenir Next LT Pro"/>
              </w:rPr>
              <w:t>CF</w:t>
            </w:r>
          </w:p>
        </w:tc>
        <w:tc>
          <w:tcPr>
            <w:tcW w:w="3620" w:type="pct"/>
            <w:tcBorders>
              <w:top w:val="single" w:sz="12" w:space="0" w:color="538135"/>
              <w:bottom w:val="single" w:sz="4" w:space="0" w:color="538135"/>
            </w:tcBorders>
            <w:vAlign w:val="center"/>
          </w:tcPr>
          <w:p w14:paraId="3C25CB1B" w14:textId="2A6A281C" w:rsidR="003E42D0" w:rsidRPr="002E02BD" w:rsidRDefault="003E42D0" w:rsidP="003E42D0">
            <w:pPr>
              <w:pStyle w:val="SITabletext"/>
              <w:rPr>
                <w:rFonts w:ascii="Avenir Next LT Pro" w:hAnsi="Avenir Next LT Pro"/>
              </w:rPr>
            </w:pPr>
            <w:r w:rsidRPr="002E02BD">
              <w:rPr>
                <w:rFonts w:ascii="Avenir Next LT Pro" w:hAnsi="Avenir Next LT Pro"/>
              </w:rPr>
              <w:t>Carpet and Textile Floor Coverings / Textile Flooring</w:t>
            </w:r>
          </w:p>
        </w:tc>
      </w:tr>
      <w:tr w:rsidR="003E42D0" w:rsidRPr="00442F18" w14:paraId="074AB509" w14:textId="77777777" w:rsidTr="002E02BD">
        <w:trPr>
          <w:trHeight w:val="300"/>
        </w:trPr>
        <w:tc>
          <w:tcPr>
            <w:tcW w:w="1380" w:type="pct"/>
            <w:tcBorders>
              <w:top w:val="single" w:sz="12" w:space="0" w:color="538135"/>
              <w:bottom w:val="single" w:sz="4" w:space="0" w:color="538135"/>
            </w:tcBorders>
            <w:vAlign w:val="center"/>
          </w:tcPr>
          <w:p w14:paraId="31848E4E" w14:textId="45917CEF" w:rsidR="003E42D0" w:rsidRPr="002E02BD" w:rsidRDefault="003E42D0" w:rsidP="003E42D0">
            <w:pPr>
              <w:pStyle w:val="SITabletext"/>
              <w:rPr>
                <w:rFonts w:ascii="Avenir Next LT Pro" w:hAnsi="Avenir Next LT Pro"/>
              </w:rPr>
            </w:pPr>
            <w:r w:rsidRPr="002E02BD">
              <w:rPr>
                <w:rFonts w:ascii="Avenir Next LT Pro" w:hAnsi="Avenir Next LT Pro"/>
              </w:rPr>
              <w:t>MT</w:t>
            </w:r>
          </w:p>
        </w:tc>
        <w:tc>
          <w:tcPr>
            <w:tcW w:w="3620" w:type="pct"/>
            <w:tcBorders>
              <w:top w:val="single" w:sz="12" w:space="0" w:color="538135"/>
              <w:bottom w:val="single" w:sz="4" w:space="0" w:color="538135"/>
            </w:tcBorders>
            <w:vAlign w:val="center"/>
          </w:tcPr>
          <w:p w14:paraId="45540EA4" w14:textId="7972B097" w:rsidR="003E42D0" w:rsidRPr="002E02BD" w:rsidRDefault="003E42D0" w:rsidP="003E42D0">
            <w:pPr>
              <w:pStyle w:val="SITabletext"/>
              <w:rPr>
                <w:rFonts w:ascii="Avenir Next LT Pro" w:hAnsi="Avenir Next LT Pro"/>
              </w:rPr>
            </w:pPr>
            <w:r w:rsidRPr="002E02BD">
              <w:rPr>
                <w:rFonts w:ascii="Avenir Next LT Pro" w:hAnsi="Avenir Next LT Pro"/>
              </w:rPr>
              <w:t>Manufactured Textile Products</w:t>
            </w:r>
          </w:p>
        </w:tc>
      </w:tr>
    </w:tbl>
    <w:p w14:paraId="4DC05690" w14:textId="77777777" w:rsidR="00007D72" w:rsidRPr="001C0229" w:rsidRDefault="00007D72" w:rsidP="00007D72">
      <w:pPr>
        <w:pStyle w:val="SIBodyText"/>
      </w:pPr>
    </w:p>
    <w:p w14:paraId="66C5B956" w14:textId="77777777" w:rsidR="00007D72" w:rsidRPr="002E02BD" w:rsidRDefault="00007D72" w:rsidP="00007D72">
      <w:pPr>
        <w:pStyle w:val="Heading3SI"/>
        <w:rPr>
          <w:rFonts w:ascii="Avenir Next LT Pro" w:hAnsi="Avenir Next LT Pro"/>
        </w:rPr>
      </w:pPr>
      <w:bookmarkStart w:id="0" w:name="_Toc144972626"/>
      <w:r w:rsidRPr="002E02BD">
        <w:rPr>
          <w:rFonts w:ascii="Avenir Next LT Pro" w:hAnsi="Avenir Next LT Pro"/>
        </w:rPr>
        <w:t>Sector overview</w:t>
      </w:r>
      <w:bookmarkEnd w:id="0"/>
    </w:p>
    <w:p w14:paraId="4A640F14" w14:textId="77777777" w:rsidR="00007D72" w:rsidRPr="002E02BD" w:rsidRDefault="00007D72" w:rsidP="00007D72">
      <w:pPr>
        <w:pStyle w:val="Heading4SI"/>
        <w:rPr>
          <w:rFonts w:ascii="Avenir Next LT Pro" w:hAnsi="Avenir Next LT Pro"/>
        </w:rPr>
      </w:pPr>
      <w:r w:rsidRPr="002E02BD">
        <w:rPr>
          <w:rFonts w:ascii="Avenir Next LT Pro" w:hAnsi="Avenir Next LT Pro"/>
        </w:rPr>
        <w:t>Textile Flooring</w:t>
      </w:r>
    </w:p>
    <w:p w14:paraId="7BA34F40" w14:textId="77777777" w:rsidR="00007D72" w:rsidRPr="00476CF1" w:rsidRDefault="00007D72" w:rsidP="00007D72">
      <w:pPr>
        <w:pStyle w:val="BodyTextSI"/>
      </w:pPr>
      <w:r w:rsidRPr="00476CF1">
        <w:t xml:space="preserve">The textile flooring sector is a specialised component of Australia's Textile, Clothing and Footwear (TCF) industry and encompasses the design, development, manufacture and distribution of carpet, carpet tiles, rugs, textile floor coverings and related products. The sector supplies products to a broad range of residential, commercial, institutional and industrial markets, supporting construction, property development, education, healthcare, hospitality and infrastructure projects. </w:t>
      </w:r>
    </w:p>
    <w:p w14:paraId="4324340D" w14:textId="77777777" w:rsidR="00007D72" w:rsidRPr="00476CF1" w:rsidRDefault="00007D72" w:rsidP="00007D72">
      <w:pPr>
        <w:pStyle w:val="BodyTextSI"/>
      </w:pPr>
      <w:r w:rsidRPr="00476CF1">
        <w:t xml:space="preserve">Australia's textile flooring industry is characterised by a relatively small number of medium to large manufacturers, supported by specialised suppliers, distributors and </w:t>
      </w:r>
      <w:r w:rsidRPr="00476CF1">
        <w:lastRenderedPageBreak/>
        <w:t xml:space="preserve">service providers. Manufacturing operations commonly include yarn preparation, tufting, backing, coating, finishing, quality assurance, warehousing and distribution. Many businesses are vertically integrated and operate sophisticated production facilities that utilise advanced manufacturing technologies and highly specialised equipment. </w:t>
      </w:r>
    </w:p>
    <w:p w14:paraId="5EED9C7B" w14:textId="77777777" w:rsidR="00007D72" w:rsidRPr="00476CF1" w:rsidRDefault="00007D72" w:rsidP="00007D72">
      <w:pPr>
        <w:pStyle w:val="BodyTextSI"/>
      </w:pPr>
      <w:r w:rsidRPr="00476CF1">
        <w:t xml:space="preserve">The sector generates approximately $899 million in annual revenue and employs around 1,380 workers across approximately 79 businesses. Operations are concentrated primarily in Victoria and New South Wales, with several long-established manufacturers supplying both domestic and export markets. Demand for textile flooring products is closely linked to levels of residential construction, commercial development and refurbishment activity. </w:t>
      </w:r>
    </w:p>
    <w:p w14:paraId="5C98F8A4" w14:textId="77777777" w:rsidR="00007D72" w:rsidRPr="00476CF1" w:rsidRDefault="00007D72" w:rsidP="00007D72">
      <w:pPr>
        <w:pStyle w:val="BodyTextSI"/>
      </w:pPr>
      <w:r w:rsidRPr="00476CF1">
        <w:t xml:space="preserve">The industry has undergone significant transformation in response to globalisation and increasing import competition. Mass-produced flooring products are increasingly sourced from overseas manufacturers, requiring Australian businesses to focus on high-value, premium and specialised products that compete through quality, innovation, technical performance and customer service rather than price alone. Manufacturers are increasingly differentiating themselves through customised designs, advanced materials, sustainable product offerings and responsive service delivery. </w:t>
      </w:r>
    </w:p>
    <w:p w14:paraId="7387A33C" w14:textId="77777777" w:rsidR="00007D72" w:rsidRPr="00476CF1" w:rsidRDefault="00007D72" w:rsidP="00007D72">
      <w:pPr>
        <w:pStyle w:val="BodyTextSI"/>
      </w:pPr>
      <w:r w:rsidRPr="00476CF1">
        <w:t xml:space="preserve">Technological advancement continues to reshape the sector. Modern manufacturing facilities utilise automated tufting equipment, computer-controlled production systems, digital design technologies, enterprise resource planning systems and advanced quality assurance processes. As a result, workforce requirements are evolving, with increasing demand for employees who can combine traditional manufacturing knowledge with digital, technical and problem-solving skills. Occupations increasingly require capability in process control, quality management, equipment maintenance, automation and continuous improvement. </w:t>
      </w:r>
    </w:p>
    <w:p w14:paraId="358E3812" w14:textId="77777777" w:rsidR="00007D72" w:rsidRPr="00476CF1" w:rsidRDefault="00007D72" w:rsidP="00007D72">
      <w:pPr>
        <w:pStyle w:val="BodyTextSI"/>
      </w:pPr>
      <w:r w:rsidRPr="00476CF1">
        <w:t xml:space="preserve">Sustainability has become a significant driver of industry change. Organisations are investing in more efficient manufacturing processes, reducing energy and water consumption, increasing the use of recycled and renewable materials and improving product stewardship practices. Circular economy principles are influencing product design, material selection and end-of-life recovery initiatives, creating demand for skills in sustainability, environmental compliance and resource management. </w:t>
      </w:r>
    </w:p>
    <w:p w14:paraId="2C09ED5F" w14:textId="77777777" w:rsidR="00007D72" w:rsidRPr="00476CF1" w:rsidRDefault="00007D72" w:rsidP="00007D72">
      <w:pPr>
        <w:pStyle w:val="BodyTextSI"/>
      </w:pPr>
      <w:r w:rsidRPr="00476CF1">
        <w:t xml:space="preserve">A key challenge for the sector is workforce renewal. Like many manufacturing industries, textile flooring manufacturing faces an ageing workforce and shortages of skilled technicians, maintenance personnel and production specialists. Future workforce development will require strong vocational pathways that support both traditional manufacturing competencies and emerging capabilities in automation, digital technologies, quality systems and sustainability practices. </w:t>
      </w:r>
    </w:p>
    <w:p w14:paraId="13E41F65" w14:textId="77777777" w:rsidR="00007D72" w:rsidRDefault="00007D72" w:rsidP="00007D72">
      <w:pPr>
        <w:pStyle w:val="BodyTextSI"/>
      </w:pPr>
      <w:r w:rsidRPr="00476CF1">
        <w:t xml:space="preserve">Future growth is expected to occur in premium carpet and textile flooring products, carpet tiles and modular flooring solutions, advanced manufacturing, sustainable product development and commercial and institutional markets. Continued </w:t>
      </w:r>
      <w:r w:rsidRPr="00476CF1">
        <w:lastRenderedPageBreak/>
        <w:t>investment in technology, product innovation and workforce capability will be critical to maintaining the competitiveness and resilience of Australia's textile flooring manufacturing sector.</w:t>
      </w:r>
    </w:p>
    <w:p w14:paraId="31951CEA" w14:textId="77777777" w:rsidR="00007D72" w:rsidRPr="002E02BD" w:rsidRDefault="00007D72" w:rsidP="00007D72">
      <w:pPr>
        <w:pStyle w:val="SIBodyText"/>
        <w:rPr>
          <w:rFonts w:cstheme="minorHAnsi"/>
        </w:rPr>
      </w:pPr>
    </w:p>
    <w:p w14:paraId="6D18A6E0" w14:textId="77777777" w:rsidR="00007D72" w:rsidRPr="002E02BD" w:rsidRDefault="00007D72" w:rsidP="00007D72">
      <w:pPr>
        <w:pStyle w:val="Heading2SI"/>
        <w:rPr>
          <w:rFonts w:ascii="Avenir Next LT Pro" w:hAnsi="Avenir Next LT Pro"/>
        </w:rPr>
      </w:pPr>
      <w:r w:rsidRPr="002E02BD">
        <w:rPr>
          <w:rFonts w:ascii="Avenir Next LT Pro" w:hAnsi="Avenir Next LT Pro"/>
        </w:rPr>
        <w:t>Occupational outcomes for industry sectors</w:t>
      </w:r>
    </w:p>
    <w:p w14:paraId="65C6C8F2" w14:textId="77777777" w:rsidR="00007D72" w:rsidRDefault="00007D72" w:rsidP="00007D72">
      <w:pPr>
        <w:pStyle w:val="BodyTextSI"/>
        <w:rPr>
          <w:rFonts w:eastAsiaTheme="majorEastAsia" w:cstheme="majorBidi"/>
          <w:b/>
          <w:bCs/>
          <w:iCs/>
          <w:sz w:val="28"/>
          <w:szCs w:val="28"/>
        </w:rPr>
      </w:pPr>
      <w:r w:rsidRPr="002F7C00">
        <w:rPr>
          <w:rFonts w:eastAsiaTheme="majorEastAsia" w:cstheme="majorBidi"/>
          <w:b/>
          <w:bCs/>
          <w:iCs/>
          <w:sz w:val="28"/>
          <w:szCs w:val="28"/>
        </w:rPr>
        <w:t>Textile Flooring</w:t>
      </w:r>
    </w:p>
    <w:p w14:paraId="1617E992" w14:textId="77777777" w:rsidR="00007D72" w:rsidRPr="00746BA6" w:rsidRDefault="00007D72" w:rsidP="00007D72">
      <w:pPr>
        <w:pStyle w:val="BodyTextSI"/>
      </w:pPr>
      <w:r>
        <w:t>The following table lists the qualifications and provides an overview of occupational outcomes for each qualification.</w:t>
      </w:r>
    </w:p>
    <w:tbl>
      <w:tblPr>
        <w:tblW w:w="0" w:type="auto"/>
        <w:tblLook w:val="04A0" w:firstRow="1" w:lastRow="0" w:firstColumn="1" w:lastColumn="0" w:noHBand="0" w:noVBand="1"/>
      </w:tblPr>
      <w:tblGrid>
        <w:gridCol w:w="4508"/>
        <w:gridCol w:w="4508"/>
      </w:tblGrid>
      <w:tr w:rsidR="00007D72" w:rsidRPr="00442F18" w14:paraId="09B3A14C" w14:textId="77777777" w:rsidTr="00967A8F">
        <w:tc>
          <w:tcPr>
            <w:tcW w:w="4508" w:type="dxa"/>
            <w:tcBorders>
              <w:top w:val="single" w:sz="12" w:space="0" w:color="538135"/>
              <w:bottom w:val="single" w:sz="12" w:space="0" w:color="538135"/>
            </w:tcBorders>
          </w:tcPr>
          <w:p w14:paraId="2E6850F8" w14:textId="77777777" w:rsidR="00007D72" w:rsidRPr="002E02BD" w:rsidRDefault="00007D72" w:rsidP="00967A8F">
            <w:pPr>
              <w:pStyle w:val="SITableHeading1"/>
              <w:rPr>
                <w:rFonts w:ascii="Avenir Next LT Pro" w:hAnsi="Avenir Next LT Pro"/>
              </w:rPr>
            </w:pPr>
            <w:r w:rsidRPr="002E02BD">
              <w:rPr>
                <w:rFonts w:ascii="Avenir Next LT Pro" w:hAnsi="Avenir Next LT Pro"/>
              </w:rPr>
              <w:t>Qualification</w:t>
            </w:r>
          </w:p>
        </w:tc>
        <w:tc>
          <w:tcPr>
            <w:tcW w:w="4508" w:type="dxa"/>
            <w:tcBorders>
              <w:top w:val="single" w:sz="12" w:space="0" w:color="538135"/>
              <w:bottom w:val="single" w:sz="12" w:space="0" w:color="538135"/>
            </w:tcBorders>
          </w:tcPr>
          <w:p w14:paraId="72F70625" w14:textId="77777777" w:rsidR="00007D72" w:rsidRPr="002E02BD" w:rsidRDefault="00007D72" w:rsidP="00967A8F">
            <w:pPr>
              <w:pStyle w:val="SITableHeading1"/>
              <w:rPr>
                <w:rFonts w:ascii="Avenir Next LT Pro" w:hAnsi="Avenir Next LT Pro"/>
              </w:rPr>
            </w:pPr>
            <w:r w:rsidRPr="002E02BD">
              <w:rPr>
                <w:rFonts w:ascii="Avenir Next LT Pro" w:hAnsi="Avenir Next LT Pro"/>
              </w:rPr>
              <w:t>Typical occupational outcomes</w:t>
            </w:r>
          </w:p>
        </w:tc>
      </w:tr>
      <w:tr w:rsidR="00007D72" w:rsidRPr="00442F18" w14:paraId="5B62C5B4" w14:textId="77777777" w:rsidTr="00967A8F">
        <w:tc>
          <w:tcPr>
            <w:tcW w:w="4508" w:type="dxa"/>
            <w:tcBorders>
              <w:top w:val="single" w:sz="12" w:space="0" w:color="538135"/>
              <w:bottom w:val="single" w:sz="4" w:space="0" w:color="538135"/>
            </w:tcBorders>
          </w:tcPr>
          <w:p w14:paraId="4B3F8ACB" w14:textId="3490FDAC" w:rsidR="00007D72" w:rsidRPr="002E02BD" w:rsidRDefault="00A07C87" w:rsidP="00967A8F">
            <w:pPr>
              <w:pStyle w:val="SITabletext"/>
              <w:rPr>
                <w:rFonts w:ascii="Avenir Next LT Pro" w:hAnsi="Avenir Next LT Pro"/>
              </w:rPr>
            </w:pPr>
            <w:r>
              <w:rPr>
                <w:rFonts w:ascii="Avenir Next LT Pro" w:hAnsi="Avenir Next LT Pro"/>
              </w:rPr>
              <w:t>Certificate II in Fashion, Apparel and Textiles</w:t>
            </w:r>
          </w:p>
        </w:tc>
        <w:tc>
          <w:tcPr>
            <w:tcW w:w="4508" w:type="dxa"/>
            <w:tcBorders>
              <w:top w:val="single" w:sz="12" w:space="0" w:color="538135"/>
              <w:bottom w:val="single" w:sz="4" w:space="0" w:color="538135"/>
            </w:tcBorders>
          </w:tcPr>
          <w:p w14:paraId="5FBC71B3" w14:textId="31B7A58F" w:rsidR="00007D72" w:rsidRPr="002E02BD" w:rsidRDefault="00A07C87" w:rsidP="00007D72">
            <w:pPr>
              <w:pStyle w:val="SITabletext"/>
              <w:numPr>
                <w:ilvl w:val="0"/>
                <w:numId w:val="15"/>
              </w:numPr>
              <w:rPr>
                <w:rFonts w:ascii="Avenir Next LT Pro" w:hAnsi="Avenir Next LT Pro"/>
              </w:rPr>
            </w:pPr>
            <w:r>
              <w:rPr>
                <w:rFonts w:ascii="Avenir Next LT Pro" w:hAnsi="Avenir Next LT Pro"/>
              </w:rPr>
              <w:t>Entry level worker in textile flooring production</w:t>
            </w:r>
          </w:p>
        </w:tc>
      </w:tr>
    </w:tbl>
    <w:p w14:paraId="706CA712" w14:textId="77777777" w:rsidR="00007D72" w:rsidRDefault="00007D72" w:rsidP="00007D72">
      <w:pPr>
        <w:pStyle w:val="BodyTextSI"/>
      </w:pPr>
    </w:p>
    <w:p w14:paraId="13523FC6" w14:textId="77777777" w:rsidR="00007D72" w:rsidRPr="002E02BD" w:rsidRDefault="00007D72" w:rsidP="00007D72">
      <w:pPr>
        <w:pStyle w:val="Heading4SI"/>
        <w:rPr>
          <w:rFonts w:ascii="Avenir Next LT Pro" w:hAnsi="Avenir Next LT Pro"/>
        </w:rPr>
      </w:pPr>
      <w:r w:rsidRPr="002E02BD">
        <w:rPr>
          <w:rFonts w:ascii="Avenir Next LT Pro" w:hAnsi="Avenir Next LT Pro"/>
        </w:rPr>
        <w:t>VET for secondary students</w:t>
      </w:r>
    </w:p>
    <w:p w14:paraId="55654780" w14:textId="77777777" w:rsidR="00007D72" w:rsidRPr="00E52730" w:rsidRDefault="00007D72" w:rsidP="00E52730">
      <w:pPr>
        <w:pStyle w:val="BodyTextSI"/>
      </w:pPr>
      <w:r w:rsidRPr="00E52730">
        <w:t xml:space="preserve">Vocational Education and Training (VET) programs enable students to acquire workplace skills and knowledge while they are still at school. Successful completion of a VET program provides a student with a nationally recognised AQF qualification (or </w:t>
      </w:r>
      <w:proofErr w:type="gramStart"/>
      <w:r w:rsidRPr="00E52730">
        <w:t>particular units</w:t>
      </w:r>
      <w:proofErr w:type="gramEnd"/>
      <w:r w:rsidRPr="00E52730">
        <w:t xml:space="preserve"> of competency), usually as part of a senior secondary certificate. VET programs are packaged and delivered in various ways across Australia. The three main delivery arrangements used are: </w:t>
      </w:r>
    </w:p>
    <w:p w14:paraId="2974D8A9" w14:textId="77777777" w:rsidR="00007D72" w:rsidRPr="00E52730" w:rsidRDefault="00007D72" w:rsidP="00E52730">
      <w:pPr>
        <w:pStyle w:val="DotpointsSI"/>
      </w:pPr>
      <w:r w:rsidRPr="00E52730">
        <w:t xml:space="preserve">schools hold RTO status </w:t>
      </w:r>
    </w:p>
    <w:p w14:paraId="02A89919" w14:textId="77777777" w:rsidR="00007D72" w:rsidRPr="00E52730" w:rsidRDefault="00007D72" w:rsidP="00E52730">
      <w:pPr>
        <w:pStyle w:val="DotpointsSI"/>
      </w:pPr>
      <w:r w:rsidRPr="00E52730">
        <w:t xml:space="preserve">school sectoral bodies (such as Boards of Studies or regional offices) hold RTO status on behalf of a group of schools </w:t>
      </w:r>
    </w:p>
    <w:p w14:paraId="1906156C" w14:textId="77777777" w:rsidR="00007D72" w:rsidRPr="00E52730" w:rsidRDefault="00007D72" w:rsidP="00E52730">
      <w:pPr>
        <w:pStyle w:val="DotpointsSI"/>
      </w:pPr>
      <w:r w:rsidRPr="00E52730">
        <w:t>schools work in partnership with RTOs.</w:t>
      </w:r>
    </w:p>
    <w:p w14:paraId="197092B3" w14:textId="77777777" w:rsidR="00007D72" w:rsidRDefault="00007D72" w:rsidP="00007D72">
      <w:pPr>
        <w:pStyle w:val="BodyTextSI"/>
      </w:pPr>
      <w:r w:rsidRPr="00442F18">
        <w:t>The following</w:t>
      </w:r>
      <w:r>
        <w:t xml:space="preserve"> </w:t>
      </w:r>
      <w:r w:rsidRPr="00442F18">
        <w:t>qualifications may be suitable for delivery to secondary students:</w:t>
      </w:r>
    </w:p>
    <w:p w14:paraId="5DA88733" w14:textId="77B91F08" w:rsidR="00007D72" w:rsidRPr="002E02BD" w:rsidRDefault="00007D72" w:rsidP="00007D72">
      <w:pPr>
        <w:pStyle w:val="DotpointsSI"/>
      </w:pPr>
      <w:r w:rsidRPr="002E02BD">
        <w:t xml:space="preserve">Certificate II in </w:t>
      </w:r>
      <w:r w:rsidR="002734BF" w:rsidRPr="002E02BD">
        <w:t>Apparel, Fashion and Textiles</w:t>
      </w:r>
    </w:p>
    <w:p w14:paraId="2557A325" w14:textId="77777777" w:rsidR="00007D72" w:rsidRPr="00442F18" w:rsidRDefault="00007D72" w:rsidP="00007D72">
      <w:pPr>
        <w:pStyle w:val="BodyTextSI"/>
      </w:pPr>
    </w:p>
    <w:p w14:paraId="2E1A8055" w14:textId="77777777" w:rsidR="00007D72" w:rsidRPr="002E02BD" w:rsidRDefault="00007D72" w:rsidP="00007D72">
      <w:pPr>
        <w:pStyle w:val="Heading2SI"/>
        <w:rPr>
          <w:rFonts w:ascii="Avenir Next LT Pro" w:hAnsi="Avenir Next LT Pro"/>
        </w:rPr>
      </w:pPr>
      <w:r w:rsidRPr="002E02BD">
        <w:rPr>
          <w:rFonts w:ascii="Avenir Next LT Pro" w:hAnsi="Avenir Next LT Pro"/>
        </w:rPr>
        <w:t>Entry requirements for qualifications</w:t>
      </w:r>
    </w:p>
    <w:p w14:paraId="7F77495A" w14:textId="130F0FFF" w:rsidR="00007D72" w:rsidRDefault="00FD28F3" w:rsidP="00007D72">
      <w:pPr>
        <w:pStyle w:val="BodyTextSI"/>
      </w:pPr>
      <w:bookmarkStart w:id="1" w:name="_Hlk180411475"/>
      <w:r w:rsidRPr="002E02BD">
        <w:t>Not Applicable</w:t>
      </w:r>
    </w:p>
    <w:bookmarkEnd w:id="1"/>
    <w:p w14:paraId="1E45F5D6" w14:textId="77777777" w:rsidR="00007D72" w:rsidRDefault="00007D72" w:rsidP="00007D72">
      <w:pPr>
        <w:pStyle w:val="BodyTextSI"/>
      </w:pPr>
    </w:p>
    <w:p w14:paraId="7CF4DB32" w14:textId="77777777" w:rsidR="00007D72" w:rsidRPr="004C0ECC" w:rsidRDefault="00007D72" w:rsidP="004C0ECC">
      <w:pPr>
        <w:pStyle w:val="Heading2SI"/>
        <w:rPr>
          <w:rFonts w:ascii="Avenir Next LT Pro" w:hAnsi="Avenir Next LT Pro"/>
        </w:rPr>
      </w:pPr>
      <w:r w:rsidRPr="004C0ECC">
        <w:rPr>
          <w:rFonts w:ascii="Avenir Next LT Pro" w:hAnsi="Avenir Next LT Pro"/>
        </w:rPr>
        <w:t>Choosing electives for specialisations</w:t>
      </w:r>
    </w:p>
    <w:p w14:paraId="41275861" w14:textId="4D2BE564" w:rsidR="00007D72" w:rsidRPr="002E02BD" w:rsidRDefault="00007D72" w:rsidP="00007D72">
      <w:pPr>
        <w:pStyle w:val="BodyTextSI"/>
      </w:pPr>
      <w:r w:rsidRPr="379D6BD3">
        <w:t>Electives must be chosen to ensure the integrity and occupational outcomes of the qualification</w:t>
      </w:r>
      <w:r w:rsidR="00400958">
        <w:t xml:space="preserve"> in accordance with </w:t>
      </w:r>
      <w:r w:rsidR="00400958" w:rsidRPr="002E02BD">
        <w:rPr>
          <w:rFonts w:eastAsia="Avenir Next LT Pro" w:cs="Times New Roman"/>
          <w:w w:val="105"/>
          <w:sz w:val="21"/>
          <w:szCs w:val="21"/>
        </w:rPr>
        <w:t>Certificate II in Apparel, Fashion and Textiles</w:t>
      </w:r>
      <w:r w:rsidR="00400958">
        <w:rPr>
          <w:rFonts w:eastAsia="Avenir Next LT Pro" w:cs="Times New Roman"/>
          <w:w w:val="105"/>
          <w:sz w:val="21"/>
          <w:szCs w:val="21"/>
        </w:rPr>
        <w:t xml:space="preserve"> requirements.</w:t>
      </w:r>
    </w:p>
    <w:p w14:paraId="7861FE4D" w14:textId="77777777" w:rsidR="00007D72" w:rsidRPr="002E02BD" w:rsidRDefault="00007D72" w:rsidP="00007D72">
      <w:pPr>
        <w:pStyle w:val="Heading2SI"/>
        <w:rPr>
          <w:rFonts w:ascii="Avenir Next LT Pro" w:hAnsi="Avenir Next LT Pro"/>
        </w:rPr>
      </w:pPr>
      <w:r w:rsidRPr="002E02BD">
        <w:rPr>
          <w:rFonts w:ascii="Avenir Next LT Pro" w:hAnsi="Avenir Next LT Pro"/>
        </w:rPr>
        <w:lastRenderedPageBreak/>
        <w:t>Training package delivery and assessment</w:t>
      </w:r>
    </w:p>
    <w:p w14:paraId="6391ACB4" w14:textId="77777777" w:rsidR="00F74D72" w:rsidRDefault="00F74D72" w:rsidP="00007D72">
      <w:pPr>
        <w:pStyle w:val="BodyTextSI"/>
      </w:pPr>
      <w:bookmarkStart w:id="2" w:name="_Hlk180420536"/>
      <w:r>
        <w:t>In accordance with the assessment conditions outlined in the units of competency.</w:t>
      </w:r>
    </w:p>
    <w:p w14:paraId="06C66394" w14:textId="77250DDC" w:rsidR="00007D72" w:rsidRPr="00380B28" w:rsidRDefault="00F74D72" w:rsidP="00007D72">
      <w:pPr>
        <w:pStyle w:val="BodyTextSI"/>
      </w:pPr>
      <w:r>
        <w:t xml:space="preserve"> </w:t>
      </w:r>
    </w:p>
    <w:p w14:paraId="56AA1CB3" w14:textId="77777777" w:rsidR="00007D72" w:rsidRPr="00732209" w:rsidRDefault="00007D72" w:rsidP="00007D72">
      <w:pPr>
        <w:pStyle w:val="Heading4SI"/>
        <w:rPr>
          <w:rFonts w:ascii="Avenir Next LT Pro" w:hAnsi="Avenir Next LT Pro"/>
        </w:rPr>
      </w:pPr>
      <w:bookmarkStart w:id="3" w:name="_Hlk180421186"/>
      <w:bookmarkEnd w:id="2"/>
      <w:r w:rsidRPr="00732209">
        <w:rPr>
          <w:rFonts w:ascii="Avenir Next LT Pro" w:hAnsi="Avenir Next LT Pro"/>
        </w:rPr>
        <w:t>Organisations</w:t>
      </w:r>
    </w:p>
    <w:p w14:paraId="571BDC16" w14:textId="641DA37E" w:rsidR="00007D72" w:rsidRPr="002E02BD" w:rsidRDefault="00007D72" w:rsidP="00007D72">
      <w:pPr>
        <w:pStyle w:val="BodyTextSI"/>
      </w:pPr>
      <w:r w:rsidRPr="00732209">
        <w:t xml:space="preserve">Organisations that represent interests in the Textile Flooring Industry include: </w:t>
      </w:r>
    </w:p>
    <w:bookmarkEnd w:id="3"/>
    <w:p w14:paraId="548AABD6" w14:textId="06F07FD2" w:rsidR="00FC4E87" w:rsidRPr="00FC4E87" w:rsidRDefault="00FC4E87" w:rsidP="00FC4E87">
      <w:pPr>
        <w:pStyle w:val="BodyTextSI"/>
      </w:pPr>
      <w:r w:rsidRPr="00FC4E87">
        <w:t xml:space="preserve">The Carpet Institute of Australia Limited (CIAL) is the peak industry body representing Australia’s carpet manufacturers, retailers, suppliers, and service providers. Established in 1967, CIAL promotes best practice, quality assurance, sustainability, and industry development across the carpet sector. The Institute administers key industry certification programs, including the Australian Carpet Classification Scheme (ACCS) and Environmental Certification Scheme (ECS), providing consumers and industry stakeholders with confidence in carpet performance and environmental standards. </w:t>
      </w:r>
    </w:p>
    <w:p w14:paraId="66EF2301" w14:textId="77777777" w:rsidR="00FC4E87" w:rsidRPr="00FC4E87" w:rsidRDefault="00FC4E87" w:rsidP="00FC4E87">
      <w:pPr>
        <w:pStyle w:val="BodyTextSI"/>
      </w:pPr>
      <w:r w:rsidRPr="00FC4E87">
        <w:rPr>
          <w:b/>
          <w:bCs/>
        </w:rPr>
        <w:t>Contact Details</w:t>
      </w:r>
    </w:p>
    <w:p w14:paraId="7F1EDDA3" w14:textId="77777777" w:rsidR="00FC4E87" w:rsidRPr="00FC4E87" w:rsidRDefault="00FC4E87" w:rsidP="00FC4E87">
      <w:pPr>
        <w:pStyle w:val="BodyTextSI"/>
      </w:pPr>
      <w:r w:rsidRPr="00FC4E87">
        <w:rPr>
          <w:b/>
          <w:bCs/>
        </w:rPr>
        <w:t>Carpet Institute of Australia Limited (CIAL)</w:t>
      </w:r>
      <w:r w:rsidRPr="00FC4E87">
        <w:br/>
        <w:t>Level 1, 493 St Kilda Road</w:t>
      </w:r>
      <w:r w:rsidRPr="00FC4E87">
        <w:br/>
        <w:t>Melbourne VIC 3004</w:t>
      </w:r>
    </w:p>
    <w:p w14:paraId="5E29B537" w14:textId="77777777" w:rsidR="00FC4E87" w:rsidRPr="00FC4E87" w:rsidRDefault="00FC4E87" w:rsidP="00FC4E87">
      <w:pPr>
        <w:pStyle w:val="BodyTextSI"/>
      </w:pPr>
      <w:r w:rsidRPr="00FC4E87">
        <w:rPr>
          <w:b/>
          <w:bCs/>
        </w:rPr>
        <w:t>Postal Address:</w:t>
      </w:r>
      <w:r w:rsidRPr="00FC4E87">
        <w:br/>
        <w:t>PO Box 7172</w:t>
      </w:r>
      <w:r w:rsidRPr="00FC4E87">
        <w:br/>
        <w:t>St Kilda Road Melbourne VIC 3004</w:t>
      </w:r>
    </w:p>
    <w:p w14:paraId="0119FAB1" w14:textId="77777777" w:rsidR="00FC4E87" w:rsidRPr="00FC4E87" w:rsidRDefault="00FC4E87" w:rsidP="00FC4E87">
      <w:pPr>
        <w:pStyle w:val="BodyTextSI"/>
      </w:pPr>
      <w:r w:rsidRPr="00FC4E87">
        <w:rPr>
          <w:b/>
          <w:bCs/>
        </w:rPr>
        <w:t>Phone:</w:t>
      </w:r>
      <w:r w:rsidRPr="00FC4E87">
        <w:t xml:space="preserve"> (03) 9804 5559</w:t>
      </w:r>
      <w:r w:rsidRPr="00FC4E87">
        <w:br/>
      </w:r>
      <w:r w:rsidRPr="00FC4E87">
        <w:rPr>
          <w:b/>
          <w:bCs/>
        </w:rPr>
        <w:t>Email:</w:t>
      </w:r>
      <w:r w:rsidRPr="00FC4E87">
        <w:t xml:space="preserve"> info@carpetoz.com.au</w:t>
      </w:r>
      <w:r w:rsidRPr="00FC4E87">
        <w:br/>
      </w:r>
      <w:r w:rsidRPr="00FC4E87">
        <w:rPr>
          <w:b/>
          <w:bCs/>
        </w:rPr>
        <w:t>Website:</w:t>
      </w:r>
      <w:r w:rsidRPr="00FC4E87">
        <w:t xml:space="preserve"> www.carpetinstitute.com.au</w:t>
      </w:r>
    </w:p>
    <w:p w14:paraId="6A15DAE1" w14:textId="77777777" w:rsidR="00007D72" w:rsidRPr="002E02BD" w:rsidRDefault="00007D72" w:rsidP="00007D72">
      <w:pPr>
        <w:pStyle w:val="Heading3SI"/>
        <w:rPr>
          <w:rFonts w:ascii="Avenir Next LT Pro" w:hAnsi="Avenir Next LT Pro"/>
        </w:rPr>
      </w:pPr>
      <w:bookmarkStart w:id="4" w:name="_Hlk180420698"/>
      <w:r w:rsidRPr="002E02BD">
        <w:rPr>
          <w:rFonts w:ascii="Avenir Next LT Pro" w:hAnsi="Avenir Next LT Pro"/>
        </w:rPr>
        <w:t>Assessment Guidance for Textile Flooring units of competency</w:t>
      </w:r>
    </w:p>
    <w:p w14:paraId="0CDB5A43" w14:textId="1C5D9408" w:rsidR="00B45B58" w:rsidRPr="002E02BD" w:rsidRDefault="00007D72" w:rsidP="00B45B58">
      <w:pPr>
        <w:pStyle w:val="BodyTextSI"/>
      </w:pPr>
      <w:r w:rsidRPr="004C421D">
        <w:t xml:space="preserve">RTOs can determine which assessment methods are used to assess the content of the unit. However, assessment of units must be robust and meet best practice standards for assessment, including meeting the Principles for Assessment and the Rules of Evidence, as outlined in the </w:t>
      </w:r>
      <w:r w:rsidRPr="004C421D">
        <w:rPr>
          <w:i/>
          <w:iCs/>
        </w:rPr>
        <w:t xml:space="preserve">Standards for RTOs </w:t>
      </w:r>
      <w:r w:rsidRPr="002E02BD">
        <w:rPr>
          <w:i/>
          <w:iCs/>
        </w:rPr>
        <w:t>20</w:t>
      </w:r>
      <w:r w:rsidR="00D3217E" w:rsidRPr="002E02BD">
        <w:rPr>
          <w:i/>
          <w:iCs/>
        </w:rPr>
        <w:t>25</w:t>
      </w:r>
      <w:r w:rsidRPr="004C421D">
        <w:t>.</w:t>
      </w:r>
      <w:bookmarkEnd w:id="4"/>
    </w:p>
    <w:p w14:paraId="32116BFA" w14:textId="77777777" w:rsidR="00007D72" w:rsidRPr="002E02BD" w:rsidRDefault="00007D72" w:rsidP="00007D72">
      <w:pPr>
        <w:pStyle w:val="Heading1SI"/>
        <w:rPr>
          <w:rFonts w:ascii="Avenir Next LT Pro" w:hAnsi="Avenir Next LT Pro"/>
        </w:rPr>
      </w:pPr>
      <w:bookmarkStart w:id="5" w:name="_Toc144980742"/>
      <w:r w:rsidRPr="002E02BD">
        <w:rPr>
          <w:rFonts w:ascii="Avenir Next LT Pro" w:hAnsi="Avenir Next LT Pro"/>
        </w:rPr>
        <w:t>Training Package Components</w:t>
      </w:r>
    </w:p>
    <w:p w14:paraId="616826AB" w14:textId="77777777" w:rsidR="00007D72" w:rsidRDefault="00007D72" w:rsidP="00007D72">
      <w:pPr>
        <w:pStyle w:val="BodyTextSI"/>
      </w:pPr>
      <w:r>
        <w:t>Please note the training product codes below are temporary codes used in the draft documents. Updated codes will be applied once the project has moved to finalisation.</w:t>
      </w:r>
    </w:p>
    <w:p w14:paraId="73A04795" w14:textId="77777777" w:rsidR="00007D72" w:rsidRPr="002E02BD" w:rsidRDefault="00007D72" w:rsidP="00007D72">
      <w:pPr>
        <w:pStyle w:val="Heading3SI"/>
        <w:rPr>
          <w:rFonts w:ascii="Avenir Next LT Pro" w:hAnsi="Avenir Next LT Pro"/>
        </w:rPr>
      </w:pPr>
      <w:r w:rsidRPr="002E02BD">
        <w:rPr>
          <w:rFonts w:ascii="Avenir Next LT Pro" w:hAnsi="Avenir Next LT Pro"/>
        </w:rPr>
        <w:lastRenderedPageBreak/>
        <w:t xml:space="preserve">Qualifications </w:t>
      </w:r>
      <w:bookmarkEnd w:id="5"/>
    </w:p>
    <w:p w14:paraId="424B109C" w14:textId="67A78D57" w:rsidR="00B75638" w:rsidRDefault="00B75638" w:rsidP="00B75638">
      <w:pPr>
        <w:pStyle w:val="Caption"/>
        <w:keepNext/>
      </w:pPr>
      <w:r>
        <w:t xml:space="preserve">Table </w:t>
      </w:r>
      <w:r>
        <w:fldChar w:fldCharType="begin"/>
      </w:r>
      <w:r>
        <w:instrText>SEQ Table \* ARABIC</w:instrText>
      </w:r>
      <w:r>
        <w:fldChar w:fldCharType="separate"/>
      </w:r>
      <w:r>
        <w:rPr>
          <w:noProof/>
        </w:rPr>
        <w:t>1</w:t>
      </w:r>
      <w:r>
        <w:fldChar w:fldCharType="end"/>
      </w:r>
      <w:r>
        <w:t xml:space="preserve">: </w:t>
      </w:r>
      <w:r w:rsidRPr="00842490">
        <w:t>Qualifications Contained within the MST Textiles, Clothing and Footwear Training Package Release 6.0</w:t>
      </w:r>
    </w:p>
    <w:tbl>
      <w:tblPr>
        <w:tblW w:w="4943" w:type="pct"/>
        <w:tblInd w:w="108" w:type="dxa"/>
        <w:tblBorders>
          <w:top w:val="single" w:sz="4" w:space="0" w:color="4C7D2C"/>
          <w:bottom w:val="single" w:sz="4" w:space="0" w:color="4C7D2C"/>
          <w:insideH w:val="single" w:sz="4" w:space="0" w:color="4C7D2C"/>
        </w:tblBorders>
        <w:tblLook w:val="04A0" w:firstRow="1" w:lastRow="0" w:firstColumn="1" w:lastColumn="0" w:noHBand="0" w:noVBand="1"/>
      </w:tblPr>
      <w:tblGrid>
        <w:gridCol w:w="1388"/>
        <w:gridCol w:w="3958"/>
        <w:gridCol w:w="3959"/>
      </w:tblGrid>
      <w:tr w:rsidR="00007D72" w:rsidRPr="00923A56" w14:paraId="5A053D94" w14:textId="77777777" w:rsidTr="00967A8F">
        <w:trPr>
          <w:trHeight w:val="525"/>
          <w:tblHeader/>
        </w:trPr>
        <w:tc>
          <w:tcPr>
            <w:tcW w:w="688" w:type="pct"/>
            <w:tcBorders>
              <w:top w:val="single" w:sz="18" w:space="0" w:color="4C7D2C"/>
              <w:bottom w:val="single" w:sz="18" w:space="0" w:color="4C7D2C"/>
            </w:tcBorders>
          </w:tcPr>
          <w:p w14:paraId="66E71AAF"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Code</w:t>
            </w:r>
          </w:p>
        </w:tc>
        <w:tc>
          <w:tcPr>
            <w:tcW w:w="2156" w:type="pct"/>
            <w:tcBorders>
              <w:top w:val="single" w:sz="18" w:space="0" w:color="4C7D2C"/>
              <w:bottom w:val="single" w:sz="18" w:space="0" w:color="4C7D2C"/>
            </w:tcBorders>
          </w:tcPr>
          <w:p w14:paraId="4AF799A5"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Title</w:t>
            </w:r>
          </w:p>
        </w:tc>
        <w:tc>
          <w:tcPr>
            <w:tcW w:w="2156" w:type="pct"/>
            <w:tcBorders>
              <w:top w:val="single" w:sz="18" w:space="0" w:color="4C7D2C"/>
              <w:bottom w:val="single" w:sz="18" w:space="0" w:color="4C7D2C"/>
            </w:tcBorders>
          </w:tcPr>
          <w:p w14:paraId="17CE2244"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Purpose</w:t>
            </w:r>
          </w:p>
        </w:tc>
      </w:tr>
      <w:tr w:rsidR="00007D72" w:rsidRPr="00923A56" w14:paraId="3259D94D" w14:textId="77777777" w:rsidTr="00967A8F">
        <w:trPr>
          <w:trHeight w:val="315"/>
        </w:trPr>
        <w:tc>
          <w:tcPr>
            <w:tcW w:w="688" w:type="pct"/>
          </w:tcPr>
          <w:p w14:paraId="16183D6C" w14:textId="04396157" w:rsidR="00007D72" w:rsidRPr="002E02BD" w:rsidRDefault="00D3217E" w:rsidP="00967A8F">
            <w:pPr>
              <w:spacing w:before="200" w:after="240"/>
              <w:ind w:left="57"/>
              <w:rPr>
                <w:rFonts w:eastAsia="Avenir Next LT Pro" w:cs="Times New Roman"/>
                <w:color w:val="1E3531"/>
                <w:w w:val="105"/>
                <w:sz w:val="21"/>
                <w:szCs w:val="21"/>
              </w:rPr>
            </w:pPr>
            <w:r w:rsidRPr="002E02BD">
              <w:rPr>
                <w:rFonts w:eastAsia="Avenir Next LT Pro" w:cs="Times New Roman"/>
                <w:color w:val="1E3531"/>
                <w:w w:val="105"/>
                <w:sz w:val="21"/>
                <w:szCs w:val="21"/>
              </w:rPr>
              <w:t>MST207XX</w:t>
            </w:r>
          </w:p>
        </w:tc>
        <w:tc>
          <w:tcPr>
            <w:tcW w:w="2156" w:type="pct"/>
          </w:tcPr>
          <w:p w14:paraId="3AF905DE" w14:textId="201D58B8" w:rsidR="00007D72" w:rsidRPr="002E02BD" w:rsidRDefault="00D3217E" w:rsidP="00967A8F">
            <w:pPr>
              <w:spacing w:before="200" w:after="240"/>
              <w:ind w:left="57"/>
              <w:rPr>
                <w:rFonts w:eastAsia="Avenir Next LT Pro" w:cs="Times New Roman"/>
                <w:color w:val="1E3531"/>
                <w:w w:val="105"/>
                <w:sz w:val="21"/>
                <w:szCs w:val="21"/>
              </w:rPr>
            </w:pPr>
            <w:r w:rsidRPr="002E02BD">
              <w:rPr>
                <w:rFonts w:eastAsia="Avenir Next LT Pro" w:cs="Times New Roman"/>
                <w:color w:val="1E3531"/>
                <w:w w:val="105"/>
                <w:sz w:val="21"/>
                <w:szCs w:val="21"/>
              </w:rPr>
              <w:t>Certificate II in Apparel, Fashion and Textiles</w:t>
            </w:r>
          </w:p>
        </w:tc>
        <w:tc>
          <w:tcPr>
            <w:tcW w:w="2156" w:type="pct"/>
          </w:tcPr>
          <w:p w14:paraId="7E62E0DF" w14:textId="679C9125" w:rsidR="00007D72" w:rsidRPr="002E02BD" w:rsidRDefault="00A82D1F" w:rsidP="00967A8F">
            <w:pPr>
              <w:spacing w:before="200" w:after="240"/>
              <w:ind w:left="57"/>
              <w:rPr>
                <w:rFonts w:eastAsia="Avenir Next LT Pro" w:cs="Times New Roman"/>
                <w:color w:val="1E3531"/>
                <w:w w:val="105"/>
                <w:sz w:val="21"/>
                <w:szCs w:val="21"/>
              </w:rPr>
            </w:pPr>
            <w:r w:rsidRPr="00A82D1F">
              <w:rPr>
                <w:rFonts w:eastAsia="Avenir Next LT Pro" w:cs="Times New Roman"/>
                <w:color w:val="1E3531"/>
                <w:w w:val="105"/>
                <w:sz w:val="21"/>
                <w:szCs w:val="21"/>
              </w:rPr>
              <w:t>This qualification provides learners with foundation skills and knowledge for work in the apparel, fashion and textile industries. Learners develop basic technical, production, quality and workplace skills and apply routine procedures under supervision in a structured work environment. The qualification supports entry-level employment pathways across textile and textile flooring manufacturing, apparel production and related industry sectors, and may provide a pathway to further training and higher-level qualifications. No licensing, legislative or certification requirements apply to this qualification at the time of publication.</w:t>
            </w:r>
          </w:p>
        </w:tc>
      </w:tr>
    </w:tbl>
    <w:p w14:paraId="1EC45DB5" w14:textId="77777777" w:rsidR="00007D72" w:rsidRDefault="00007D72" w:rsidP="00007D72">
      <w:pPr>
        <w:pStyle w:val="BodyTextSI"/>
      </w:pPr>
      <w:bookmarkStart w:id="6" w:name="_Toc144980743"/>
    </w:p>
    <w:p w14:paraId="6E4BA5F8" w14:textId="77777777" w:rsidR="00007D72" w:rsidRPr="002E02BD" w:rsidRDefault="00007D72" w:rsidP="00007D72">
      <w:pPr>
        <w:pStyle w:val="Heading3SI"/>
        <w:rPr>
          <w:rFonts w:ascii="Avenir Next LT Pro" w:eastAsia="Times New Roman" w:hAnsi="Avenir Next LT Pro"/>
        </w:rPr>
      </w:pPr>
      <w:r w:rsidRPr="002E02BD">
        <w:rPr>
          <w:rFonts w:ascii="Avenir Next LT Pro" w:eastAsia="Times New Roman" w:hAnsi="Avenir Next LT Pro"/>
        </w:rPr>
        <w:t xml:space="preserve">Skill Sets </w:t>
      </w:r>
      <w:bookmarkEnd w:id="6"/>
    </w:p>
    <w:p w14:paraId="0C5DBB9B" w14:textId="025327B1" w:rsidR="00B75638" w:rsidRDefault="00B75638" w:rsidP="00B75638">
      <w:pPr>
        <w:pStyle w:val="Caption"/>
        <w:keepNext/>
      </w:pPr>
      <w:r>
        <w:t xml:space="preserve">Table </w:t>
      </w:r>
      <w:r>
        <w:fldChar w:fldCharType="begin"/>
      </w:r>
      <w:r>
        <w:instrText>SEQ Table \* ARABIC</w:instrText>
      </w:r>
      <w:r>
        <w:fldChar w:fldCharType="separate"/>
      </w:r>
      <w:r>
        <w:rPr>
          <w:noProof/>
        </w:rPr>
        <w:t>2</w:t>
      </w:r>
      <w:r>
        <w:fldChar w:fldCharType="end"/>
      </w:r>
      <w:r>
        <w:t>: Skill Sets</w:t>
      </w:r>
      <w:r w:rsidRPr="00E42AFD">
        <w:t xml:space="preserve"> Contained within the MST Textiles, Clothing and Footwear Training Package Release 6.0</w:t>
      </w:r>
    </w:p>
    <w:tbl>
      <w:tblPr>
        <w:tblW w:w="4913" w:type="pct"/>
        <w:tblInd w:w="108" w:type="dxa"/>
        <w:tblBorders>
          <w:top w:val="single" w:sz="4" w:space="0" w:color="4C7D2C"/>
          <w:bottom w:val="single" w:sz="4" w:space="0" w:color="4C7D2C"/>
          <w:insideH w:val="single" w:sz="4" w:space="0" w:color="4C7D2C"/>
        </w:tblBorders>
        <w:tblLook w:val="04A0" w:firstRow="1" w:lastRow="0" w:firstColumn="1" w:lastColumn="0" w:noHBand="0" w:noVBand="1"/>
      </w:tblPr>
      <w:tblGrid>
        <w:gridCol w:w="1509"/>
        <w:gridCol w:w="7739"/>
      </w:tblGrid>
      <w:tr w:rsidR="00B45B58" w:rsidRPr="002E02BD" w14:paraId="3D7867F3" w14:textId="77777777" w:rsidTr="00426FEE">
        <w:trPr>
          <w:trHeight w:val="525"/>
          <w:tblHeader/>
        </w:trPr>
        <w:tc>
          <w:tcPr>
            <w:tcW w:w="816" w:type="pct"/>
            <w:tcBorders>
              <w:top w:val="single" w:sz="18" w:space="0" w:color="4C7D2C"/>
              <w:bottom w:val="single" w:sz="18" w:space="0" w:color="4C7D2C"/>
            </w:tcBorders>
          </w:tcPr>
          <w:p w14:paraId="6CC5E695" w14:textId="77777777" w:rsidR="00B45B58" w:rsidRPr="002E02BD" w:rsidRDefault="00B45B58" w:rsidP="00967A8F">
            <w:pPr>
              <w:spacing w:before="200" w:after="200"/>
              <w:rPr>
                <w:rFonts w:eastAsia="Avenir Next LT Pro" w:cs="Times New Roman"/>
                <w:b/>
                <w:bCs/>
                <w:color w:val="4C7D2C"/>
              </w:rPr>
            </w:pPr>
            <w:r w:rsidRPr="002E02BD">
              <w:rPr>
                <w:rFonts w:eastAsia="Avenir Next LT Pro" w:cs="Times New Roman"/>
                <w:b/>
                <w:bCs/>
                <w:color w:val="4C7D2C"/>
              </w:rPr>
              <w:t>Code</w:t>
            </w:r>
          </w:p>
        </w:tc>
        <w:tc>
          <w:tcPr>
            <w:tcW w:w="4184" w:type="pct"/>
            <w:tcBorders>
              <w:top w:val="single" w:sz="18" w:space="0" w:color="4C7D2C"/>
              <w:bottom w:val="single" w:sz="18" w:space="0" w:color="4C7D2C"/>
            </w:tcBorders>
          </w:tcPr>
          <w:p w14:paraId="7F2BDA9C" w14:textId="77777777" w:rsidR="00B45B58" w:rsidRPr="002E02BD" w:rsidRDefault="00B45B58" w:rsidP="00967A8F">
            <w:pPr>
              <w:spacing w:before="200" w:after="200"/>
              <w:rPr>
                <w:rFonts w:eastAsia="Avenir Next LT Pro" w:cs="Times New Roman"/>
                <w:b/>
                <w:bCs/>
                <w:color w:val="4C7D2C"/>
              </w:rPr>
            </w:pPr>
            <w:r w:rsidRPr="002E02BD">
              <w:rPr>
                <w:rFonts w:eastAsia="Avenir Next LT Pro" w:cs="Times New Roman"/>
                <w:b/>
                <w:bCs/>
                <w:color w:val="4C7D2C"/>
              </w:rPr>
              <w:t>Title</w:t>
            </w:r>
          </w:p>
        </w:tc>
      </w:tr>
      <w:tr w:rsidR="00B45B58" w:rsidRPr="002E02BD" w14:paraId="73358D60" w14:textId="77777777" w:rsidTr="00426FEE">
        <w:trPr>
          <w:trHeight w:val="315"/>
        </w:trPr>
        <w:tc>
          <w:tcPr>
            <w:tcW w:w="816" w:type="pct"/>
          </w:tcPr>
          <w:p w14:paraId="5ECE4CFC" w14:textId="471DB3C2" w:rsidR="00B45B58" w:rsidRPr="002E02BD" w:rsidRDefault="00B45B58" w:rsidP="00B45B58">
            <w:pPr>
              <w:spacing w:before="200" w:after="240"/>
              <w:ind w:left="57"/>
              <w:rPr>
                <w:rFonts w:eastAsia="Avenir Next LT Pro" w:cs="Times New Roman"/>
                <w:color w:val="1E3531"/>
                <w:w w:val="105"/>
                <w:sz w:val="21"/>
                <w:szCs w:val="21"/>
              </w:rPr>
            </w:pPr>
            <w:r w:rsidRPr="002E02BD">
              <w:rPr>
                <w:rFonts w:eastAsia="Avenir Next LT Pro" w:cs="Times New Roman"/>
                <w:color w:val="1E3531"/>
                <w:w w:val="105"/>
                <w:sz w:val="21"/>
                <w:szCs w:val="21"/>
              </w:rPr>
              <w:t>MSTSSXX</w:t>
            </w:r>
            <w:r w:rsidR="00426FEE">
              <w:rPr>
                <w:rFonts w:eastAsia="Avenir Next LT Pro" w:cs="Times New Roman"/>
                <w:color w:val="1E3531"/>
                <w:w w:val="105"/>
                <w:sz w:val="21"/>
                <w:szCs w:val="21"/>
              </w:rPr>
              <w:t>27</w:t>
            </w:r>
          </w:p>
        </w:tc>
        <w:tc>
          <w:tcPr>
            <w:tcW w:w="4184" w:type="pct"/>
          </w:tcPr>
          <w:p w14:paraId="2B6C423B" w14:textId="1D4D5690" w:rsidR="00B45B58" w:rsidRPr="002E02BD" w:rsidRDefault="00B45B58" w:rsidP="00B45B58">
            <w:pPr>
              <w:spacing w:before="200" w:after="240"/>
              <w:ind w:left="57"/>
              <w:rPr>
                <w:rFonts w:eastAsia="Avenir Next LT Pro" w:cs="Times New Roman"/>
                <w:color w:val="1E3531"/>
                <w:w w:val="105"/>
                <w:sz w:val="21"/>
                <w:szCs w:val="21"/>
              </w:rPr>
            </w:pPr>
            <w:r w:rsidRPr="002E02BD">
              <w:rPr>
                <w:rFonts w:eastAsia="Avenir Next LT Pro" w:cs="Times New Roman"/>
                <w:color w:val="1E3531"/>
                <w:w w:val="105"/>
                <w:sz w:val="21"/>
                <w:szCs w:val="21"/>
              </w:rPr>
              <w:t xml:space="preserve">Textile Flooring </w:t>
            </w:r>
            <w:r w:rsidR="00D030AF" w:rsidRPr="002E02BD">
              <w:rPr>
                <w:rFonts w:eastAsia="Avenir Next LT Pro" w:cs="Times New Roman"/>
                <w:color w:val="1E3531"/>
                <w:w w:val="105"/>
                <w:sz w:val="21"/>
                <w:szCs w:val="21"/>
              </w:rPr>
              <w:t>Production</w:t>
            </w:r>
            <w:r w:rsidRPr="002E02BD">
              <w:rPr>
                <w:rFonts w:eastAsia="Avenir Next LT Pro" w:cs="Times New Roman"/>
                <w:color w:val="1E3531"/>
                <w:w w:val="105"/>
                <w:sz w:val="21"/>
                <w:szCs w:val="21"/>
              </w:rPr>
              <w:t xml:space="preserve"> Skill Set</w:t>
            </w:r>
          </w:p>
        </w:tc>
      </w:tr>
      <w:tr w:rsidR="00426FEE" w:rsidRPr="002E02BD" w14:paraId="1AC22CC5" w14:textId="77777777" w:rsidTr="00426FEE">
        <w:trPr>
          <w:trHeight w:val="315"/>
        </w:trPr>
        <w:tc>
          <w:tcPr>
            <w:tcW w:w="816" w:type="pct"/>
          </w:tcPr>
          <w:p w14:paraId="4ED01895" w14:textId="0DD7B1D1" w:rsidR="00426FEE" w:rsidRPr="002E02BD" w:rsidRDefault="00426FEE" w:rsidP="00426FEE">
            <w:pPr>
              <w:spacing w:before="200" w:after="240"/>
              <w:ind w:left="57"/>
              <w:rPr>
                <w:rFonts w:eastAsia="Avenir Next LT Pro" w:cs="Times New Roman"/>
                <w:color w:val="1E3531"/>
                <w:w w:val="105"/>
                <w:sz w:val="21"/>
                <w:szCs w:val="21"/>
              </w:rPr>
            </w:pPr>
            <w:r w:rsidRPr="002E02BD">
              <w:rPr>
                <w:rFonts w:eastAsia="Avenir Next LT Pro" w:cs="Times New Roman"/>
                <w:color w:val="1E3531"/>
                <w:w w:val="105"/>
                <w:sz w:val="21"/>
                <w:szCs w:val="21"/>
              </w:rPr>
              <w:t>MSTSSXX</w:t>
            </w:r>
            <w:r>
              <w:rPr>
                <w:rFonts w:eastAsia="Avenir Next LT Pro" w:cs="Times New Roman"/>
                <w:color w:val="1E3531"/>
                <w:w w:val="105"/>
                <w:sz w:val="21"/>
                <w:szCs w:val="21"/>
              </w:rPr>
              <w:t>28</w:t>
            </w:r>
          </w:p>
        </w:tc>
        <w:tc>
          <w:tcPr>
            <w:tcW w:w="4184" w:type="pct"/>
          </w:tcPr>
          <w:p w14:paraId="204BE5F8" w14:textId="26CD47B0" w:rsidR="00426FEE" w:rsidRPr="002E02BD" w:rsidRDefault="00426FEE" w:rsidP="00426FEE">
            <w:pPr>
              <w:spacing w:before="200" w:after="240"/>
              <w:ind w:left="57"/>
              <w:rPr>
                <w:rFonts w:eastAsia="Avenir Next LT Pro" w:cs="Times New Roman"/>
                <w:color w:val="1E3531"/>
                <w:w w:val="105"/>
                <w:sz w:val="21"/>
                <w:szCs w:val="21"/>
              </w:rPr>
            </w:pPr>
            <w:r w:rsidRPr="002E02BD">
              <w:rPr>
                <w:rFonts w:eastAsia="Avenir Next LT Pro" w:cs="Times New Roman"/>
                <w:color w:val="1E3531"/>
                <w:w w:val="105"/>
                <w:sz w:val="21"/>
                <w:szCs w:val="21"/>
              </w:rPr>
              <w:t>Circular Economy Skill Set</w:t>
            </w:r>
          </w:p>
        </w:tc>
      </w:tr>
    </w:tbl>
    <w:p w14:paraId="24E871C7" w14:textId="77777777" w:rsidR="00007D72" w:rsidRPr="00EA308C" w:rsidRDefault="00007D72" w:rsidP="00007D72">
      <w:pPr>
        <w:pStyle w:val="BodyTextSI"/>
      </w:pPr>
    </w:p>
    <w:p w14:paraId="04619E03" w14:textId="77777777" w:rsidR="00007D72" w:rsidRPr="002E02BD" w:rsidRDefault="00007D72" w:rsidP="00007D72">
      <w:pPr>
        <w:pStyle w:val="Heading3SI"/>
        <w:rPr>
          <w:rFonts w:ascii="Avenir Next LT Pro" w:eastAsia="Times New Roman" w:hAnsi="Avenir Next LT Pro"/>
        </w:rPr>
      </w:pPr>
      <w:bookmarkStart w:id="7" w:name="_Toc144980745"/>
      <w:r w:rsidRPr="002E02BD">
        <w:rPr>
          <w:rFonts w:ascii="Avenir Next LT Pro" w:eastAsia="Times New Roman" w:hAnsi="Avenir Next LT Pro"/>
        </w:rPr>
        <w:t xml:space="preserve">Imported units of competency </w:t>
      </w:r>
      <w:bookmarkEnd w:id="7"/>
    </w:p>
    <w:p w14:paraId="47094626" w14:textId="4097FD05" w:rsidR="00007D72" w:rsidRPr="00DA5511" w:rsidRDefault="00007D72" w:rsidP="00DA5511">
      <w:pPr>
        <w:pStyle w:val="BodyTextSI"/>
      </w:pPr>
      <w:r w:rsidRPr="00923A56">
        <w:t>The following table shows units of competency from other training packages imported into qualifications and skill sets in the</w:t>
      </w:r>
      <w:r w:rsidRPr="00DE38DF">
        <w:t xml:space="preserve"> </w:t>
      </w:r>
      <w:r w:rsidRPr="00DE38DF">
        <w:rPr>
          <w:i/>
          <w:iCs/>
        </w:rPr>
        <w:t>MST Textiles, Clothing and Footwear</w:t>
      </w:r>
      <w:r w:rsidRPr="00923A56">
        <w:t xml:space="preserve"> </w:t>
      </w:r>
      <w:r w:rsidRPr="00923A56">
        <w:rPr>
          <w:i/>
          <w:iCs/>
        </w:rPr>
        <w:t xml:space="preserve">Training Package Release </w:t>
      </w:r>
      <w:r>
        <w:rPr>
          <w:i/>
          <w:iCs/>
        </w:rPr>
        <w:t>6.0</w:t>
      </w:r>
    </w:p>
    <w:p w14:paraId="49C4C753" w14:textId="3A8D8B87" w:rsidR="00DA5511" w:rsidRDefault="00DA5511" w:rsidP="00DA5511">
      <w:pPr>
        <w:pStyle w:val="Caption"/>
        <w:keepNext/>
      </w:pPr>
      <w:r>
        <w:lastRenderedPageBreak/>
        <w:t xml:space="preserve">Table </w:t>
      </w:r>
      <w:r>
        <w:fldChar w:fldCharType="begin"/>
      </w:r>
      <w:r>
        <w:instrText>SEQ Table \* ARABIC</w:instrText>
      </w:r>
      <w:r>
        <w:fldChar w:fldCharType="separate"/>
      </w:r>
      <w:r w:rsidR="00B75638">
        <w:rPr>
          <w:noProof/>
        </w:rPr>
        <w:t>3</w:t>
      </w:r>
      <w:r>
        <w:fldChar w:fldCharType="end"/>
      </w:r>
      <w:r>
        <w:t xml:space="preserve">: </w:t>
      </w:r>
      <w:r w:rsidRPr="001B43AF">
        <w:t>Imported Units Included in MST Release 6.0 Training Products</w:t>
      </w:r>
    </w:p>
    <w:tbl>
      <w:tblPr>
        <w:tblW w:w="5000" w:type="pct"/>
        <w:tblBorders>
          <w:top w:val="single" w:sz="4" w:space="0" w:color="4C7D2C"/>
          <w:bottom w:val="single" w:sz="4" w:space="0" w:color="4C7D2C"/>
          <w:insideH w:val="single" w:sz="4" w:space="0" w:color="4C7D2C"/>
        </w:tblBorders>
        <w:tblLook w:val="04A0" w:firstRow="1" w:lastRow="0" w:firstColumn="1" w:lastColumn="0" w:noHBand="0" w:noVBand="1"/>
      </w:tblPr>
      <w:tblGrid>
        <w:gridCol w:w="2176"/>
        <w:gridCol w:w="3351"/>
        <w:gridCol w:w="3885"/>
      </w:tblGrid>
      <w:tr w:rsidR="00007D72" w:rsidRPr="00923A56" w14:paraId="3B1C04A7" w14:textId="77777777" w:rsidTr="00FD6555">
        <w:trPr>
          <w:trHeight w:val="20"/>
          <w:tblHeader/>
        </w:trPr>
        <w:tc>
          <w:tcPr>
            <w:tcW w:w="1156" w:type="pct"/>
            <w:tcBorders>
              <w:top w:val="single" w:sz="18" w:space="0" w:color="4C7D2C"/>
              <w:bottom w:val="single" w:sz="18" w:space="0" w:color="4C7D2C"/>
            </w:tcBorders>
          </w:tcPr>
          <w:p w14:paraId="49D4FFDD"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Unit code</w:t>
            </w:r>
          </w:p>
        </w:tc>
        <w:tc>
          <w:tcPr>
            <w:tcW w:w="1780" w:type="pct"/>
            <w:tcBorders>
              <w:top w:val="single" w:sz="18" w:space="0" w:color="4C7D2C"/>
              <w:bottom w:val="single" w:sz="18" w:space="0" w:color="4C7D2C"/>
            </w:tcBorders>
          </w:tcPr>
          <w:p w14:paraId="0B6895E2"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Unit title</w:t>
            </w:r>
          </w:p>
        </w:tc>
        <w:tc>
          <w:tcPr>
            <w:tcW w:w="2064" w:type="pct"/>
            <w:tcBorders>
              <w:top w:val="single" w:sz="18" w:space="0" w:color="4C7D2C"/>
              <w:bottom w:val="single" w:sz="18" w:space="0" w:color="4C7D2C"/>
            </w:tcBorders>
          </w:tcPr>
          <w:p w14:paraId="464AB559"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Source Training Package</w:t>
            </w:r>
          </w:p>
        </w:tc>
      </w:tr>
      <w:tr w:rsidR="00007D72" w:rsidRPr="00923A56" w14:paraId="5730F0F7" w14:textId="77777777" w:rsidTr="00FD6555">
        <w:trPr>
          <w:trHeight w:val="20"/>
        </w:trPr>
        <w:tc>
          <w:tcPr>
            <w:tcW w:w="1156" w:type="pct"/>
          </w:tcPr>
          <w:p w14:paraId="3B1A7E6B" w14:textId="6C481E93" w:rsidR="00007D72" w:rsidRPr="00923A56" w:rsidRDefault="00713FEE" w:rsidP="00967A8F">
            <w:pPr>
              <w:pStyle w:val="SITableBody"/>
            </w:pPr>
            <w:r w:rsidRPr="002E02BD">
              <w:rPr>
                <w:rFonts w:cs="Arial"/>
                <w:color w:val="000000"/>
                <w:sz w:val="22"/>
              </w:rPr>
              <w:t>MSFOPS301</w:t>
            </w:r>
          </w:p>
        </w:tc>
        <w:tc>
          <w:tcPr>
            <w:tcW w:w="1780" w:type="pct"/>
          </w:tcPr>
          <w:p w14:paraId="027094B5" w14:textId="25C9E2F7" w:rsidR="00007D72" w:rsidRPr="00923A56" w:rsidRDefault="00713FEE" w:rsidP="00967A8F">
            <w:pPr>
              <w:pStyle w:val="SITableBody"/>
            </w:pPr>
            <w:r w:rsidRPr="002E02BD">
              <w:rPr>
                <w:rFonts w:cs="Arial"/>
                <w:color w:val="000000"/>
                <w:sz w:val="22"/>
              </w:rPr>
              <w:t>Develop product knowledge</w:t>
            </w:r>
          </w:p>
        </w:tc>
        <w:tc>
          <w:tcPr>
            <w:tcW w:w="2064" w:type="pct"/>
          </w:tcPr>
          <w:p w14:paraId="3405A252" w14:textId="2807CEC5" w:rsidR="00007D72" w:rsidRPr="00923A56" w:rsidRDefault="00F60442" w:rsidP="00967A8F">
            <w:pPr>
              <w:pStyle w:val="SITableBody"/>
            </w:pPr>
            <w:r w:rsidRPr="002E02BD">
              <w:t>MSF – Furnishing Training Package</w:t>
            </w:r>
          </w:p>
        </w:tc>
      </w:tr>
    </w:tbl>
    <w:p w14:paraId="7BC71A38" w14:textId="77777777" w:rsidR="00007D72" w:rsidRDefault="00007D72" w:rsidP="00007D72">
      <w:pPr>
        <w:pStyle w:val="BodyTextSI"/>
      </w:pPr>
      <w:bookmarkStart w:id="8" w:name="_Toc144980746"/>
      <w:bookmarkStart w:id="9" w:name="_Toc144980747"/>
    </w:p>
    <w:p w14:paraId="2045DF04" w14:textId="77777777" w:rsidR="00007D72" w:rsidRPr="002E02BD" w:rsidRDefault="00007D72" w:rsidP="00007D72">
      <w:pPr>
        <w:pStyle w:val="Heading3SI"/>
        <w:rPr>
          <w:rFonts w:ascii="Avenir Next LT Pro" w:eastAsia="Times New Roman" w:hAnsi="Avenir Next LT Pro"/>
        </w:rPr>
      </w:pPr>
      <w:r w:rsidRPr="002E02BD">
        <w:rPr>
          <w:rFonts w:ascii="Avenir Next LT Pro" w:eastAsia="Times New Roman" w:hAnsi="Avenir Next LT Pro"/>
        </w:rPr>
        <w:t>Units of competency with pre-requisites</w:t>
      </w:r>
      <w:bookmarkEnd w:id="8"/>
      <w:r w:rsidRPr="002E02BD">
        <w:rPr>
          <w:rFonts w:ascii="Avenir Next LT Pro" w:eastAsia="Times New Roman" w:hAnsi="Avenir Next LT Pro"/>
        </w:rPr>
        <w:t xml:space="preserve"> </w:t>
      </w:r>
    </w:p>
    <w:p w14:paraId="10EEA780" w14:textId="6A527BEF" w:rsidR="00DA5511" w:rsidRDefault="00DA5511" w:rsidP="00DA5511">
      <w:pPr>
        <w:pStyle w:val="Caption"/>
        <w:keepNext/>
      </w:pPr>
      <w:r>
        <w:t xml:space="preserve">Table </w:t>
      </w:r>
      <w:r>
        <w:fldChar w:fldCharType="begin"/>
      </w:r>
      <w:r>
        <w:instrText>SEQ Table \* ARABIC</w:instrText>
      </w:r>
      <w:r>
        <w:fldChar w:fldCharType="separate"/>
      </w:r>
      <w:r w:rsidR="00B75638">
        <w:rPr>
          <w:noProof/>
        </w:rPr>
        <w:t>4</w:t>
      </w:r>
      <w:r>
        <w:fldChar w:fldCharType="end"/>
      </w:r>
      <w:r>
        <w:t>: Units of competency with pre-requisites</w:t>
      </w:r>
    </w:p>
    <w:p w14:paraId="0412BBF9" w14:textId="65F8F118" w:rsidR="00007D72" w:rsidRDefault="00007D72" w:rsidP="00007D72">
      <w:pPr>
        <w:pStyle w:val="BodyTextSI"/>
      </w:pPr>
      <w:r w:rsidRPr="0096509A">
        <w:t xml:space="preserve">Not applicable for </w:t>
      </w:r>
      <w:r w:rsidR="006277D4" w:rsidRPr="002E02BD">
        <w:t xml:space="preserve">Textile Flooring Manufacturing Pathway </w:t>
      </w:r>
      <w:r>
        <w:t xml:space="preserve">Project </w:t>
      </w:r>
      <w:r w:rsidRPr="0096509A">
        <w:t>training products</w:t>
      </w:r>
    </w:p>
    <w:p w14:paraId="5DC1E73E" w14:textId="77777777" w:rsidR="00007D72" w:rsidRPr="002E02BD" w:rsidRDefault="00007D72" w:rsidP="00007D72">
      <w:pPr>
        <w:pStyle w:val="Heading3SI"/>
        <w:rPr>
          <w:rFonts w:ascii="Avenir Next LT Pro" w:eastAsia="Times New Roman" w:hAnsi="Avenir Next LT Pro"/>
        </w:rPr>
      </w:pPr>
      <w:r w:rsidRPr="002E02BD">
        <w:rPr>
          <w:rFonts w:ascii="Avenir Next LT Pro" w:eastAsia="Times New Roman" w:hAnsi="Avenir Next LT Pro"/>
        </w:rPr>
        <w:t xml:space="preserve">Training Products with Mandatory Workplace Requirements </w:t>
      </w:r>
    </w:p>
    <w:p w14:paraId="2EE5A61C" w14:textId="5AF1E517" w:rsidR="00007D72" w:rsidRDefault="00DA5511" w:rsidP="00F60442">
      <w:pPr>
        <w:pStyle w:val="Caption"/>
        <w:keepNext/>
      </w:pPr>
      <w:r>
        <w:t xml:space="preserve">Table </w:t>
      </w:r>
      <w:r>
        <w:fldChar w:fldCharType="begin"/>
      </w:r>
      <w:r>
        <w:instrText>SEQ Table \* ARABIC</w:instrText>
      </w:r>
      <w:r>
        <w:fldChar w:fldCharType="separate"/>
      </w:r>
      <w:r w:rsidR="00B75638">
        <w:rPr>
          <w:noProof/>
        </w:rPr>
        <w:t>5</w:t>
      </w:r>
      <w:r>
        <w:fldChar w:fldCharType="end"/>
      </w:r>
      <w:r>
        <w:t xml:space="preserve">: </w:t>
      </w:r>
      <w:r w:rsidRPr="00735821">
        <w:t>Training Products with Mandatory Workplace Requirements</w:t>
      </w:r>
    </w:p>
    <w:p w14:paraId="3B224CC0" w14:textId="0CD106F3" w:rsidR="00007D72" w:rsidRDefault="00007D72" w:rsidP="00007D72">
      <w:pPr>
        <w:pStyle w:val="BodyTextSI"/>
      </w:pPr>
      <w:r w:rsidRPr="0096509A">
        <w:t xml:space="preserve">Not applicable for </w:t>
      </w:r>
      <w:r w:rsidR="006277D4" w:rsidRPr="002E02BD">
        <w:t xml:space="preserve">Textile Flooring Manufacturing Pathway </w:t>
      </w:r>
      <w:r>
        <w:t xml:space="preserve">Project </w:t>
      </w:r>
      <w:r w:rsidRPr="0096509A">
        <w:t>training products</w:t>
      </w:r>
    </w:p>
    <w:p w14:paraId="2DE72DA7" w14:textId="77777777" w:rsidR="00007D72" w:rsidRPr="002E02BD" w:rsidRDefault="00007D72" w:rsidP="00007D72">
      <w:pPr>
        <w:pStyle w:val="Heading3SI"/>
        <w:rPr>
          <w:rFonts w:ascii="Avenir Next LT Pro" w:eastAsia="Times New Roman" w:hAnsi="Avenir Next LT Pro"/>
        </w:rPr>
      </w:pPr>
      <w:r w:rsidRPr="002E02BD">
        <w:rPr>
          <w:rFonts w:ascii="Avenir Next LT Pro" w:eastAsia="Times New Roman" w:hAnsi="Avenir Next LT Pro"/>
        </w:rPr>
        <w:t xml:space="preserve">Training Products with licensing, </w:t>
      </w:r>
      <w:r w:rsidRPr="002E02BD">
        <w:rPr>
          <w:rFonts w:ascii="Avenir Next LT Pro" w:hAnsi="Avenir Next LT Pro"/>
        </w:rPr>
        <w:t>regulatory or legislative implications</w:t>
      </w:r>
    </w:p>
    <w:p w14:paraId="65331EBD" w14:textId="46C0E809" w:rsidR="00DA5511" w:rsidRDefault="00DA5511" w:rsidP="00DA5511">
      <w:pPr>
        <w:pStyle w:val="Caption"/>
        <w:keepNext/>
      </w:pPr>
      <w:r>
        <w:t xml:space="preserve">Table </w:t>
      </w:r>
      <w:r>
        <w:fldChar w:fldCharType="begin"/>
      </w:r>
      <w:r>
        <w:instrText>SEQ Table \* ARABIC</w:instrText>
      </w:r>
      <w:r>
        <w:fldChar w:fldCharType="separate"/>
      </w:r>
      <w:r w:rsidR="00B75638">
        <w:rPr>
          <w:noProof/>
        </w:rPr>
        <w:t>6</w:t>
      </w:r>
      <w:r>
        <w:fldChar w:fldCharType="end"/>
      </w:r>
      <w:r>
        <w:t xml:space="preserve">: </w:t>
      </w:r>
      <w:r w:rsidRPr="00B905E5">
        <w:t>Training Products with licensing, regulatory or legislative implications</w:t>
      </w:r>
    </w:p>
    <w:p w14:paraId="69E08466" w14:textId="21DAFCCA" w:rsidR="00007D72" w:rsidRDefault="00007D72" w:rsidP="00007D72">
      <w:pPr>
        <w:pStyle w:val="BodyTextSI"/>
      </w:pPr>
      <w:r w:rsidRPr="0096509A">
        <w:t xml:space="preserve">Not applicable for </w:t>
      </w:r>
      <w:r w:rsidR="006277D4" w:rsidRPr="002E02BD">
        <w:t xml:space="preserve">Textile Flooring Manufacturing Pathway </w:t>
      </w:r>
      <w:r>
        <w:t xml:space="preserve">Project </w:t>
      </w:r>
      <w:r w:rsidRPr="0096509A">
        <w:t>training products</w:t>
      </w:r>
    </w:p>
    <w:p w14:paraId="6544384F" w14:textId="77777777" w:rsidR="00007D72" w:rsidRDefault="00007D72" w:rsidP="00007D72">
      <w:pPr>
        <w:pStyle w:val="BodyTextSI"/>
      </w:pPr>
    </w:p>
    <w:p w14:paraId="05312730" w14:textId="77777777" w:rsidR="00007D72" w:rsidRPr="002E02BD" w:rsidRDefault="00007D72" w:rsidP="00007D72">
      <w:pPr>
        <w:pStyle w:val="Heading1SI"/>
        <w:rPr>
          <w:rFonts w:ascii="Avenir Next LT Pro" w:hAnsi="Avenir Next LT Pro"/>
        </w:rPr>
      </w:pPr>
      <w:r w:rsidRPr="002E02BD">
        <w:rPr>
          <w:rFonts w:ascii="Avenir Next LT Pro" w:hAnsi="Avenir Next LT Pro"/>
        </w:rPr>
        <w:t>Mapping informatio</w:t>
      </w:r>
      <w:bookmarkEnd w:id="9"/>
      <w:r w:rsidRPr="002E02BD">
        <w:rPr>
          <w:rFonts w:ascii="Avenir Next LT Pro" w:hAnsi="Avenir Next LT Pro"/>
        </w:rPr>
        <w:t>n</w:t>
      </w:r>
    </w:p>
    <w:p w14:paraId="49B912E9" w14:textId="77777777" w:rsidR="00007D72" w:rsidRPr="002E02BD" w:rsidRDefault="00007D72" w:rsidP="00007D72">
      <w:pPr>
        <w:pStyle w:val="Heading3SI"/>
        <w:rPr>
          <w:rFonts w:ascii="Avenir Next LT Pro" w:hAnsi="Avenir Next LT Pro"/>
        </w:rPr>
      </w:pPr>
      <w:bookmarkStart w:id="10" w:name="_Toc144980748"/>
      <w:r w:rsidRPr="002E02BD">
        <w:rPr>
          <w:rFonts w:ascii="Avenir Next LT Pro" w:hAnsi="Avenir Next LT Pro"/>
        </w:rPr>
        <w:t>Qualifications</w:t>
      </w:r>
      <w:bookmarkEnd w:id="10"/>
    </w:p>
    <w:p w14:paraId="2033EAE6" w14:textId="67779D94" w:rsidR="001B2C60" w:rsidRDefault="001B2C60" w:rsidP="001B2C60">
      <w:pPr>
        <w:pStyle w:val="Caption"/>
        <w:keepNext/>
      </w:pPr>
      <w:r>
        <w:t xml:space="preserve">Table </w:t>
      </w:r>
      <w:r>
        <w:fldChar w:fldCharType="begin"/>
      </w:r>
      <w:r>
        <w:instrText>SEQ Table \* ARABIC</w:instrText>
      </w:r>
      <w:r>
        <w:fldChar w:fldCharType="separate"/>
      </w:r>
      <w:r w:rsidR="00B75638">
        <w:rPr>
          <w:noProof/>
        </w:rPr>
        <w:t>7</w:t>
      </w:r>
      <w:r>
        <w:fldChar w:fldCharType="end"/>
      </w:r>
      <w:r>
        <w:t xml:space="preserve">: </w:t>
      </w:r>
      <w:r w:rsidRPr="00106FB2">
        <w:t>Mapping of qualifications from MST Textiles, Clothing and Footwear Training Package Release 5.0 to MST Textiles, Clothing and Footwear Training Package Release 6.0.</w:t>
      </w:r>
    </w:p>
    <w:tbl>
      <w:tblPr>
        <w:tblStyle w:val="TableGrid"/>
        <w:tblW w:w="5000" w:type="pct"/>
        <w:tblBorders>
          <w:top w:val="single" w:sz="4" w:space="0" w:color="4C7D2C"/>
          <w:left w:val="none" w:sz="0" w:space="0" w:color="auto"/>
          <w:bottom w:val="single" w:sz="4" w:space="0" w:color="4C7D2C"/>
          <w:right w:val="none" w:sz="0" w:space="0" w:color="auto"/>
          <w:insideH w:val="single" w:sz="4" w:space="0" w:color="4C7D2C"/>
          <w:insideV w:val="none" w:sz="0" w:space="0" w:color="auto"/>
        </w:tblBorders>
        <w:tblLook w:val="04A0" w:firstRow="1" w:lastRow="0" w:firstColumn="1" w:lastColumn="0" w:noHBand="0" w:noVBand="1"/>
      </w:tblPr>
      <w:tblGrid>
        <w:gridCol w:w="1883"/>
        <w:gridCol w:w="1882"/>
        <w:gridCol w:w="3765"/>
        <w:gridCol w:w="1882"/>
      </w:tblGrid>
      <w:tr w:rsidR="00007D72" w:rsidRPr="00B00371" w14:paraId="33A69C26" w14:textId="77777777" w:rsidTr="00967A8F">
        <w:trPr>
          <w:tblHeader/>
        </w:trPr>
        <w:tc>
          <w:tcPr>
            <w:tcW w:w="1000" w:type="pct"/>
            <w:tcBorders>
              <w:top w:val="single" w:sz="18" w:space="0" w:color="4C7D2C"/>
              <w:bottom w:val="single" w:sz="18" w:space="0" w:color="4C7D2C"/>
            </w:tcBorders>
          </w:tcPr>
          <w:p w14:paraId="0578593B" w14:textId="1A106365" w:rsidR="00007D72" w:rsidRPr="00B00371" w:rsidRDefault="00007D72" w:rsidP="00967A8F">
            <w:pPr>
              <w:spacing w:before="200" w:after="200"/>
              <w:rPr>
                <w:rFonts w:eastAsia="Avenir Next LT Pro" w:cs="Times New Roman"/>
                <w:b/>
                <w:color w:val="4C7D2C"/>
              </w:rPr>
            </w:pPr>
            <w:r w:rsidRPr="00B00371">
              <w:rPr>
                <w:rFonts w:eastAsia="Avenir Next LT Pro" w:cs="Times New Roman"/>
                <w:b/>
                <w:color w:val="4C7D2C"/>
              </w:rPr>
              <w:t>Code and title MST R</w:t>
            </w:r>
            <w:r w:rsidR="00B00371" w:rsidRPr="00B00371">
              <w:rPr>
                <w:rFonts w:eastAsia="Avenir Next LT Pro" w:cs="Times New Roman"/>
                <w:b/>
                <w:color w:val="4C7D2C"/>
              </w:rPr>
              <w:t>5.0</w:t>
            </w:r>
          </w:p>
        </w:tc>
        <w:tc>
          <w:tcPr>
            <w:tcW w:w="1000" w:type="pct"/>
            <w:tcBorders>
              <w:top w:val="single" w:sz="18" w:space="0" w:color="4C7D2C"/>
              <w:bottom w:val="single" w:sz="18" w:space="0" w:color="4C7D2C"/>
            </w:tcBorders>
          </w:tcPr>
          <w:p w14:paraId="7503E347" w14:textId="507B62BD" w:rsidR="00007D72" w:rsidRPr="00B00371" w:rsidRDefault="00007D72" w:rsidP="00967A8F">
            <w:pPr>
              <w:spacing w:before="200" w:after="200"/>
              <w:rPr>
                <w:rFonts w:eastAsia="Avenir Next LT Pro" w:cs="Times New Roman"/>
                <w:b/>
                <w:color w:val="4C7D2C"/>
              </w:rPr>
            </w:pPr>
            <w:r w:rsidRPr="00B00371">
              <w:rPr>
                <w:rFonts w:eastAsia="Avenir Next LT Pro" w:cs="Times New Roman"/>
                <w:b/>
                <w:color w:val="4C7D2C"/>
              </w:rPr>
              <w:t>Code and title MST R</w:t>
            </w:r>
            <w:r w:rsidR="00B00371" w:rsidRPr="00B00371">
              <w:rPr>
                <w:rFonts w:eastAsia="Avenir Next LT Pro" w:cs="Times New Roman"/>
                <w:b/>
                <w:color w:val="4C7D2C"/>
              </w:rPr>
              <w:t>6.0</w:t>
            </w:r>
          </w:p>
        </w:tc>
        <w:tc>
          <w:tcPr>
            <w:tcW w:w="2000" w:type="pct"/>
            <w:tcBorders>
              <w:top w:val="single" w:sz="18" w:space="0" w:color="4C7D2C"/>
              <w:bottom w:val="single" w:sz="18" w:space="0" w:color="4C7D2C"/>
            </w:tcBorders>
          </w:tcPr>
          <w:p w14:paraId="3133197F" w14:textId="77777777" w:rsidR="00007D72" w:rsidRPr="00B00371" w:rsidRDefault="00007D72" w:rsidP="00967A8F">
            <w:pPr>
              <w:spacing w:before="200" w:after="200"/>
              <w:rPr>
                <w:rFonts w:eastAsia="Avenir Next LT Pro" w:cs="Times New Roman"/>
                <w:b/>
                <w:color w:val="4C7D2C"/>
              </w:rPr>
            </w:pPr>
            <w:r w:rsidRPr="00B00371">
              <w:rPr>
                <w:rFonts w:eastAsia="Avenir Next LT Pro" w:cs="Times New Roman"/>
                <w:b/>
                <w:color w:val="4C7D2C"/>
              </w:rPr>
              <w:t>Comments</w:t>
            </w:r>
          </w:p>
        </w:tc>
        <w:tc>
          <w:tcPr>
            <w:tcW w:w="1000" w:type="pct"/>
            <w:tcBorders>
              <w:top w:val="single" w:sz="18" w:space="0" w:color="4C7D2C"/>
              <w:bottom w:val="single" w:sz="18" w:space="0" w:color="4C7D2C"/>
            </w:tcBorders>
          </w:tcPr>
          <w:p w14:paraId="1065FCF9" w14:textId="77777777" w:rsidR="00007D72" w:rsidRPr="00B00371" w:rsidRDefault="00007D72" w:rsidP="00967A8F">
            <w:pPr>
              <w:spacing w:before="200" w:after="200"/>
              <w:rPr>
                <w:rFonts w:eastAsia="Avenir Next LT Pro" w:cs="Times New Roman"/>
                <w:b/>
                <w:color w:val="4C7D2C"/>
              </w:rPr>
            </w:pPr>
            <w:r w:rsidRPr="00B00371">
              <w:rPr>
                <w:rFonts w:eastAsia="Avenir Next LT Pro" w:cs="Times New Roman"/>
                <w:b/>
                <w:color w:val="4C7D2C"/>
              </w:rPr>
              <w:t>Equivalence status</w:t>
            </w:r>
          </w:p>
        </w:tc>
      </w:tr>
      <w:tr w:rsidR="00007D72" w:rsidRPr="005E125D" w14:paraId="1CD15305" w14:textId="77777777" w:rsidTr="00967A8F">
        <w:tc>
          <w:tcPr>
            <w:tcW w:w="1000" w:type="pct"/>
            <w:tcBorders>
              <w:top w:val="single" w:sz="18" w:space="0" w:color="4C7D2C"/>
              <w:bottom w:val="single" w:sz="18" w:space="0" w:color="4C7D2C"/>
            </w:tcBorders>
          </w:tcPr>
          <w:p w14:paraId="19C1206B" w14:textId="71A6E8C7" w:rsidR="00007D72" w:rsidRPr="00B00371" w:rsidRDefault="00C11DDA" w:rsidP="00967A8F">
            <w:pPr>
              <w:pStyle w:val="SITableBody"/>
              <w:rPr>
                <w:rFonts w:eastAsia="Avenir Next LT Pro" w:cs="Times New Roman"/>
              </w:rPr>
            </w:pPr>
            <w:r w:rsidRPr="00B00371">
              <w:rPr>
                <w:rFonts w:eastAsia="Avenir Next LT Pro" w:cs="Times New Roman"/>
              </w:rPr>
              <w:t>MST20722</w:t>
            </w:r>
          </w:p>
        </w:tc>
        <w:tc>
          <w:tcPr>
            <w:tcW w:w="1000" w:type="pct"/>
            <w:tcBorders>
              <w:top w:val="single" w:sz="18" w:space="0" w:color="4C7D2C"/>
              <w:bottom w:val="single" w:sz="18" w:space="0" w:color="4C7D2C"/>
            </w:tcBorders>
          </w:tcPr>
          <w:p w14:paraId="21056EB5" w14:textId="3BC57FCD" w:rsidR="00007D72" w:rsidRPr="00B00371" w:rsidRDefault="000935D3" w:rsidP="00967A8F">
            <w:pPr>
              <w:pStyle w:val="SITableBody"/>
              <w:rPr>
                <w:rFonts w:eastAsia="Avenir Next LT Pro" w:cs="Times New Roman"/>
              </w:rPr>
            </w:pPr>
            <w:r w:rsidRPr="00B00371">
              <w:rPr>
                <w:rFonts w:eastAsia="Avenir Next LT Pro" w:cs="Times New Roman"/>
              </w:rPr>
              <w:t>MST20726</w:t>
            </w:r>
          </w:p>
        </w:tc>
        <w:tc>
          <w:tcPr>
            <w:tcW w:w="2000" w:type="pct"/>
            <w:tcBorders>
              <w:top w:val="single" w:sz="18" w:space="0" w:color="4C7D2C"/>
              <w:bottom w:val="single" w:sz="18" w:space="0" w:color="4C7D2C"/>
            </w:tcBorders>
          </w:tcPr>
          <w:p w14:paraId="6874D451" w14:textId="566B2CE8" w:rsidR="00007D72" w:rsidRPr="00B00371" w:rsidRDefault="000935D3" w:rsidP="00967A8F">
            <w:pPr>
              <w:pStyle w:val="SITableBody"/>
              <w:rPr>
                <w:rFonts w:eastAsia="Avenir Next LT Pro" w:cs="Times New Roman"/>
              </w:rPr>
            </w:pPr>
            <w:r w:rsidRPr="00B00371">
              <w:rPr>
                <w:rFonts w:eastAsia="Avenir Next LT Pro" w:cs="Times New Roman"/>
              </w:rPr>
              <w:t>Addition of specialisation for Textile Flooring Manufacture, update of superseded unit codes</w:t>
            </w:r>
          </w:p>
        </w:tc>
        <w:tc>
          <w:tcPr>
            <w:tcW w:w="1000" w:type="pct"/>
            <w:tcBorders>
              <w:top w:val="single" w:sz="18" w:space="0" w:color="4C7D2C"/>
              <w:bottom w:val="single" w:sz="18" w:space="0" w:color="4C7D2C"/>
            </w:tcBorders>
          </w:tcPr>
          <w:p w14:paraId="65021AF7" w14:textId="0E58875C" w:rsidR="00007D72" w:rsidRPr="005E125D" w:rsidRDefault="000935D3" w:rsidP="00967A8F">
            <w:pPr>
              <w:pStyle w:val="SITableBody"/>
              <w:rPr>
                <w:rFonts w:eastAsia="Avenir Next LT Pro" w:cs="Times New Roman"/>
              </w:rPr>
            </w:pPr>
            <w:r w:rsidRPr="00B00371">
              <w:rPr>
                <w:rFonts w:eastAsia="Avenir Next LT Pro" w:cs="Times New Roman"/>
              </w:rPr>
              <w:t>Not Equivalent</w:t>
            </w:r>
          </w:p>
        </w:tc>
      </w:tr>
    </w:tbl>
    <w:p w14:paraId="171A007B" w14:textId="77777777" w:rsidR="00007D72" w:rsidRPr="002E02BD" w:rsidRDefault="00007D72" w:rsidP="00007D72">
      <w:pPr>
        <w:pStyle w:val="Heading3SI"/>
        <w:rPr>
          <w:rFonts w:ascii="Avenir Next LT Pro" w:eastAsia="Times New Roman" w:hAnsi="Avenir Next LT Pro"/>
        </w:rPr>
      </w:pPr>
      <w:bookmarkStart w:id="11" w:name="_Toc144980763"/>
      <w:r w:rsidRPr="002E02BD">
        <w:rPr>
          <w:rFonts w:ascii="Avenir Next LT Pro" w:eastAsia="Times New Roman" w:hAnsi="Avenir Next LT Pro"/>
        </w:rPr>
        <w:lastRenderedPageBreak/>
        <w:t>Skill Sets</w:t>
      </w:r>
      <w:bookmarkEnd w:id="11"/>
    </w:p>
    <w:p w14:paraId="582DD7BD" w14:textId="067A26AB" w:rsidR="001B2C60" w:rsidRDefault="001B2C60" w:rsidP="001B2C60">
      <w:pPr>
        <w:pStyle w:val="Caption"/>
        <w:keepNext/>
      </w:pPr>
      <w:r>
        <w:t xml:space="preserve">Table </w:t>
      </w:r>
      <w:r>
        <w:fldChar w:fldCharType="begin"/>
      </w:r>
      <w:r>
        <w:instrText>SEQ Table \* ARABIC</w:instrText>
      </w:r>
      <w:r>
        <w:fldChar w:fldCharType="separate"/>
      </w:r>
      <w:r w:rsidR="00B75638">
        <w:rPr>
          <w:noProof/>
        </w:rPr>
        <w:t>8</w:t>
      </w:r>
      <w:r>
        <w:fldChar w:fldCharType="end"/>
      </w:r>
      <w:r>
        <w:t xml:space="preserve">: </w:t>
      </w:r>
      <w:r w:rsidRPr="00E605A2">
        <w:t>Mapping of skill sets from MST Textiles, Clothing and Footwear Training Package Release 5.0 to MST Textiles, Clothing and Footwear Training Package Release 6.0.</w:t>
      </w:r>
    </w:p>
    <w:tbl>
      <w:tblPr>
        <w:tblStyle w:val="TableGrid"/>
        <w:tblW w:w="5000" w:type="pct"/>
        <w:tblBorders>
          <w:top w:val="single" w:sz="4" w:space="0" w:color="4C7D2C"/>
          <w:left w:val="none" w:sz="0" w:space="0" w:color="auto"/>
          <w:bottom w:val="single" w:sz="4" w:space="0" w:color="4C7D2C"/>
          <w:right w:val="none" w:sz="0" w:space="0" w:color="auto"/>
          <w:insideH w:val="single" w:sz="4" w:space="0" w:color="4C7D2C"/>
          <w:insideV w:val="none" w:sz="0" w:space="0" w:color="auto"/>
        </w:tblBorders>
        <w:tblLook w:val="04A0" w:firstRow="1" w:lastRow="0" w:firstColumn="1" w:lastColumn="0" w:noHBand="0" w:noVBand="1"/>
      </w:tblPr>
      <w:tblGrid>
        <w:gridCol w:w="1568"/>
        <w:gridCol w:w="2436"/>
        <w:gridCol w:w="3637"/>
        <w:gridCol w:w="1771"/>
      </w:tblGrid>
      <w:tr w:rsidR="00426FEE" w:rsidRPr="005E125D" w14:paraId="7D4575F8" w14:textId="77777777" w:rsidTr="003B6A55">
        <w:trPr>
          <w:tblHeader/>
        </w:trPr>
        <w:tc>
          <w:tcPr>
            <w:tcW w:w="833" w:type="pct"/>
            <w:tcBorders>
              <w:top w:val="single" w:sz="18" w:space="0" w:color="4C7D2C"/>
              <w:bottom w:val="single" w:sz="18" w:space="0" w:color="4C7D2C"/>
            </w:tcBorders>
          </w:tcPr>
          <w:p w14:paraId="52BF6E65" w14:textId="0D46821A" w:rsidR="00426FEE" w:rsidRPr="002E02BD" w:rsidRDefault="00426FEE" w:rsidP="00426FEE">
            <w:pPr>
              <w:spacing w:before="200" w:after="200"/>
              <w:rPr>
                <w:rFonts w:eastAsia="Avenir Next LT Pro" w:cs="Times New Roman"/>
                <w:b/>
                <w:color w:val="4C7D2C"/>
              </w:rPr>
            </w:pPr>
            <w:r w:rsidRPr="002E02BD">
              <w:rPr>
                <w:rFonts w:eastAsia="Avenir Next LT Pro" w:cs="Times New Roman"/>
                <w:b/>
                <w:color w:val="4C7D2C"/>
              </w:rPr>
              <w:t>Code and title MST R5.0</w:t>
            </w:r>
          </w:p>
        </w:tc>
        <w:tc>
          <w:tcPr>
            <w:tcW w:w="1294" w:type="pct"/>
            <w:tcBorders>
              <w:top w:val="single" w:sz="18" w:space="0" w:color="4C7D2C"/>
              <w:bottom w:val="single" w:sz="18" w:space="0" w:color="4C7D2C"/>
            </w:tcBorders>
          </w:tcPr>
          <w:p w14:paraId="14FB0950" w14:textId="5E3783C0" w:rsidR="00426FEE" w:rsidRPr="002E02BD" w:rsidRDefault="00426FEE" w:rsidP="00426FEE">
            <w:pPr>
              <w:spacing w:before="200" w:after="200"/>
              <w:rPr>
                <w:rFonts w:eastAsia="Avenir Next LT Pro" w:cs="Times New Roman"/>
                <w:b/>
                <w:color w:val="4C7D2C"/>
              </w:rPr>
            </w:pPr>
            <w:r w:rsidRPr="002E02BD">
              <w:rPr>
                <w:rFonts w:eastAsia="Avenir Next LT Pro" w:cs="Times New Roman"/>
                <w:b/>
                <w:color w:val="4C7D2C"/>
              </w:rPr>
              <w:t>Code and title MST R6.0</w:t>
            </w:r>
          </w:p>
        </w:tc>
        <w:tc>
          <w:tcPr>
            <w:tcW w:w="1932" w:type="pct"/>
            <w:tcBorders>
              <w:top w:val="single" w:sz="18" w:space="0" w:color="4C7D2C"/>
              <w:bottom w:val="single" w:sz="18" w:space="0" w:color="4C7D2C"/>
            </w:tcBorders>
          </w:tcPr>
          <w:p w14:paraId="7DA0F5C2" w14:textId="5C81A9FD" w:rsidR="00426FEE" w:rsidRPr="002E02BD" w:rsidRDefault="00426FEE" w:rsidP="00426FEE">
            <w:pPr>
              <w:spacing w:before="200" w:after="200"/>
              <w:rPr>
                <w:rFonts w:eastAsia="Avenir Next LT Pro" w:cs="Times New Roman"/>
                <w:b/>
                <w:color w:val="4C7D2C"/>
              </w:rPr>
            </w:pPr>
            <w:r w:rsidRPr="002E02BD">
              <w:rPr>
                <w:rFonts w:eastAsia="Avenir Next LT Pro" w:cs="Times New Roman"/>
                <w:b/>
                <w:color w:val="4C7D2C"/>
              </w:rPr>
              <w:t>Comments</w:t>
            </w:r>
          </w:p>
        </w:tc>
        <w:tc>
          <w:tcPr>
            <w:tcW w:w="941" w:type="pct"/>
            <w:tcBorders>
              <w:top w:val="single" w:sz="18" w:space="0" w:color="4C7D2C"/>
              <w:bottom w:val="single" w:sz="18" w:space="0" w:color="4C7D2C"/>
            </w:tcBorders>
          </w:tcPr>
          <w:p w14:paraId="2301206B" w14:textId="77FCA0F8" w:rsidR="00426FEE" w:rsidRPr="002E02BD" w:rsidRDefault="00426FEE" w:rsidP="00426FEE">
            <w:pPr>
              <w:spacing w:before="200" w:after="200"/>
              <w:rPr>
                <w:rFonts w:eastAsia="Avenir Next LT Pro" w:cs="Times New Roman"/>
                <w:b/>
                <w:color w:val="4C7D2C"/>
              </w:rPr>
            </w:pPr>
            <w:r w:rsidRPr="002E02BD">
              <w:rPr>
                <w:rFonts w:eastAsia="Avenir Next LT Pro" w:cs="Times New Roman"/>
                <w:b/>
                <w:color w:val="4C7D2C"/>
              </w:rPr>
              <w:t>Equivalence status</w:t>
            </w:r>
          </w:p>
        </w:tc>
      </w:tr>
      <w:tr w:rsidR="00426FEE" w:rsidRPr="00C049D8" w14:paraId="323F3B71" w14:textId="77777777" w:rsidTr="003B6A55">
        <w:trPr>
          <w:trHeight w:val="824"/>
        </w:trPr>
        <w:tc>
          <w:tcPr>
            <w:tcW w:w="833" w:type="pct"/>
          </w:tcPr>
          <w:p w14:paraId="19E361F7" w14:textId="52E1BEB9" w:rsidR="00426FEE" w:rsidRPr="001613DA" w:rsidRDefault="00426FEE" w:rsidP="00426FEE">
            <w:pPr>
              <w:pStyle w:val="SITableBody"/>
            </w:pPr>
          </w:p>
        </w:tc>
        <w:tc>
          <w:tcPr>
            <w:tcW w:w="1294" w:type="pct"/>
          </w:tcPr>
          <w:p w14:paraId="433212C7" w14:textId="7B7E85E9" w:rsidR="00426FEE" w:rsidRPr="001613DA" w:rsidRDefault="00426FEE" w:rsidP="00426FEE">
            <w:pPr>
              <w:pStyle w:val="SITableBody"/>
            </w:pPr>
            <w:r w:rsidRPr="002E02BD">
              <w:t>MSTSSXX</w:t>
            </w:r>
            <w:r>
              <w:t>27</w:t>
            </w:r>
            <w:r w:rsidRPr="002E02BD">
              <w:t xml:space="preserve"> Textile Flooring Production Skill Set</w:t>
            </w:r>
          </w:p>
        </w:tc>
        <w:tc>
          <w:tcPr>
            <w:tcW w:w="1932" w:type="pct"/>
          </w:tcPr>
          <w:p w14:paraId="73073228" w14:textId="2FF5DB4F" w:rsidR="00426FEE" w:rsidRPr="001613DA" w:rsidRDefault="00426FEE" w:rsidP="00426FEE">
            <w:pPr>
              <w:pStyle w:val="SITableBody"/>
            </w:pPr>
            <w:r w:rsidRPr="002E02BD">
              <w:t>Newly created to meet industry need</w:t>
            </w:r>
          </w:p>
        </w:tc>
        <w:tc>
          <w:tcPr>
            <w:tcW w:w="941" w:type="pct"/>
          </w:tcPr>
          <w:p w14:paraId="761C2EE0" w14:textId="2870B6AB" w:rsidR="00426FEE" w:rsidRPr="001613DA" w:rsidRDefault="00426FEE" w:rsidP="00426FEE">
            <w:pPr>
              <w:pStyle w:val="SITableBody"/>
            </w:pPr>
            <w:r w:rsidRPr="002E02BD">
              <w:t>New skill set</w:t>
            </w:r>
          </w:p>
        </w:tc>
      </w:tr>
      <w:tr w:rsidR="00426FEE" w:rsidRPr="00C049D8" w14:paraId="4B04698C" w14:textId="77777777" w:rsidTr="003B6A55">
        <w:tc>
          <w:tcPr>
            <w:tcW w:w="833" w:type="pct"/>
          </w:tcPr>
          <w:p w14:paraId="3ED81F77" w14:textId="22E17946" w:rsidR="00426FEE" w:rsidRPr="001613DA" w:rsidRDefault="00426FEE" w:rsidP="00426FEE">
            <w:pPr>
              <w:pStyle w:val="SITableBody"/>
            </w:pPr>
          </w:p>
        </w:tc>
        <w:tc>
          <w:tcPr>
            <w:tcW w:w="1294" w:type="pct"/>
          </w:tcPr>
          <w:p w14:paraId="043BE1AA" w14:textId="3CC7EB96" w:rsidR="00426FEE" w:rsidRPr="001613DA" w:rsidRDefault="00426FEE" w:rsidP="00426FEE">
            <w:pPr>
              <w:pStyle w:val="SITableBody"/>
            </w:pPr>
            <w:r w:rsidRPr="002E02BD">
              <w:t>MSTSSXX</w:t>
            </w:r>
            <w:r>
              <w:t>28</w:t>
            </w:r>
            <w:r w:rsidRPr="002E02BD">
              <w:t xml:space="preserve"> Circular Economy Skill Set</w:t>
            </w:r>
          </w:p>
        </w:tc>
        <w:tc>
          <w:tcPr>
            <w:tcW w:w="1932" w:type="pct"/>
          </w:tcPr>
          <w:p w14:paraId="084CEA89" w14:textId="5959C0E8" w:rsidR="00426FEE" w:rsidRPr="001613DA" w:rsidRDefault="00426FEE" w:rsidP="00426FEE">
            <w:pPr>
              <w:pStyle w:val="SITableBody"/>
            </w:pPr>
            <w:r w:rsidRPr="002E02BD">
              <w:t>Newly created to meet industry need</w:t>
            </w:r>
          </w:p>
        </w:tc>
        <w:tc>
          <w:tcPr>
            <w:tcW w:w="941" w:type="pct"/>
          </w:tcPr>
          <w:p w14:paraId="09CE50F4" w14:textId="369C61D9" w:rsidR="00426FEE" w:rsidRPr="001613DA" w:rsidRDefault="00426FEE" w:rsidP="00426FEE">
            <w:pPr>
              <w:pStyle w:val="SITableBody"/>
            </w:pPr>
            <w:r w:rsidRPr="002E02BD">
              <w:t>New skill set</w:t>
            </w:r>
          </w:p>
        </w:tc>
      </w:tr>
    </w:tbl>
    <w:p w14:paraId="77C648A2" w14:textId="77777777" w:rsidR="00426FEE" w:rsidRDefault="00426FEE" w:rsidP="00426FEE"/>
    <w:p w14:paraId="67E93BD7" w14:textId="77777777" w:rsidR="00007D72" w:rsidRPr="002E02BD" w:rsidRDefault="00007D72" w:rsidP="00007D72">
      <w:pPr>
        <w:pStyle w:val="Heading3SI"/>
        <w:rPr>
          <w:rFonts w:ascii="Avenir Next LT Pro" w:hAnsi="Avenir Next LT Pro"/>
        </w:rPr>
      </w:pPr>
      <w:bookmarkStart w:id="12" w:name="_Toc144980776"/>
      <w:r w:rsidRPr="002E02BD">
        <w:rPr>
          <w:rFonts w:ascii="Avenir Next LT Pro" w:hAnsi="Avenir Next LT Pro"/>
        </w:rPr>
        <w:t>Units of Competency</w:t>
      </w:r>
      <w:bookmarkEnd w:id="12"/>
    </w:p>
    <w:p w14:paraId="40950042" w14:textId="6B0718F8" w:rsidR="001B2C60" w:rsidRDefault="001B2C60" w:rsidP="001B2C60">
      <w:pPr>
        <w:pStyle w:val="Caption"/>
        <w:keepNext/>
      </w:pPr>
      <w:r>
        <w:t xml:space="preserve">Table </w:t>
      </w:r>
      <w:r>
        <w:fldChar w:fldCharType="begin"/>
      </w:r>
      <w:r>
        <w:instrText>SEQ Table \* ARABIC</w:instrText>
      </w:r>
      <w:r>
        <w:fldChar w:fldCharType="separate"/>
      </w:r>
      <w:r w:rsidR="00B75638">
        <w:rPr>
          <w:noProof/>
        </w:rPr>
        <w:t>9</w:t>
      </w:r>
      <w:r>
        <w:fldChar w:fldCharType="end"/>
      </w:r>
      <w:r>
        <w:t xml:space="preserve">: </w:t>
      </w:r>
      <w:r w:rsidRPr="00BC37C3">
        <w:t>Mapping of units of competency from MST Textiles, Clothing and Footwear Training Package Release 5.0 to MST Textiles, Clothing and Footwear Training Package Release 6.0.</w:t>
      </w:r>
    </w:p>
    <w:tbl>
      <w:tblPr>
        <w:tblStyle w:val="TableGrid"/>
        <w:tblW w:w="5000" w:type="pct"/>
        <w:tblBorders>
          <w:top w:val="single" w:sz="4" w:space="0" w:color="4C7D2C"/>
          <w:left w:val="none" w:sz="0" w:space="0" w:color="auto"/>
          <w:bottom w:val="single" w:sz="4" w:space="0" w:color="4C7D2C"/>
          <w:right w:val="none" w:sz="0" w:space="0" w:color="auto"/>
          <w:insideH w:val="single" w:sz="4" w:space="0" w:color="4C7D2C"/>
          <w:insideV w:val="none" w:sz="0" w:space="0" w:color="auto"/>
        </w:tblBorders>
        <w:tblLook w:val="04A0" w:firstRow="1" w:lastRow="0" w:firstColumn="1" w:lastColumn="0" w:noHBand="0" w:noVBand="1"/>
      </w:tblPr>
      <w:tblGrid>
        <w:gridCol w:w="1568"/>
        <w:gridCol w:w="2436"/>
        <w:gridCol w:w="3637"/>
        <w:gridCol w:w="1771"/>
      </w:tblGrid>
      <w:tr w:rsidR="00007D72" w:rsidRPr="005E125D" w14:paraId="5432D92B" w14:textId="77777777" w:rsidTr="00DC64FB">
        <w:trPr>
          <w:tblHeader/>
        </w:trPr>
        <w:tc>
          <w:tcPr>
            <w:tcW w:w="833" w:type="pct"/>
            <w:tcBorders>
              <w:top w:val="single" w:sz="18" w:space="0" w:color="4C7D2C"/>
              <w:bottom w:val="single" w:sz="18" w:space="0" w:color="4C7D2C"/>
            </w:tcBorders>
          </w:tcPr>
          <w:p w14:paraId="799EB4BC"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Code and title previous version</w:t>
            </w:r>
          </w:p>
        </w:tc>
        <w:tc>
          <w:tcPr>
            <w:tcW w:w="1294" w:type="pct"/>
            <w:tcBorders>
              <w:top w:val="single" w:sz="18" w:space="0" w:color="4C7D2C"/>
              <w:bottom w:val="single" w:sz="18" w:space="0" w:color="4C7D2C"/>
            </w:tcBorders>
          </w:tcPr>
          <w:p w14:paraId="5888851C"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Code and title current version</w:t>
            </w:r>
          </w:p>
        </w:tc>
        <w:tc>
          <w:tcPr>
            <w:tcW w:w="1932" w:type="pct"/>
            <w:tcBorders>
              <w:top w:val="single" w:sz="18" w:space="0" w:color="4C7D2C"/>
              <w:bottom w:val="single" w:sz="18" w:space="0" w:color="4C7D2C"/>
            </w:tcBorders>
          </w:tcPr>
          <w:p w14:paraId="086763E8"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Comments</w:t>
            </w:r>
          </w:p>
        </w:tc>
        <w:tc>
          <w:tcPr>
            <w:tcW w:w="941" w:type="pct"/>
            <w:tcBorders>
              <w:top w:val="single" w:sz="18" w:space="0" w:color="4C7D2C"/>
              <w:bottom w:val="single" w:sz="18" w:space="0" w:color="4C7D2C"/>
            </w:tcBorders>
          </w:tcPr>
          <w:p w14:paraId="017081DE" w14:textId="77777777" w:rsidR="00007D72" w:rsidRPr="002E02BD" w:rsidRDefault="00007D72" w:rsidP="00967A8F">
            <w:pPr>
              <w:spacing w:before="200" w:after="200"/>
              <w:rPr>
                <w:rFonts w:eastAsia="Avenir Next LT Pro" w:cs="Times New Roman"/>
                <w:b/>
                <w:color w:val="4C7D2C"/>
              </w:rPr>
            </w:pPr>
            <w:r w:rsidRPr="002E02BD">
              <w:rPr>
                <w:rFonts w:eastAsia="Avenir Next LT Pro" w:cs="Times New Roman"/>
                <w:b/>
                <w:color w:val="4C7D2C"/>
              </w:rPr>
              <w:t>Equivalence status</w:t>
            </w:r>
          </w:p>
        </w:tc>
      </w:tr>
      <w:tr w:rsidR="00007D72" w:rsidRPr="00C049D8" w14:paraId="3C4FEC8F" w14:textId="77777777" w:rsidTr="00DC64FB">
        <w:trPr>
          <w:trHeight w:val="824"/>
        </w:trPr>
        <w:tc>
          <w:tcPr>
            <w:tcW w:w="833" w:type="pct"/>
          </w:tcPr>
          <w:p w14:paraId="10CB2CAD" w14:textId="017EE4DA" w:rsidR="00007D72" w:rsidRPr="001613DA" w:rsidRDefault="006F11D1" w:rsidP="00967A8F">
            <w:pPr>
              <w:pStyle w:val="SITableBody"/>
            </w:pPr>
            <w:r w:rsidRPr="002E02BD">
              <w:rPr>
                <w:rFonts w:cs="Arial"/>
                <w:color w:val="000000"/>
                <w:sz w:val="22"/>
              </w:rPr>
              <w:t>MSTTF20X</w:t>
            </w:r>
            <w:r w:rsidR="00EB25FD">
              <w:rPr>
                <w:rFonts w:cs="Arial"/>
                <w:color w:val="000000"/>
                <w:sz w:val="22"/>
              </w:rPr>
              <w:t>1</w:t>
            </w:r>
          </w:p>
        </w:tc>
        <w:tc>
          <w:tcPr>
            <w:tcW w:w="1294" w:type="pct"/>
          </w:tcPr>
          <w:p w14:paraId="5D7D9A99" w14:textId="26C8A270" w:rsidR="00007D72" w:rsidRPr="001613DA" w:rsidRDefault="006F11D1" w:rsidP="00967A8F">
            <w:pPr>
              <w:pStyle w:val="SITableBody"/>
            </w:pPr>
            <w:r w:rsidRPr="002E02BD">
              <w:rPr>
                <w:rFonts w:cs="Arial"/>
                <w:color w:val="000000"/>
                <w:sz w:val="22"/>
              </w:rPr>
              <w:t>Use basic flooring manufacturing processes</w:t>
            </w:r>
          </w:p>
        </w:tc>
        <w:tc>
          <w:tcPr>
            <w:tcW w:w="1932" w:type="pct"/>
          </w:tcPr>
          <w:p w14:paraId="36A0D0CD" w14:textId="58BBD2AD" w:rsidR="00007D72" w:rsidRPr="001613DA" w:rsidRDefault="006F11D1" w:rsidP="00967A8F">
            <w:pPr>
              <w:pStyle w:val="SITableBody"/>
            </w:pPr>
            <w:r w:rsidRPr="002E02BD">
              <w:t>Newly created to meet industry need</w:t>
            </w:r>
          </w:p>
        </w:tc>
        <w:tc>
          <w:tcPr>
            <w:tcW w:w="941" w:type="pct"/>
          </w:tcPr>
          <w:p w14:paraId="52770D8E" w14:textId="3065D241" w:rsidR="00007D72" w:rsidRPr="001613DA" w:rsidRDefault="006F11D1" w:rsidP="00967A8F">
            <w:pPr>
              <w:pStyle w:val="SITableBody"/>
            </w:pPr>
            <w:r w:rsidRPr="002E02BD">
              <w:t>New unit</w:t>
            </w:r>
          </w:p>
        </w:tc>
      </w:tr>
      <w:tr w:rsidR="00007D72" w:rsidRPr="00C049D8" w14:paraId="6B783703" w14:textId="77777777" w:rsidTr="00DC64FB">
        <w:tc>
          <w:tcPr>
            <w:tcW w:w="833" w:type="pct"/>
          </w:tcPr>
          <w:p w14:paraId="6132F9F9" w14:textId="219EED32" w:rsidR="00007D72" w:rsidRPr="001613DA" w:rsidRDefault="006F11D1" w:rsidP="00967A8F">
            <w:pPr>
              <w:pStyle w:val="SITableBody"/>
            </w:pPr>
            <w:r w:rsidRPr="002E02BD">
              <w:rPr>
                <w:rFonts w:cs="Arial"/>
                <w:color w:val="000000"/>
                <w:sz w:val="22"/>
              </w:rPr>
              <w:t>MSTTF20X</w:t>
            </w:r>
            <w:r w:rsidR="00EB25FD">
              <w:rPr>
                <w:rFonts w:cs="Arial"/>
                <w:color w:val="000000"/>
                <w:sz w:val="22"/>
              </w:rPr>
              <w:t>2</w:t>
            </w:r>
          </w:p>
        </w:tc>
        <w:tc>
          <w:tcPr>
            <w:tcW w:w="1294" w:type="pct"/>
          </w:tcPr>
          <w:p w14:paraId="7BAC9EFE" w14:textId="46FED32C" w:rsidR="00007D72" w:rsidRPr="001613DA" w:rsidRDefault="006F11D1" w:rsidP="00967A8F">
            <w:pPr>
              <w:pStyle w:val="SITableBody"/>
            </w:pPr>
            <w:r w:rsidRPr="002E02BD">
              <w:rPr>
                <w:rFonts w:cs="Arial"/>
                <w:color w:val="000000"/>
                <w:sz w:val="22"/>
              </w:rPr>
              <w:t>Operate textile flooring static machines</w:t>
            </w:r>
          </w:p>
        </w:tc>
        <w:tc>
          <w:tcPr>
            <w:tcW w:w="1932" w:type="pct"/>
          </w:tcPr>
          <w:p w14:paraId="285C78CD" w14:textId="3E6AB2DE" w:rsidR="00007D72" w:rsidRPr="001613DA" w:rsidRDefault="006F11D1" w:rsidP="00967A8F">
            <w:pPr>
              <w:pStyle w:val="SITableBody"/>
            </w:pPr>
            <w:r w:rsidRPr="002E02BD">
              <w:t>Newly created to meet industry need</w:t>
            </w:r>
          </w:p>
        </w:tc>
        <w:tc>
          <w:tcPr>
            <w:tcW w:w="941" w:type="pct"/>
          </w:tcPr>
          <w:p w14:paraId="7E931421" w14:textId="4D3FE187" w:rsidR="00007D72" w:rsidRPr="001613DA" w:rsidRDefault="006F11D1" w:rsidP="00967A8F">
            <w:pPr>
              <w:pStyle w:val="SITableBody"/>
            </w:pPr>
            <w:r w:rsidRPr="002E02BD">
              <w:t>New unit</w:t>
            </w:r>
          </w:p>
        </w:tc>
      </w:tr>
      <w:tr w:rsidR="00F46146" w:rsidRPr="00C049D8" w14:paraId="7812E386" w14:textId="77777777" w:rsidTr="00DC64FB">
        <w:tc>
          <w:tcPr>
            <w:tcW w:w="833" w:type="pct"/>
          </w:tcPr>
          <w:p w14:paraId="646FD257" w14:textId="4C05B377" w:rsidR="00F46146" w:rsidRPr="002E02BD" w:rsidRDefault="00F46146" w:rsidP="00F46146">
            <w:pPr>
              <w:pStyle w:val="SITableBody"/>
              <w:rPr>
                <w:rFonts w:cs="Arial"/>
                <w:color w:val="000000"/>
                <w:sz w:val="22"/>
              </w:rPr>
            </w:pPr>
            <w:r w:rsidRPr="002E02BD">
              <w:rPr>
                <w:rFonts w:cs="Arial"/>
                <w:color w:val="000000"/>
                <w:sz w:val="22"/>
              </w:rPr>
              <w:t>MSTTF20X</w:t>
            </w:r>
            <w:r>
              <w:rPr>
                <w:rFonts w:cs="Arial"/>
                <w:color w:val="000000"/>
                <w:sz w:val="22"/>
              </w:rPr>
              <w:t>3</w:t>
            </w:r>
            <w:r w:rsidRPr="002E02BD">
              <w:rPr>
                <w:rFonts w:cs="Arial"/>
                <w:color w:val="000000"/>
                <w:sz w:val="22"/>
              </w:rPr>
              <w:t xml:space="preserve"> </w:t>
            </w:r>
          </w:p>
        </w:tc>
        <w:tc>
          <w:tcPr>
            <w:tcW w:w="1294" w:type="pct"/>
          </w:tcPr>
          <w:p w14:paraId="30E53B02" w14:textId="11C2B4B9" w:rsidR="00F46146" w:rsidRPr="002E02BD" w:rsidRDefault="00F46146" w:rsidP="00F46146">
            <w:pPr>
              <w:pStyle w:val="SITableBody"/>
              <w:rPr>
                <w:rFonts w:cs="Arial"/>
                <w:color w:val="000000"/>
                <w:sz w:val="22"/>
              </w:rPr>
            </w:pPr>
            <w:r w:rsidRPr="002E02BD">
              <w:rPr>
                <w:rFonts w:cs="Arial"/>
                <w:color w:val="000000"/>
                <w:sz w:val="22"/>
              </w:rPr>
              <w:t>Perform finishing techniques in flooring manufacturing</w:t>
            </w:r>
          </w:p>
        </w:tc>
        <w:tc>
          <w:tcPr>
            <w:tcW w:w="1932" w:type="pct"/>
          </w:tcPr>
          <w:p w14:paraId="651588AD" w14:textId="759BE489" w:rsidR="00F46146" w:rsidRPr="002E02BD" w:rsidRDefault="00F46146" w:rsidP="00F46146">
            <w:pPr>
              <w:pStyle w:val="SITableBody"/>
            </w:pPr>
            <w:r w:rsidRPr="002E02BD">
              <w:t>Newly created to meet industry need</w:t>
            </w:r>
          </w:p>
        </w:tc>
        <w:tc>
          <w:tcPr>
            <w:tcW w:w="941" w:type="pct"/>
          </w:tcPr>
          <w:p w14:paraId="06294398" w14:textId="789B58F9" w:rsidR="00F46146" w:rsidRPr="002E02BD" w:rsidRDefault="00F46146" w:rsidP="00F46146">
            <w:pPr>
              <w:pStyle w:val="SITableBody"/>
            </w:pPr>
            <w:r w:rsidRPr="002E02BD">
              <w:t>New unit</w:t>
            </w:r>
          </w:p>
        </w:tc>
      </w:tr>
      <w:tr w:rsidR="00007D72" w:rsidRPr="00C049D8" w14:paraId="04F9652D" w14:textId="77777777" w:rsidTr="00DC64FB">
        <w:tc>
          <w:tcPr>
            <w:tcW w:w="833" w:type="pct"/>
          </w:tcPr>
          <w:p w14:paraId="7DE36632" w14:textId="6ECC1E79" w:rsidR="00007D72" w:rsidRPr="001613DA" w:rsidRDefault="006F11D1" w:rsidP="00967A8F">
            <w:pPr>
              <w:pStyle w:val="SITableBody"/>
            </w:pPr>
            <w:r w:rsidRPr="002E02BD">
              <w:rPr>
                <w:rFonts w:cs="Arial"/>
                <w:color w:val="000000"/>
                <w:sz w:val="22"/>
              </w:rPr>
              <w:t>MSTTF20X</w:t>
            </w:r>
            <w:r w:rsidR="00EB25FD">
              <w:rPr>
                <w:rFonts w:cs="Arial"/>
                <w:color w:val="000000"/>
                <w:sz w:val="22"/>
              </w:rPr>
              <w:t>4</w:t>
            </w:r>
          </w:p>
        </w:tc>
        <w:tc>
          <w:tcPr>
            <w:tcW w:w="1294" w:type="pct"/>
          </w:tcPr>
          <w:p w14:paraId="17D492F6" w14:textId="1E424655" w:rsidR="00007D72" w:rsidRPr="001613DA" w:rsidRDefault="006F11D1" w:rsidP="00967A8F">
            <w:pPr>
              <w:pStyle w:val="SITableBody"/>
            </w:pPr>
            <w:r w:rsidRPr="002E02BD">
              <w:rPr>
                <w:rFonts w:cs="Arial"/>
                <w:color w:val="000000"/>
                <w:sz w:val="22"/>
              </w:rPr>
              <w:t>Prepare textile flooring samples</w:t>
            </w:r>
          </w:p>
        </w:tc>
        <w:tc>
          <w:tcPr>
            <w:tcW w:w="1932" w:type="pct"/>
          </w:tcPr>
          <w:p w14:paraId="5116B884" w14:textId="6708C627" w:rsidR="00007D72" w:rsidRPr="001613DA" w:rsidRDefault="006F11D1" w:rsidP="00967A8F">
            <w:pPr>
              <w:pStyle w:val="SITableBody"/>
            </w:pPr>
            <w:r w:rsidRPr="002E02BD">
              <w:t>Newly created to meet industry need</w:t>
            </w:r>
          </w:p>
        </w:tc>
        <w:tc>
          <w:tcPr>
            <w:tcW w:w="941" w:type="pct"/>
          </w:tcPr>
          <w:p w14:paraId="6FB16EED" w14:textId="26BBD0AF" w:rsidR="00007D72" w:rsidRPr="001613DA" w:rsidRDefault="006F11D1" w:rsidP="00967A8F">
            <w:pPr>
              <w:pStyle w:val="SITableBody"/>
            </w:pPr>
            <w:r w:rsidRPr="002E02BD">
              <w:t>New unit</w:t>
            </w:r>
          </w:p>
        </w:tc>
      </w:tr>
    </w:tbl>
    <w:p w14:paraId="507C3227" w14:textId="77777777" w:rsidR="00007D72" w:rsidRPr="002E02BD" w:rsidRDefault="00007D72" w:rsidP="00007D72">
      <w:pPr>
        <w:rPr>
          <w:color w:val="4C7D2C"/>
          <w:sz w:val="28"/>
          <w:szCs w:val="28"/>
        </w:rPr>
      </w:pPr>
    </w:p>
    <w:p w14:paraId="479CD198" w14:textId="77777777" w:rsidR="00007D72" w:rsidRPr="002E02BD" w:rsidRDefault="00007D72" w:rsidP="00007D72">
      <w:pPr>
        <w:rPr>
          <w:color w:val="4C7D2C"/>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7412"/>
      </w:tblGrid>
      <w:tr w:rsidR="00007D72" w14:paraId="6B558B74" w14:textId="77777777" w:rsidTr="00967A8F">
        <w:tc>
          <w:tcPr>
            <w:tcW w:w="2000" w:type="dxa"/>
          </w:tcPr>
          <w:p w14:paraId="66217C5F" w14:textId="77777777" w:rsidR="00007D72" w:rsidRDefault="00007D72" w:rsidP="00967A8F">
            <w:pPr>
              <w:pStyle w:val="SIBodyText"/>
            </w:pPr>
            <w:r>
              <w:rPr>
                <w:noProof/>
              </w:rPr>
              <w:drawing>
                <wp:inline distT="0" distB="0" distL="0" distR="0" wp14:anchorId="16FAC6DD" wp14:editId="2DABCEF9">
                  <wp:extent cx="1132974" cy="571500"/>
                  <wp:effectExtent l="0" t="0" r="0" b="0"/>
                  <wp:docPr id="552690524" name="Picture 4" descr="A black background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52329" name="Picture 4" descr="A black background with green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7331" cy="573698"/>
                          </a:xfrm>
                          <a:prstGeom prst="rect">
                            <a:avLst/>
                          </a:prstGeom>
                        </pic:spPr>
                      </pic:pic>
                    </a:graphicData>
                  </a:graphic>
                </wp:inline>
              </w:drawing>
            </w:r>
          </w:p>
        </w:tc>
        <w:tc>
          <w:tcPr>
            <w:tcW w:w="7412" w:type="dxa"/>
            <w:vAlign w:val="center"/>
          </w:tcPr>
          <w:p w14:paraId="2DAD45A5" w14:textId="77777777" w:rsidR="00007D72" w:rsidRDefault="00007D72" w:rsidP="00967A8F">
            <w:pPr>
              <w:pStyle w:val="SIBodyText"/>
              <w:ind w:firstLine="551"/>
            </w:pPr>
            <w:r>
              <w:rPr>
                <w:noProof/>
              </w:rPr>
              <w:drawing>
                <wp:inline distT="0" distB="0" distL="0" distR="0" wp14:anchorId="332FF342" wp14:editId="51940BC8">
                  <wp:extent cx="3718612" cy="417495"/>
                  <wp:effectExtent l="0" t="0" r="2540" b="1905"/>
                  <wp:docPr id="12986709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979555" name="Picture 20439795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20519" cy="428936"/>
                          </a:xfrm>
                          <a:prstGeom prst="rect">
                            <a:avLst/>
                          </a:prstGeom>
                        </pic:spPr>
                      </pic:pic>
                    </a:graphicData>
                  </a:graphic>
                </wp:inline>
              </w:drawing>
            </w:r>
          </w:p>
        </w:tc>
      </w:tr>
    </w:tbl>
    <w:p w14:paraId="4BD3CA0A" w14:textId="77777777" w:rsidR="00007D72" w:rsidRPr="00BF00F9" w:rsidRDefault="00007D72" w:rsidP="00007D72">
      <w:pPr>
        <w:pStyle w:val="SIBodyText"/>
        <w:rPr>
          <w:color w:val="E8E4DA" w:themeColor="background2"/>
          <w:sz w:val="18"/>
          <w:szCs w:val="18"/>
        </w:rPr>
      </w:pPr>
      <w:r w:rsidRPr="00455F6E">
        <w:rPr>
          <w:sz w:val="18"/>
          <w:szCs w:val="18"/>
        </w:rPr>
        <w:lastRenderedPageBreak/>
        <w:t>Skills Insight is a Jobs and Skills Council funded by the Australian Government Department of Employment and Workplace Relations.</w:t>
      </w:r>
    </w:p>
    <w:p w14:paraId="33C2EA38" w14:textId="77777777" w:rsidR="00007D72" w:rsidRPr="002E02BD" w:rsidRDefault="00007D72" w:rsidP="00724DB8">
      <w:pPr>
        <w:pStyle w:val="Heading1SI"/>
        <w:rPr>
          <w:rFonts w:ascii="Avenir Next LT Pro" w:hAnsi="Avenir Next LT Pro"/>
        </w:rPr>
      </w:pPr>
    </w:p>
    <w:p w14:paraId="69E8FA53" w14:textId="77777777" w:rsidR="006D2731" w:rsidRPr="002E02BD" w:rsidRDefault="006D2731">
      <w:pPr>
        <w:rPr>
          <w:color w:val="4C7D2C"/>
          <w:sz w:val="28"/>
          <w:szCs w:val="28"/>
        </w:rPr>
      </w:pPr>
    </w:p>
    <w:p w14:paraId="29D83B03" w14:textId="77777777" w:rsidR="002F71AC" w:rsidRPr="002E02BD" w:rsidRDefault="002F71AC">
      <w:pPr>
        <w:rPr>
          <w:color w:val="4C7D2C"/>
          <w:sz w:val="28"/>
          <w:szCs w:val="28"/>
        </w:rPr>
      </w:pPr>
    </w:p>
    <w:p w14:paraId="675CBB67" w14:textId="77777777" w:rsidR="002F71AC" w:rsidRPr="002E02BD" w:rsidRDefault="002F71AC">
      <w:pPr>
        <w:rPr>
          <w:color w:val="4C7D2C"/>
          <w:sz w:val="28"/>
          <w:szCs w:val="28"/>
        </w:rPr>
      </w:pPr>
    </w:p>
    <w:p w14:paraId="6B8E4C09" w14:textId="77777777" w:rsidR="00BF00F9" w:rsidRPr="002E02BD" w:rsidRDefault="00BF00F9">
      <w:pPr>
        <w:rPr>
          <w:color w:val="4C7D2C"/>
          <w:sz w:val="28"/>
          <w:szCs w:val="28"/>
        </w:rPr>
      </w:pPr>
    </w:p>
    <w:p w14:paraId="4D07EB82" w14:textId="77777777" w:rsidR="00BF00F9" w:rsidRPr="002E02BD" w:rsidRDefault="00BF00F9">
      <w:pPr>
        <w:rPr>
          <w:color w:val="4C7D2C"/>
          <w:sz w:val="28"/>
          <w:szCs w:val="28"/>
        </w:rPr>
      </w:pPr>
    </w:p>
    <w:p w14:paraId="43E2A5FB" w14:textId="77777777" w:rsidR="00BF00F9" w:rsidRPr="002E02BD" w:rsidRDefault="00BF00F9">
      <w:pPr>
        <w:rPr>
          <w:color w:val="4C7D2C"/>
          <w:sz w:val="28"/>
          <w:szCs w:val="28"/>
        </w:rPr>
      </w:pPr>
    </w:p>
    <w:p w14:paraId="69065A29" w14:textId="77777777" w:rsidR="00BF00F9" w:rsidRPr="002E02BD" w:rsidRDefault="00BF00F9">
      <w:pPr>
        <w:rPr>
          <w:color w:val="4C7D2C"/>
          <w:sz w:val="28"/>
          <w:szCs w:val="28"/>
        </w:rPr>
      </w:pPr>
    </w:p>
    <w:p w14:paraId="33BDB7C7" w14:textId="77777777" w:rsidR="00BF00F9" w:rsidRPr="002E02BD" w:rsidRDefault="00BF00F9">
      <w:pPr>
        <w:rPr>
          <w:color w:val="4C7D2C"/>
          <w:sz w:val="28"/>
          <w:szCs w:val="28"/>
        </w:rPr>
      </w:pPr>
    </w:p>
    <w:p w14:paraId="104021D1" w14:textId="77777777" w:rsidR="00BF00F9" w:rsidRPr="002E02BD" w:rsidRDefault="00BF00F9">
      <w:pPr>
        <w:rPr>
          <w:color w:val="4C7D2C"/>
          <w:sz w:val="28"/>
          <w:szCs w:val="28"/>
        </w:rPr>
      </w:pPr>
    </w:p>
    <w:p w14:paraId="075DFE36" w14:textId="77777777" w:rsidR="00BF00F9" w:rsidRPr="002E02BD" w:rsidRDefault="00BF00F9">
      <w:pPr>
        <w:rPr>
          <w:color w:val="4C7D2C"/>
          <w:sz w:val="28"/>
          <w:szCs w:val="28"/>
        </w:rPr>
      </w:pPr>
    </w:p>
    <w:p w14:paraId="3BEE0255" w14:textId="77777777" w:rsidR="00BF00F9" w:rsidRPr="002E02BD" w:rsidRDefault="00BF00F9">
      <w:pPr>
        <w:rPr>
          <w:color w:val="4C7D2C"/>
          <w:sz w:val="28"/>
          <w:szCs w:val="28"/>
        </w:rPr>
      </w:pPr>
    </w:p>
    <w:p w14:paraId="34DC50DE" w14:textId="77777777" w:rsidR="00BF00F9" w:rsidRPr="002E02BD" w:rsidRDefault="00BF00F9">
      <w:pPr>
        <w:rPr>
          <w:color w:val="4C7D2C"/>
          <w:sz w:val="28"/>
          <w:szCs w:val="28"/>
        </w:rPr>
      </w:pPr>
    </w:p>
    <w:sectPr w:rsidR="00BF00F9" w:rsidRPr="002E02BD" w:rsidSect="000F4C0E">
      <w:footerReference w:type="even" r:id="rId13"/>
      <w:footerReference w:type="default" r:id="rId14"/>
      <w:headerReference w:type="first" r:id="rId15"/>
      <w:footerReference w:type="first" r:id="rId16"/>
      <w:pgSz w:w="11906" w:h="16838"/>
      <w:pgMar w:top="835" w:right="1247" w:bottom="1361"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CDCB5" w14:textId="77777777" w:rsidR="00B273E4" w:rsidRDefault="00B273E4" w:rsidP="005072F6">
      <w:r>
        <w:separator/>
      </w:r>
    </w:p>
  </w:endnote>
  <w:endnote w:type="continuationSeparator" w:id="0">
    <w:p w14:paraId="4A9D72D0" w14:textId="77777777" w:rsidR="00B273E4" w:rsidRDefault="00B273E4" w:rsidP="005072F6">
      <w:r>
        <w:continuationSeparator/>
      </w:r>
    </w:p>
  </w:endnote>
  <w:endnote w:type="continuationNotice" w:id="1">
    <w:p w14:paraId="65EDD993" w14:textId="77777777" w:rsidR="00B273E4" w:rsidRDefault="00B273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Book">
    <w:altName w:val="Tw Cen MT"/>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venir Next LT Pro Demi">
    <w:charset w:val="00"/>
    <w:family w:val="swiss"/>
    <w:pitch w:val="variable"/>
    <w:sig w:usb0="800000EF" w:usb1="5000204A" w:usb2="00000000" w:usb3="00000000" w:csb0="00000093" w:csb1="00000000"/>
  </w:font>
  <w:font w:name="Open Sans">
    <w:charset w:val="00"/>
    <w:family w:val="swiss"/>
    <w:pitch w:val="variable"/>
    <w:sig w:usb0="E00002EF" w:usb1="4000205B" w:usb2="00000028" w:usb3="00000000" w:csb0="0000019F" w:csb1="00000000"/>
  </w:font>
  <w:font w:name="Avenir Medium">
    <w:altName w:val="Calibri"/>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venir">
    <w:altName w:val="Calibri"/>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364011"/>
      <w:docPartObj>
        <w:docPartGallery w:val="Page Numbers (Bottom of Page)"/>
        <w:docPartUnique/>
      </w:docPartObj>
    </w:sdtPr>
    <w:sdtEndPr>
      <w:rPr>
        <w:rStyle w:val="PageNumber"/>
      </w:rPr>
    </w:sdtEndPr>
    <w:sdtContent>
      <w:p w14:paraId="76B3D5F8" w14:textId="0E7A4B18" w:rsidR="000F4C0E" w:rsidRDefault="000F4C0E" w:rsidP="00967A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B2C60">
          <w:rPr>
            <w:rStyle w:val="PageNumber"/>
            <w:noProof/>
          </w:rPr>
          <w:t>13</w:t>
        </w:r>
        <w:r>
          <w:rPr>
            <w:rStyle w:val="PageNumber"/>
          </w:rPr>
          <w:fldChar w:fldCharType="end"/>
        </w:r>
      </w:p>
    </w:sdtContent>
  </w:sdt>
  <w:p w14:paraId="6C24909D" w14:textId="77777777" w:rsidR="000F4C0E" w:rsidRDefault="000F4C0E" w:rsidP="000F4C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030269"/>
      <w:docPartObj>
        <w:docPartGallery w:val="Page Numbers (Bottom of Page)"/>
        <w:docPartUnique/>
      </w:docPartObj>
    </w:sdtPr>
    <w:sdtEndPr>
      <w:rPr>
        <w:rStyle w:val="PageNumber"/>
      </w:rPr>
    </w:sdtEndPr>
    <w:sdtContent>
      <w:p w14:paraId="389E259A" w14:textId="77777777" w:rsidR="000F4C0E" w:rsidRDefault="000F4C0E" w:rsidP="00967A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6154623" w14:textId="444634C3" w:rsidR="000F4C0E" w:rsidRPr="000F4C0E" w:rsidRDefault="000F4C0E" w:rsidP="000F4C0E">
    <w:pPr>
      <w:pStyle w:val="Footer"/>
      <w:ind w:right="360"/>
      <w:rPr>
        <w:rFonts w:ascii="Avenir Book" w:hAnsi="Avenir Book"/>
        <w:sz w:val="21"/>
        <w:szCs w:val="21"/>
      </w:rPr>
    </w:pPr>
    <w:r w:rsidRPr="000F4C0E">
      <w:rPr>
        <w:rFonts w:ascii="Avenir Book" w:hAnsi="Avenir Book"/>
        <w:sz w:val="21"/>
        <w:szCs w:val="21"/>
      </w:rPr>
      <w:t xml:space="preserve">Skills Insight </w:t>
    </w:r>
    <w:r w:rsidR="00D00AF6" w:rsidRPr="00D00AF6">
      <w:rPr>
        <w:rFonts w:ascii="Avenir Book" w:hAnsi="Avenir Book"/>
        <w:sz w:val="21"/>
        <w:szCs w:val="21"/>
      </w:rPr>
      <w:t>MST Textile Flooring Manufacturing Pathway TP CVIG DRAFT, 9/07/2026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4257859"/>
      <w:docPartObj>
        <w:docPartGallery w:val="Page Numbers (Bottom of Page)"/>
        <w:docPartUnique/>
      </w:docPartObj>
    </w:sdtPr>
    <w:sdtEndPr>
      <w:rPr>
        <w:rStyle w:val="PageNumber"/>
      </w:rPr>
    </w:sdtEndPr>
    <w:sdtContent>
      <w:p w14:paraId="61D4C778" w14:textId="77777777" w:rsidR="000F4C0E" w:rsidRDefault="000F4C0E" w:rsidP="000F4C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F534BD" w14:textId="109FCAD3" w:rsidR="000F4C0E" w:rsidRPr="000F4C0E" w:rsidRDefault="001B2C60" w:rsidP="001B2C60">
    <w:pPr>
      <w:pStyle w:val="Footer"/>
      <w:ind w:right="360"/>
      <w:rPr>
        <w:rFonts w:ascii="Avenir Book" w:hAnsi="Avenir Book"/>
        <w:sz w:val="21"/>
        <w:szCs w:val="21"/>
      </w:rPr>
    </w:pPr>
    <w:r w:rsidRPr="001B2C60">
      <w:rPr>
        <w:rFonts w:ascii="Avenir Book" w:hAnsi="Avenir Book"/>
        <w:sz w:val="21"/>
        <w:szCs w:val="21"/>
      </w:rPr>
      <w:t>MST Textile Flooring Manufacturing Pathway TP CVIG DRAFT, 9/07/2026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FC5A0" w14:textId="77777777" w:rsidR="00B273E4" w:rsidRDefault="00B273E4" w:rsidP="005072F6">
      <w:r>
        <w:separator/>
      </w:r>
    </w:p>
  </w:footnote>
  <w:footnote w:type="continuationSeparator" w:id="0">
    <w:p w14:paraId="380D54F8" w14:textId="77777777" w:rsidR="00B273E4" w:rsidRDefault="00B273E4" w:rsidP="005072F6">
      <w:r>
        <w:continuationSeparator/>
      </w:r>
    </w:p>
  </w:footnote>
  <w:footnote w:type="continuationNotice" w:id="1">
    <w:p w14:paraId="6E5FAC75" w14:textId="77777777" w:rsidR="00B273E4" w:rsidRDefault="00B273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47A9" w14:textId="77777777" w:rsidR="000F4C0E" w:rsidRDefault="00A13BF4">
    <w:pPr>
      <w:pStyle w:val="Header"/>
    </w:pPr>
    <w:r>
      <w:rPr>
        <w:noProof/>
        <w:sz w:val="32"/>
        <w:szCs w:val="32"/>
      </w:rPr>
      <w:drawing>
        <wp:anchor distT="0" distB="0" distL="114300" distR="114300" simplePos="0" relativeHeight="251658242" behindDoc="1" locked="0" layoutInCell="1" allowOverlap="1" wp14:anchorId="5D6094A5" wp14:editId="3C1366BF">
          <wp:simplePos x="0" y="0"/>
          <wp:positionH relativeFrom="column">
            <wp:posOffset>1773555</wp:posOffset>
          </wp:positionH>
          <wp:positionV relativeFrom="paragraph">
            <wp:posOffset>-59690</wp:posOffset>
          </wp:positionV>
          <wp:extent cx="1525314" cy="476250"/>
          <wp:effectExtent l="0" t="0" r="0" b="0"/>
          <wp:wrapNone/>
          <wp:docPr id="2071744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44153" name="Picture 3"/>
                  <pic:cNvPicPr/>
                </pic:nvPicPr>
                <pic:blipFill>
                  <a:blip r:embed="rId1">
                    <a:extLst>
                      <a:ext uri="{28A0092B-C50C-407E-A947-70E740481C1C}">
                        <a14:useLocalDpi xmlns:a14="http://schemas.microsoft.com/office/drawing/2010/main" val="0"/>
                      </a:ext>
                    </a:extLst>
                  </a:blip>
                  <a:srcRect t="440" b="440"/>
                  <a:stretch>
                    <a:fillRect/>
                  </a:stretch>
                </pic:blipFill>
                <pic:spPr bwMode="auto">
                  <a:xfrm>
                    <a:off x="0" y="0"/>
                    <a:ext cx="1525314"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64B91">
      <w:rPr>
        <w:noProof/>
      </w:rPr>
      <mc:AlternateContent>
        <mc:Choice Requires="wps">
          <w:drawing>
            <wp:anchor distT="0" distB="0" distL="114300" distR="114300" simplePos="0" relativeHeight="251658241" behindDoc="0" locked="0" layoutInCell="1" allowOverlap="1" wp14:anchorId="0359E35B" wp14:editId="70F2191C">
              <wp:simplePos x="0" y="0"/>
              <wp:positionH relativeFrom="column">
                <wp:posOffset>3768280</wp:posOffset>
              </wp:positionH>
              <wp:positionV relativeFrom="paragraph">
                <wp:posOffset>-93955</wp:posOffset>
              </wp:positionV>
              <wp:extent cx="2715474" cy="878774"/>
              <wp:effectExtent l="0" t="0" r="8890" b="0"/>
              <wp:wrapNone/>
              <wp:docPr id="992682997" name="Text Box 2"/>
              <wp:cNvGraphicFramePr/>
              <a:graphic xmlns:a="http://schemas.openxmlformats.org/drawingml/2006/main">
                <a:graphicData uri="http://schemas.microsoft.com/office/word/2010/wordprocessingShape">
                  <wps:wsp>
                    <wps:cNvSpPr txBox="1"/>
                    <wps:spPr>
                      <a:xfrm>
                        <a:off x="0" y="0"/>
                        <a:ext cx="2715474" cy="878774"/>
                      </a:xfrm>
                      <a:prstGeom prst="rect">
                        <a:avLst/>
                      </a:prstGeom>
                      <a:solidFill>
                        <a:sysClr val="window" lastClr="FFFFFF"/>
                      </a:solidFill>
                      <a:ln w="6350">
                        <a:noFill/>
                      </a:ln>
                    </wps:spPr>
                    <wps:txbx>
                      <w:txbxContent>
                        <w:p w14:paraId="6B937CB7" w14:textId="77777777" w:rsidR="00D530BB" w:rsidRPr="00A13BF4" w:rsidRDefault="00A13BF4" w:rsidP="00D530BB">
                          <w:pPr>
                            <w:jc w:val="right"/>
                            <w:rPr>
                              <w:rFonts w:ascii="Avenir Book" w:hAnsi="Avenir Book"/>
                              <w:sz w:val="20"/>
                              <w:szCs w:val="20"/>
                            </w:rPr>
                          </w:pPr>
                          <w:r w:rsidRPr="00A13BF4">
                            <w:rPr>
                              <w:sz w:val="20"/>
                              <w:szCs w:val="20"/>
                              <w:lang w:val="en-GB"/>
                            </w:rPr>
                            <w:t>TextileWorks, a part of ForestWorks, is providing support for the management of this JSC project as part of our collaborative partnership with Skills Insight</w:t>
                          </w:r>
                          <w:r>
                            <w:rPr>
                              <w:sz w:val="20"/>
                              <w:szCs w:val="20"/>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59E35B" id="_x0000_t202" coordsize="21600,21600" o:spt="202" path="m,l,21600r21600,l21600,xe">
              <v:stroke joinstyle="miter"/>
              <v:path gradientshapeok="t" o:connecttype="rect"/>
            </v:shapetype>
            <v:shape id="Text Box 2" o:spid="_x0000_s1026" type="#_x0000_t202" style="position:absolute;margin-left:296.7pt;margin-top:-7.4pt;width:213.8pt;height:69.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" fillcolor="window" stroked="f" strokeweight=".5pt">
              <v:textbox>
                <w:txbxContent>
                  <w:p w14:paraId="6B937CB7" w14:textId="77777777" w:rsidR="00D530BB" w:rsidRPr="00A13BF4" w:rsidRDefault="00A13BF4" w:rsidP="00D530BB">
                    <w:pPr>
                      <w:jc w:val="right"/>
                      <w:rPr>
                        <w:rFonts w:ascii="Avenir Book" w:hAnsi="Avenir Book"/>
                        <w:sz w:val="20"/>
                        <w:szCs w:val="20"/>
                      </w:rPr>
                    </w:pPr>
                    <w:r w:rsidRPr="00A13BF4">
                      <w:rPr>
                        <w:sz w:val="20"/>
                        <w:szCs w:val="20"/>
                        <w:lang w:val="en-GB"/>
                      </w:rPr>
                      <w:t>TextileWorks, a part of ForestWorks, is providing support for the management of this JSC project as part of our collaborative partnership with Skills Insight</w:t>
                    </w:r>
                    <w:r>
                      <w:rPr>
                        <w:sz w:val="20"/>
                        <w:szCs w:val="20"/>
                        <w:lang w:val="en-GB"/>
                      </w:rPr>
                      <w:t>.</w:t>
                    </w:r>
                  </w:p>
                </w:txbxContent>
              </v:textbox>
            </v:shape>
          </w:pict>
        </mc:Fallback>
      </mc:AlternateContent>
    </w:r>
    <w:r w:rsidR="001F3644" w:rsidRPr="00F01253">
      <w:rPr>
        <w:noProof/>
        <w:color w:val="E8E4DA" w:themeColor="background1"/>
        <w:sz w:val="44"/>
        <w:szCs w:val="44"/>
      </w:rPr>
      <w:drawing>
        <wp:anchor distT="0" distB="0" distL="114300" distR="114300" simplePos="0" relativeHeight="251658240" behindDoc="0" locked="0" layoutInCell="1" allowOverlap="1" wp14:anchorId="529398F3" wp14:editId="674F2B9B">
          <wp:simplePos x="0" y="0"/>
          <wp:positionH relativeFrom="margin">
            <wp:posOffset>-178129</wp:posOffset>
          </wp:positionH>
          <wp:positionV relativeFrom="paragraph">
            <wp:posOffset>64960</wp:posOffset>
          </wp:positionV>
          <wp:extent cx="1643380" cy="490220"/>
          <wp:effectExtent l="0" t="0" r="0" b="0"/>
          <wp:wrapSquare wrapText="bothSides"/>
          <wp:docPr id="569821481" name="Picture 8" descr="A black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7410" name="Picture 8" descr="A black and green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643380" cy="4902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1550F"/>
    <w:multiLevelType w:val="hybridMultilevel"/>
    <w:tmpl w:val="620CD802"/>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8293F4A"/>
    <w:multiLevelType w:val="hybridMultilevel"/>
    <w:tmpl w:val="B8E845E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CE4284"/>
    <w:multiLevelType w:val="hybridMultilevel"/>
    <w:tmpl w:val="128A8D68"/>
    <w:lvl w:ilvl="0" w:tplc="04090001">
      <w:start w:val="1"/>
      <w:numFmt w:val="bullet"/>
      <w:lvlText w:val=""/>
      <w:lvlJc w:val="left"/>
      <w:pPr>
        <w:ind w:left="777" w:hanging="360"/>
      </w:pPr>
      <w:rPr>
        <w:rFonts w:ascii="Symbol" w:hAnsi="Symbol" w:hint="default"/>
      </w:rPr>
    </w:lvl>
    <w:lvl w:ilvl="1" w:tplc="04090003">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 w15:restartNumberingAfterBreak="0">
    <w:nsid w:val="11EA677E"/>
    <w:multiLevelType w:val="hybridMultilevel"/>
    <w:tmpl w:val="28A0F640"/>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4" w15:restartNumberingAfterBreak="0">
    <w:nsid w:val="307C34CF"/>
    <w:multiLevelType w:val="hybridMultilevel"/>
    <w:tmpl w:val="A210DE08"/>
    <w:lvl w:ilvl="0" w:tplc="7B469752">
      <w:start w:val="1"/>
      <w:numFmt w:val="bullet"/>
      <w:pStyle w:val="DotpointsSI"/>
      <w:lvlText w:val=""/>
      <w:lvlJc w:val="left"/>
      <w:pPr>
        <w:ind w:left="720" w:hanging="360"/>
      </w:pPr>
      <w:rPr>
        <w:rFonts w:ascii="Symbol" w:hAnsi="Symbol" w:hint="default"/>
      </w:rPr>
    </w:lvl>
    <w:lvl w:ilvl="1" w:tplc="8C60B47E">
      <w:start w:val="1"/>
      <w:numFmt w:val="bullet"/>
      <w:pStyle w:val="Secondarydotpoin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001396E"/>
    <w:multiLevelType w:val="hybridMultilevel"/>
    <w:tmpl w:val="87647646"/>
    <w:lvl w:ilvl="0" w:tplc="04090001">
      <w:start w:val="1"/>
      <w:numFmt w:val="bullet"/>
      <w:lvlText w:val=""/>
      <w:lvlJc w:val="left"/>
      <w:pPr>
        <w:ind w:left="777" w:hanging="360"/>
      </w:pPr>
      <w:rPr>
        <w:rFonts w:ascii="Symbol" w:hAnsi="Symbol" w:hint="default"/>
      </w:rPr>
    </w:lvl>
    <w:lvl w:ilvl="1" w:tplc="04090003">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56E960C4"/>
    <w:multiLevelType w:val="hybridMultilevel"/>
    <w:tmpl w:val="9012AE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5C290E"/>
    <w:multiLevelType w:val="hybridMultilevel"/>
    <w:tmpl w:val="BF72130A"/>
    <w:lvl w:ilvl="0" w:tplc="D38AD69C">
      <w:numFmt w:val="bullet"/>
      <w:lvlText w:val="-"/>
      <w:lvlJc w:val="left"/>
      <w:pPr>
        <w:ind w:left="720" w:hanging="360"/>
      </w:pPr>
      <w:rPr>
        <w:rFonts w:ascii="Avenir Book" w:eastAsiaTheme="minorHAnsi" w:hAnsi="Avenir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006ED0"/>
    <w:multiLevelType w:val="hybridMultilevel"/>
    <w:tmpl w:val="F31AA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B80157"/>
    <w:multiLevelType w:val="hybridMultilevel"/>
    <w:tmpl w:val="94E6A384"/>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0" w15:restartNumberingAfterBreak="0">
    <w:nsid w:val="7F844335"/>
    <w:multiLevelType w:val="hybridMultilevel"/>
    <w:tmpl w:val="DE9A6FA2"/>
    <w:lvl w:ilvl="0" w:tplc="F51CB4D8">
      <w:start w:val="1"/>
      <w:numFmt w:val="bullet"/>
      <w:pStyle w:val="SIBody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137486529">
    <w:abstractNumId w:val="7"/>
  </w:num>
  <w:num w:numId="2" w16cid:durableId="1258755782">
    <w:abstractNumId w:val="1"/>
  </w:num>
  <w:num w:numId="3" w16cid:durableId="594167579">
    <w:abstractNumId w:val="4"/>
  </w:num>
  <w:num w:numId="4" w16cid:durableId="1633174532">
    <w:abstractNumId w:val="4"/>
  </w:num>
  <w:num w:numId="5" w16cid:durableId="583105343">
    <w:abstractNumId w:val="4"/>
  </w:num>
  <w:num w:numId="6" w16cid:durableId="1807501992">
    <w:abstractNumId w:val="4"/>
  </w:num>
  <w:num w:numId="7" w16cid:durableId="1652831368">
    <w:abstractNumId w:val="4"/>
  </w:num>
  <w:num w:numId="8" w16cid:durableId="2024045643">
    <w:abstractNumId w:val="4"/>
  </w:num>
  <w:num w:numId="9" w16cid:durableId="297801269">
    <w:abstractNumId w:val="4"/>
  </w:num>
  <w:num w:numId="10" w16cid:durableId="2034383821">
    <w:abstractNumId w:val="6"/>
  </w:num>
  <w:num w:numId="11" w16cid:durableId="707337960">
    <w:abstractNumId w:val="9"/>
  </w:num>
  <w:num w:numId="12" w16cid:durableId="1126705741">
    <w:abstractNumId w:val="3"/>
  </w:num>
  <w:num w:numId="13" w16cid:durableId="1782451590">
    <w:abstractNumId w:val="2"/>
  </w:num>
  <w:num w:numId="14" w16cid:durableId="1577322447">
    <w:abstractNumId w:val="5"/>
  </w:num>
  <w:num w:numId="15" w16cid:durableId="1512524036">
    <w:abstractNumId w:val="8"/>
  </w:num>
  <w:num w:numId="16" w16cid:durableId="1865901504">
    <w:abstractNumId w:val="0"/>
  </w:num>
  <w:num w:numId="17" w16cid:durableId="10257155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D72"/>
    <w:rsid w:val="000069F9"/>
    <w:rsid w:val="00007D72"/>
    <w:rsid w:val="000235EC"/>
    <w:rsid w:val="00036FCD"/>
    <w:rsid w:val="00041772"/>
    <w:rsid w:val="00042AC3"/>
    <w:rsid w:val="00043217"/>
    <w:rsid w:val="00053669"/>
    <w:rsid w:val="00070726"/>
    <w:rsid w:val="00085F92"/>
    <w:rsid w:val="000935D3"/>
    <w:rsid w:val="000A4728"/>
    <w:rsid w:val="000A5E63"/>
    <w:rsid w:val="000C36CF"/>
    <w:rsid w:val="000C63D0"/>
    <w:rsid w:val="000F4C0E"/>
    <w:rsid w:val="000F7AC1"/>
    <w:rsid w:val="0011247C"/>
    <w:rsid w:val="00126CF1"/>
    <w:rsid w:val="0012755F"/>
    <w:rsid w:val="00137550"/>
    <w:rsid w:val="00170102"/>
    <w:rsid w:val="001B2C60"/>
    <w:rsid w:val="001B3E22"/>
    <w:rsid w:val="001E30C2"/>
    <w:rsid w:val="001E5B8C"/>
    <w:rsid w:val="001F3644"/>
    <w:rsid w:val="00201CA7"/>
    <w:rsid w:val="00210CB6"/>
    <w:rsid w:val="00210D83"/>
    <w:rsid w:val="0022544B"/>
    <w:rsid w:val="00241774"/>
    <w:rsid w:val="002550E9"/>
    <w:rsid w:val="002734BF"/>
    <w:rsid w:val="00281EB7"/>
    <w:rsid w:val="002825C5"/>
    <w:rsid w:val="002A78C0"/>
    <w:rsid w:val="002C2BAF"/>
    <w:rsid w:val="002E02BD"/>
    <w:rsid w:val="002E736E"/>
    <w:rsid w:val="002F680B"/>
    <w:rsid w:val="002F71AC"/>
    <w:rsid w:val="00300FCD"/>
    <w:rsid w:val="00313EC0"/>
    <w:rsid w:val="00332282"/>
    <w:rsid w:val="00343D0E"/>
    <w:rsid w:val="00364E35"/>
    <w:rsid w:val="00364EDA"/>
    <w:rsid w:val="00386EBA"/>
    <w:rsid w:val="003953A3"/>
    <w:rsid w:val="00397B8C"/>
    <w:rsid w:val="003A2CAD"/>
    <w:rsid w:val="003A5DCA"/>
    <w:rsid w:val="003A5DE8"/>
    <w:rsid w:val="003C12C8"/>
    <w:rsid w:val="003D452B"/>
    <w:rsid w:val="003D585D"/>
    <w:rsid w:val="003E42D0"/>
    <w:rsid w:val="003E53B0"/>
    <w:rsid w:val="003F41A4"/>
    <w:rsid w:val="003F77A5"/>
    <w:rsid w:val="00400958"/>
    <w:rsid w:val="0040475A"/>
    <w:rsid w:val="00417769"/>
    <w:rsid w:val="00426FEE"/>
    <w:rsid w:val="00430E24"/>
    <w:rsid w:val="0043176A"/>
    <w:rsid w:val="00446A22"/>
    <w:rsid w:val="00453074"/>
    <w:rsid w:val="00454D77"/>
    <w:rsid w:val="004743F0"/>
    <w:rsid w:val="004A629B"/>
    <w:rsid w:val="004C0ECC"/>
    <w:rsid w:val="004D2BE0"/>
    <w:rsid w:val="004E4610"/>
    <w:rsid w:val="004F0430"/>
    <w:rsid w:val="004F3D79"/>
    <w:rsid w:val="005043ED"/>
    <w:rsid w:val="005072F6"/>
    <w:rsid w:val="00526C0E"/>
    <w:rsid w:val="00530DA0"/>
    <w:rsid w:val="00532D30"/>
    <w:rsid w:val="005416F0"/>
    <w:rsid w:val="00595500"/>
    <w:rsid w:val="005A0932"/>
    <w:rsid w:val="005B0BB0"/>
    <w:rsid w:val="005C72C0"/>
    <w:rsid w:val="005C766D"/>
    <w:rsid w:val="005E41A1"/>
    <w:rsid w:val="005F4A74"/>
    <w:rsid w:val="005F520D"/>
    <w:rsid w:val="006113FE"/>
    <w:rsid w:val="00615ADB"/>
    <w:rsid w:val="006240A1"/>
    <w:rsid w:val="00625640"/>
    <w:rsid w:val="0062605C"/>
    <w:rsid w:val="006277D4"/>
    <w:rsid w:val="00641D2F"/>
    <w:rsid w:val="00663802"/>
    <w:rsid w:val="00667966"/>
    <w:rsid w:val="00687019"/>
    <w:rsid w:val="006B60BB"/>
    <w:rsid w:val="006C0AA0"/>
    <w:rsid w:val="006C6201"/>
    <w:rsid w:val="006C706D"/>
    <w:rsid w:val="006D2731"/>
    <w:rsid w:val="006E17BC"/>
    <w:rsid w:val="006F11D1"/>
    <w:rsid w:val="007040FE"/>
    <w:rsid w:val="00713FEE"/>
    <w:rsid w:val="007150F8"/>
    <w:rsid w:val="00724DB8"/>
    <w:rsid w:val="00732209"/>
    <w:rsid w:val="00732B34"/>
    <w:rsid w:val="00751D08"/>
    <w:rsid w:val="00752278"/>
    <w:rsid w:val="00764BA6"/>
    <w:rsid w:val="0076532E"/>
    <w:rsid w:val="007759E3"/>
    <w:rsid w:val="00785333"/>
    <w:rsid w:val="007A72C1"/>
    <w:rsid w:val="007C2A99"/>
    <w:rsid w:val="007C3F8E"/>
    <w:rsid w:val="007D6839"/>
    <w:rsid w:val="007F344C"/>
    <w:rsid w:val="008428E8"/>
    <w:rsid w:val="0087346E"/>
    <w:rsid w:val="00896D4E"/>
    <w:rsid w:val="008A7158"/>
    <w:rsid w:val="008C744F"/>
    <w:rsid w:val="008D4673"/>
    <w:rsid w:val="008D4A9A"/>
    <w:rsid w:val="00902AA7"/>
    <w:rsid w:val="00902FAB"/>
    <w:rsid w:val="00903545"/>
    <w:rsid w:val="0090654D"/>
    <w:rsid w:val="00926EDA"/>
    <w:rsid w:val="00932231"/>
    <w:rsid w:val="00933267"/>
    <w:rsid w:val="00953B5B"/>
    <w:rsid w:val="00966848"/>
    <w:rsid w:val="00967A8F"/>
    <w:rsid w:val="009744F5"/>
    <w:rsid w:val="009802D8"/>
    <w:rsid w:val="00994A1F"/>
    <w:rsid w:val="009A1D99"/>
    <w:rsid w:val="009D364F"/>
    <w:rsid w:val="009E4ACE"/>
    <w:rsid w:val="009E61F9"/>
    <w:rsid w:val="00A07C87"/>
    <w:rsid w:val="00A13BF4"/>
    <w:rsid w:val="00A44FBE"/>
    <w:rsid w:val="00A5304C"/>
    <w:rsid w:val="00A82D1F"/>
    <w:rsid w:val="00A83DD8"/>
    <w:rsid w:val="00AA3B1E"/>
    <w:rsid w:val="00AC3E57"/>
    <w:rsid w:val="00AC4FCE"/>
    <w:rsid w:val="00B00371"/>
    <w:rsid w:val="00B12761"/>
    <w:rsid w:val="00B17752"/>
    <w:rsid w:val="00B273E4"/>
    <w:rsid w:val="00B2791B"/>
    <w:rsid w:val="00B43EBA"/>
    <w:rsid w:val="00B45B58"/>
    <w:rsid w:val="00B57F0F"/>
    <w:rsid w:val="00B75638"/>
    <w:rsid w:val="00B769E6"/>
    <w:rsid w:val="00BB4D8B"/>
    <w:rsid w:val="00BC6048"/>
    <w:rsid w:val="00BD70BC"/>
    <w:rsid w:val="00BE0C39"/>
    <w:rsid w:val="00BE3DD6"/>
    <w:rsid w:val="00BF00F9"/>
    <w:rsid w:val="00C030DD"/>
    <w:rsid w:val="00C118E0"/>
    <w:rsid w:val="00C11DDA"/>
    <w:rsid w:val="00C30981"/>
    <w:rsid w:val="00C5519E"/>
    <w:rsid w:val="00C56A1A"/>
    <w:rsid w:val="00CB16E7"/>
    <w:rsid w:val="00CC6A01"/>
    <w:rsid w:val="00CD4D39"/>
    <w:rsid w:val="00CE49E7"/>
    <w:rsid w:val="00CF231D"/>
    <w:rsid w:val="00CF7868"/>
    <w:rsid w:val="00D00AF6"/>
    <w:rsid w:val="00D030AF"/>
    <w:rsid w:val="00D07A33"/>
    <w:rsid w:val="00D1682F"/>
    <w:rsid w:val="00D3217E"/>
    <w:rsid w:val="00D530BB"/>
    <w:rsid w:val="00D533A7"/>
    <w:rsid w:val="00D6174B"/>
    <w:rsid w:val="00D74F46"/>
    <w:rsid w:val="00DA5511"/>
    <w:rsid w:val="00DB4DBC"/>
    <w:rsid w:val="00DB59E7"/>
    <w:rsid w:val="00DC0B36"/>
    <w:rsid w:val="00DC64FB"/>
    <w:rsid w:val="00DD4739"/>
    <w:rsid w:val="00DE545C"/>
    <w:rsid w:val="00E04570"/>
    <w:rsid w:val="00E07766"/>
    <w:rsid w:val="00E26757"/>
    <w:rsid w:val="00E30944"/>
    <w:rsid w:val="00E52730"/>
    <w:rsid w:val="00E550C7"/>
    <w:rsid w:val="00E64878"/>
    <w:rsid w:val="00E75857"/>
    <w:rsid w:val="00E8417A"/>
    <w:rsid w:val="00E84724"/>
    <w:rsid w:val="00EB25FD"/>
    <w:rsid w:val="00F340C7"/>
    <w:rsid w:val="00F46146"/>
    <w:rsid w:val="00F60442"/>
    <w:rsid w:val="00F63E9A"/>
    <w:rsid w:val="00F74D72"/>
    <w:rsid w:val="00F9696A"/>
    <w:rsid w:val="00FA49AB"/>
    <w:rsid w:val="00FB5B29"/>
    <w:rsid w:val="00FC4E87"/>
    <w:rsid w:val="00FD28F3"/>
    <w:rsid w:val="00FD6555"/>
    <w:rsid w:val="00FF559D"/>
    <w:rsid w:val="379D6B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2F975"/>
  <w15:chartTrackingRefBased/>
  <w15:docId w15:val="{8F6EE88E-D604-4525-9355-EFD7D000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87019"/>
    <w:pPr>
      <w:spacing w:after="120" w:line="276" w:lineRule="auto"/>
    </w:pPr>
    <w:rPr>
      <w:rFonts w:ascii="Avenir Next LT Pro" w:hAnsi="Avenir Next LT Pro"/>
    </w:rPr>
  </w:style>
  <w:style w:type="paragraph" w:styleId="Heading1">
    <w:name w:val="heading 1"/>
    <w:basedOn w:val="Normal"/>
    <w:next w:val="Normal"/>
    <w:link w:val="Heading1Char"/>
    <w:uiPriority w:val="9"/>
    <w:rsid w:val="00BE3DD6"/>
    <w:pPr>
      <w:keepNext/>
      <w:keepLines/>
      <w:spacing w:before="240"/>
      <w:outlineLvl w:val="0"/>
    </w:pPr>
    <w:rPr>
      <w:rFonts w:asciiTheme="majorHAnsi" w:eastAsiaTheme="majorEastAsia" w:hAnsiTheme="majorHAnsi" w:cstheme="majorBidi"/>
      <w:color w:val="64A238" w:themeColor="accent1" w:themeShade="BF"/>
      <w:sz w:val="32"/>
      <w:szCs w:val="32"/>
    </w:rPr>
  </w:style>
  <w:style w:type="paragraph" w:styleId="Heading2">
    <w:name w:val="heading 2"/>
    <w:basedOn w:val="Normal"/>
    <w:next w:val="Normal"/>
    <w:link w:val="Heading2Char"/>
    <w:uiPriority w:val="9"/>
    <w:semiHidden/>
    <w:unhideWhenUsed/>
    <w:rsid w:val="00BE3DD6"/>
    <w:pPr>
      <w:keepNext/>
      <w:keepLines/>
      <w:spacing w:before="40"/>
      <w:outlineLvl w:val="1"/>
    </w:pPr>
    <w:rPr>
      <w:rFonts w:asciiTheme="majorHAnsi" w:eastAsiaTheme="majorEastAsia" w:hAnsiTheme="majorHAnsi" w:cstheme="majorBidi"/>
      <w:color w:val="64A238" w:themeColor="accent1" w:themeShade="BF"/>
      <w:sz w:val="26"/>
      <w:szCs w:val="26"/>
    </w:rPr>
  </w:style>
  <w:style w:type="paragraph" w:styleId="Heading3">
    <w:name w:val="heading 3"/>
    <w:basedOn w:val="Normal"/>
    <w:next w:val="Normal"/>
    <w:link w:val="Heading3Char"/>
    <w:uiPriority w:val="9"/>
    <w:semiHidden/>
    <w:unhideWhenUsed/>
    <w:qFormat/>
    <w:rsid w:val="00932231"/>
    <w:pPr>
      <w:keepNext/>
      <w:keepLines/>
      <w:spacing w:before="40"/>
      <w:outlineLvl w:val="2"/>
    </w:pPr>
    <w:rPr>
      <w:rFonts w:asciiTheme="majorHAnsi" w:eastAsiaTheme="majorEastAsia" w:hAnsiTheme="majorHAnsi" w:cstheme="majorBidi"/>
      <w:color w:val="426C25" w:themeColor="accent1" w:themeShade="7F"/>
    </w:rPr>
  </w:style>
  <w:style w:type="paragraph" w:styleId="Heading4">
    <w:name w:val="heading 4"/>
    <w:basedOn w:val="Normal"/>
    <w:next w:val="Normal"/>
    <w:link w:val="Heading4Char"/>
    <w:uiPriority w:val="9"/>
    <w:semiHidden/>
    <w:unhideWhenUsed/>
    <w:qFormat/>
    <w:rsid w:val="00932231"/>
    <w:pPr>
      <w:keepNext/>
      <w:keepLines/>
      <w:spacing w:before="40"/>
      <w:outlineLvl w:val="3"/>
    </w:pPr>
    <w:rPr>
      <w:rFonts w:asciiTheme="majorHAnsi" w:eastAsiaTheme="majorEastAsia" w:hAnsiTheme="majorHAnsi" w:cstheme="majorBidi"/>
      <w:i/>
      <w:iCs/>
      <w:color w:val="64A238" w:themeColor="accent1" w:themeShade="BF"/>
    </w:rPr>
  </w:style>
  <w:style w:type="paragraph" w:styleId="Heading5">
    <w:name w:val="heading 5"/>
    <w:basedOn w:val="Normal"/>
    <w:next w:val="Normal"/>
    <w:link w:val="Heading5Char"/>
    <w:uiPriority w:val="9"/>
    <w:semiHidden/>
    <w:unhideWhenUsed/>
    <w:qFormat/>
    <w:rsid w:val="00932231"/>
    <w:pPr>
      <w:keepNext/>
      <w:keepLines/>
      <w:spacing w:before="40"/>
      <w:outlineLvl w:val="4"/>
    </w:pPr>
    <w:rPr>
      <w:rFonts w:asciiTheme="majorHAnsi" w:eastAsiaTheme="majorEastAsia" w:hAnsiTheme="majorHAnsi" w:cstheme="majorBidi"/>
      <w:color w:val="64A23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2F6"/>
    <w:pPr>
      <w:tabs>
        <w:tab w:val="center" w:pos="4513"/>
        <w:tab w:val="right" w:pos="9026"/>
      </w:tabs>
    </w:pPr>
  </w:style>
  <w:style w:type="character" w:customStyle="1" w:styleId="HeaderChar">
    <w:name w:val="Header Char"/>
    <w:basedOn w:val="DefaultParagraphFont"/>
    <w:link w:val="Header"/>
    <w:uiPriority w:val="99"/>
    <w:rsid w:val="005072F6"/>
  </w:style>
  <w:style w:type="paragraph" w:styleId="Footer">
    <w:name w:val="footer"/>
    <w:basedOn w:val="Normal"/>
    <w:link w:val="FooterChar"/>
    <w:uiPriority w:val="99"/>
    <w:unhideWhenUsed/>
    <w:rsid w:val="005072F6"/>
    <w:pPr>
      <w:tabs>
        <w:tab w:val="center" w:pos="4513"/>
        <w:tab w:val="right" w:pos="9026"/>
      </w:tabs>
    </w:pPr>
  </w:style>
  <w:style w:type="character" w:customStyle="1" w:styleId="FooterChar">
    <w:name w:val="Footer Char"/>
    <w:basedOn w:val="DefaultParagraphFont"/>
    <w:link w:val="Footer"/>
    <w:uiPriority w:val="99"/>
    <w:rsid w:val="005072F6"/>
  </w:style>
  <w:style w:type="paragraph" w:styleId="TOC1">
    <w:name w:val="toc 1"/>
    <w:basedOn w:val="Normal"/>
    <w:next w:val="Normal"/>
    <w:autoRedefine/>
    <w:uiPriority w:val="39"/>
    <w:unhideWhenUsed/>
    <w:rsid w:val="00687019"/>
    <w:rPr>
      <w:rFonts w:ascii="Avenir Next LT Pro Demi" w:hAnsi="Avenir Next LT Pro Demi"/>
      <w:sz w:val="40"/>
      <w:szCs w:val="40"/>
    </w:rPr>
  </w:style>
  <w:style w:type="paragraph" w:styleId="TOC2">
    <w:name w:val="toc 2"/>
    <w:basedOn w:val="Normal"/>
    <w:next w:val="Normal"/>
    <w:autoRedefine/>
    <w:uiPriority w:val="39"/>
    <w:unhideWhenUsed/>
    <w:rsid w:val="00687019"/>
    <w:pPr>
      <w:spacing w:before="80" w:after="80"/>
    </w:pPr>
    <w:rPr>
      <w:rFonts w:ascii="Avenir Next LT Pro Demi" w:hAnsi="Avenir Next LT Pro Demi"/>
      <w:sz w:val="28"/>
      <w:szCs w:val="28"/>
    </w:rPr>
  </w:style>
  <w:style w:type="paragraph" w:styleId="TOC3">
    <w:name w:val="toc 3"/>
    <w:basedOn w:val="Normal"/>
    <w:next w:val="Normal"/>
    <w:autoRedefine/>
    <w:uiPriority w:val="39"/>
    <w:unhideWhenUsed/>
    <w:rsid w:val="00687019"/>
    <w:pPr>
      <w:spacing w:before="80" w:after="80"/>
    </w:pPr>
  </w:style>
  <w:style w:type="paragraph" w:styleId="TOC4">
    <w:name w:val="toc 4"/>
    <w:basedOn w:val="Normal"/>
    <w:next w:val="Normal"/>
    <w:autoRedefine/>
    <w:uiPriority w:val="39"/>
    <w:unhideWhenUsed/>
    <w:rsid w:val="00687019"/>
    <w:pPr>
      <w:spacing w:before="80" w:after="80"/>
    </w:pPr>
  </w:style>
  <w:style w:type="paragraph" w:styleId="TOC5">
    <w:name w:val="toc 5"/>
    <w:basedOn w:val="Normal"/>
    <w:next w:val="Normal"/>
    <w:autoRedefine/>
    <w:uiPriority w:val="39"/>
    <w:unhideWhenUsed/>
    <w:rsid w:val="00687019"/>
    <w:pPr>
      <w:spacing w:before="80" w:after="80"/>
    </w:pPr>
    <w:rPr>
      <w:sz w:val="21"/>
      <w:szCs w:val="21"/>
    </w:rPr>
  </w:style>
  <w:style w:type="paragraph" w:styleId="TOC6">
    <w:name w:val="toc 6"/>
    <w:basedOn w:val="Normal"/>
    <w:next w:val="Normal"/>
    <w:autoRedefine/>
    <w:uiPriority w:val="39"/>
    <w:unhideWhenUsed/>
    <w:rsid w:val="00042AC3"/>
    <w:pPr>
      <w:ind w:left="960"/>
    </w:pPr>
    <w:rPr>
      <w:rFonts w:cstheme="minorHAnsi"/>
      <w:sz w:val="20"/>
      <w:szCs w:val="20"/>
    </w:rPr>
  </w:style>
  <w:style w:type="paragraph" w:styleId="TOC7">
    <w:name w:val="toc 7"/>
    <w:basedOn w:val="Normal"/>
    <w:next w:val="Normal"/>
    <w:autoRedefine/>
    <w:uiPriority w:val="39"/>
    <w:unhideWhenUsed/>
    <w:rsid w:val="00042AC3"/>
    <w:pPr>
      <w:ind w:left="1200"/>
    </w:pPr>
    <w:rPr>
      <w:rFonts w:cstheme="minorHAnsi"/>
      <w:sz w:val="20"/>
      <w:szCs w:val="20"/>
    </w:rPr>
  </w:style>
  <w:style w:type="paragraph" w:styleId="TOC8">
    <w:name w:val="toc 8"/>
    <w:basedOn w:val="Normal"/>
    <w:next w:val="Normal"/>
    <w:autoRedefine/>
    <w:uiPriority w:val="39"/>
    <w:unhideWhenUsed/>
    <w:rsid w:val="00042AC3"/>
    <w:pPr>
      <w:ind w:left="1440"/>
    </w:pPr>
    <w:rPr>
      <w:rFonts w:cstheme="minorHAnsi"/>
      <w:sz w:val="20"/>
      <w:szCs w:val="20"/>
    </w:rPr>
  </w:style>
  <w:style w:type="paragraph" w:styleId="TOC9">
    <w:name w:val="toc 9"/>
    <w:basedOn w:val="Normal"/>
    <w:next w:val="Normal"/>
    <w:autoRedefine/>
    <w:uiPriority w:val="39"/>
    <w:unhideWhenUsed/>
    <w:rsid w:val="00042AC3"/>
    <w:pPr>
      <w:ind w:left="1680"/>
    </w:pPr>
    <w:rPr>
      <w:rFonts w:cstheme="minorHAnsi"/>
      <w:sz w:val="20"/>
      <w:szCs w:val="20"/>
    </w:rPr>
  </w:style>
  <w:style w:type="character" w:styleId="PageNumber">
    <w:name w:val="page number"/>
    <w:basedOn w:val="DefaultParagraphFont"/>
    <w:uiPriority w:val="99"/>
    <w:semiHidden/>
    <w:unhideWhenUsed/>
    <w:rsid w:val="00070726"/>
  </w:style>
  <w:style w:type="table" w:styleId="TableGrid">
    <w:name w:val="Table Grid"/>
    <w:basedOn w:val="TableNormal"/>
    <w:uiPriority w:val="39"/>
    <w:rsid w:val="00070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SIsmall">
    <w:name w:val="Body Text SI (small)"/>
    <w:basedOn w:val="SIBodyText"/>
    <w:rsid w:val="00687019"/>
    <w:pPr>
      <w:spacing w:after="40"/>
    </w:pPr>
    <w:rPr>
      <w:sz w:val="19"/>
    </w:rPr>
  </w:style>
  <w:style w:type="paragraph" w:customStyle="1" w:styleId="Dotpointssmall">
    <w:name w:val="Dot points (small)"/>
    <w:basedOn w:val="DotpointsSI"/>
    <w:rsid w:val="009E4ACE"/>
    <w:rPr>
      <w:sz w:val="19"/>
    </w:rPr>
  </w:style>
  <w:style w:type="paragraph" w:customStyle="1" w:styleId="Secondarydotpointsmall">
    <w:name w:val="Secondary dot point (small)"/>
    <w:basedOn w:val="Secondarydotpoint"/>
    <w:rsid w:val="00724DB8"/>
    <w:pPr>
      <w:ind w:left="1434" w:hanging="357"/>
    </w:pPr>
    <w:rPr>
      <w:sz w:val="19"/>
    </w:rPr>
  </w:style>
  <w:style w:type="paragraph" w:customStyle="1" w:styleId="SITableBodysmall">
    <w:name w:val="SI Table Body (small)"/>
    <w:basedOn w:val="SITableBody"/>
    <w:rsid w:val="00687019"/>
    <w:rPr>
      <w:sz w:val="19"/>
    </w:rPr>
  </w:style>
  <w:style w:type="paragraph" w:customStyle="1" w:styleId="SIBodyText">
    <w:name w:val="SI Body Text"/>
    <w:basedOn w:val="Normal"/>
    <w:rsid w:val="00687019"/>
    <w:rPr>
      <w:color w:val="1E3531"/>
    </w:rPr>
  </w:style>
  <w:style w:type="paragraph" w:customStyle="1" w:styleId="SITableHeading1">
    <w:name w:val="SI Table Heading 1"/>
    <w:basedOn w:val="Normal"/>
    <w:qFormat/>
    <w:rsid w:val="00687019"/>
    <w:pPr>
      <w:spacing w:before="40" w:after="40"/>
    </w:pPr>
    <w:rPr>
      <w:rFonts w:ascii="Avenir Next LT Pro Demi" w:hAnsi="Avenir Next LT Pro Demi"/>
      <w:bCs/>
      <w:color w:val="4C7D2C"/>
    </w:rPr>
  </w:style>
  <w:style w:type="paragraph" w:customStyle="1" w:styleId="SITableHeading2">
    <w:name w:val="SI Table Heading 2"/>
    <w:basedOn w:val="Normal"/>
    <w:autoRedefine/>
    <w:qFormat/>
    <w:rsid w:val="00687019"/>
    <w:pPr>
      <w:ind w:left="57"/>
    </w:pPr>
    <w:rPr>
      <w:rFonts w:cs="Open Sans"/>
      <w:color w:val="4C7D2C"/>
      <w:sz w:val="21"/>
      <w:szCs w:val="21"/>
    </w:rPr>
  </w:style>
  <w:style w:type="paragraph" w:customStyle="1" w:styleId="SITableBody">
    <w:name w:val="SI Table Body"/>
    <w:basedOn w:val="Normal"/>
    <w:qFormat/>
    <w:rsid w:val="00687019"/>
    <w:pPr>
      <w:ind w:left="57"/>
    </w:pPr>
    <w:rPr>
      <w:color w:val="1E3531"/>
      <w:sz w:val="21"/>
      <w:szCs w:val="21"/>
    </w:rPr>
  </w:style>
  <w:style w:type="character" w:styleId="Hyperlink">
    <w:name w:val="Hyperlink"/>
    <w:basedOn w:val="DefaultParagraphFont"/>
    <w:uiPriority w:val="99"/>
    <w:unhideWhenUsed/>
    <w:rsid w:val="00687019"/>
    <w:rPr>
      <w:rFonts w:ascii="Avenir Next LT Pro" w:hAnsi="Avenir Next LT Pro"/>
      <w:color w:val="5866AE" w:themeColor="hyperlink"/>
      <w:u w:val="single"/>
    </w:rPr>
  </w:style>
  <w:style w:type="character" w:customStyle="1" w:styleId="Heading1Char">
    <w:name w:val="Heading 1 Char"/>
    <w:basedOn w:val="DefaultParagraphFont"/>
    <w:link w:val="Heading1"/>
    <w:uiPriority w:val="9"/>
    <w:rsid w:val="00BE3DD6"/>
    <w:rPr>
      <w:rFonts w:asciiTheme="majorHAnsi" w:eastAsiaTheme="majorEastAsia" w:hAnsiTheme="majorHAnsi" w:cstheme="majorBidi"/>
      <w:color w:val="64A238" w:themeColor="accent1" w:themeShade="BF"/>
      <w:sz w:val="32"/>
      <w:szCs w:val="32"/>
    </w:rPr>
  </w:style>
  <w:style w:type="character" w:customStyle="1" w:styleId="Heading2Char">
    <w:name w:val="Heading 2 Char"/>
    <w:basedOn w:val="DefaultParagraphFont"/>
    <w:link w:val="Heading2"/>
    <w:uiPriority w:val="9"/>
    <w:semiHidden/>
    <w:rsid w:val="00BE3DD6"/>
    <w:rPr>
      <w:rFonts w:asciiTheme="majorHAnsi" w:eastAsiaTheme="majorEastAsia" w:hAnsiTheme="majorHAnsi" w:cstheme="majorBidi"/>
      <w:color w:val="64A238" w:themeColor="accent1" w:themeShade="BF"/>
      <w:sz w:val="26"/>
      <w:szCs w:val="26"/>
    </w:rPr>
  </w:style>
  <w:style w:type="character" w:customStyle="1" w:styleId="Heading3Char">
    <w:name w:val="Heading 3 Char"/>
    <w:basedOn w:val="DefaultParagraphFont"/>
    <w:link w:val="Heading3"/>
    <w:uiPriority w:val="9"/>
    <w:semiHidden/>
    <w:rsid w:val="00932231"/>
    <w:rPr>
      <w:rFonts w:asciiTheme="majorHAnsi" w:eastAsiaTheme="majorEastAsia" w:hAnsiTheme="majorHAnsi" w:cstheme="majorBidi"/>
      <w:color w:val="426C25" w:themeColor="accent1" w:themeShade="7F"/>
    </w:rPr>
  </w:style>
  <w:style w:type="character" w:customStyle="1" w:styleId="Heading5Char">
    <w:name w:val="Heading 5 Char"/>
    <w:basedOn w:val="DefaultParagraphFont"/>
    <w:link w:val="Heading5"/>
    <w:uiPriority w:val="9"/>
    <w:semiHidden/>
    <w:rsid w:val="00932231"/>
    <w:rPr>
      <w:rFonts w:asciiTheme="majorHAnsi" w:eastAsiaTheme="majorEastAsia" w:hAnsiTheme="majorHAnsi" w:cstheme="majorBidi"/>
      <w:color w:val="64A238" w:themeColor="accent1" w:themeShade="BF"/>
    </w:rPr>
  </w:style>
  <w:style w:type="paragraph" w:customStyle="1" w:styleId="SIPullQuote">
    <w:name w:val="SI Pull Quote"/>
    <w:basedOn w:val="Normal"/>
    <w:rsid w:val="0022544B"/>
    <w:pPr>
      <w:spacing w:after="360"/>
      <w:ind w:right="794"/>
    </w:pPr>
    <w:rPr>
      <w:rFonts w:ascii="Avenir Next LT Pro Demi" w:hAnsi="Avenir Next LT Pro Demi"/>
      <w:bCs/>
      <w:color w:val="4C7D2C"/>
      <w:sz w:val="28"/>
      <w:szCs w:val="28"/>
    </w:rPr>
  </w:style>
  <w:style w:type="character" w:customStyle="1" w:styleId="Heading4Char">
    <w:name w:val="Heading 4 Char"/>
    <w:basedOn w:val="DefaultParagraphFont"/>
    <w:link w:val="Heading4"/>
    <w:uiPriority w:val="9"/>
    <w:semiHidden/>
    <w:rsid w:val="00932231"/>
    <w:rPr>
      <w:rFonts w:asciiTheme="majorHAnsi" w:eastAsiaTheme="majorEastAsia" w:hAnsiTheme="majorHAnsi" w:cstheme="majorBidi"/>
      <w:i/>
      <w:iCs/>
      <w:color w:val="64A238" w:themeColor="accent1" w:themeShade="BF"/>
    </w:rPr>
  </w:style>
  <w:style w:type="paragraph" w:styleId="Quote">
    <w:name w:val="Quote"/>
    <w:basedOn w:val="Normal"/>
    <w:next w:val="Normal"/>
    <w:link w:val="QuoteChar"/>
    <w:uiPriority w:val="29"/>
    <w:rsid w:val="00BE0C39"/>
    <w:pPr>
      <w:spacing w:before="200" w:after="160"/>
      <w:ind w:left="864" w:right="864"/>
      <w:jc w:val="center"/>
    </w:pPr>
    <w:rPr>
      <w:i/>
      <w:iCs/>
      <w:color w:val="49746B" w:themeColor="text1" w:themeTint="BF"/>
    </w:rPr>
  </w:style>
  <w:style w:type="character" w:customStyle="1" w:styleId="QuoteChar">
    <w:name w:val="Quote Char"/>
    <w:basedOn w:val="DefaultParagraphFont"/>
    <w:link w:val="Quote"/>
    <w:uiPriority w:val="29"/>
    <w:rsid w:val="00BE0C39"/>
    <w:rPr>
      <w:i/>
      <w:iCs/>
      <w:color w:val="49746B" w:themeColor="text1" w:themeTint="BF"/>
    </w:rPr>
  </w:style>
  <w:style w:type="paragraph" w:customStyle="1" w:styleId="SIDotpoints">
    <w:name w:val="SI Dot points"/>
    <w:basedOn w:val="SIBodyText"/>
    <w:rsid w:val="004F3D79"/>
  </w:style>
  <w:style w:type="paragraph" w:customStyle="1" w:styleId="Heading1SI">
    <w:name w:val="Heading 1 SI"/>
    <w:basedOn w:val="Heading1"/>
    <w:qFormat/>
    <w:rsid w:val="00687019"/>
    <w:pPr>
      <w:spacing w:after="360"/>
    </w:pPr>
    <w:rPr>
      <w:rFonts w:ascii="Avenir Next LT Pro Demi" w:hAnsi="Avenir Next LT Pro Demi"/>
      <w:bCs/>
      <w:color w:val="1E3531"/>
      <w:sz w:val="56"/>
      <w:szCs w:val="56"/>
    </w:rPr>
  </w:style>
  <w:style w:type="paragraph" w:customStyle="1" w:styleId="Heading2SI">
    <w:name w:val="Heading 2 SI"/>
    <w:basedOn w:val="Heading2"/>
    <w:next w:val="BodyTextSI"/>
    <w:qFormat/>
    <w:rsid w:val="00687019"/>
    <w:rPr>
      <w:rFonts w:ascii="Avenir Next LT Pro Demi" w:hAnsi="Avenir Next LT Pro Demi"/>
      <w:bCs/>
      <w:color w:val="1E3531"/>
      <w:sz w:val="48"/>
      <w:szCs w:val="48"/>
    </w:rPr>
  </w:style>
  <w:style w:type="paragraph" w:customStyle="1" w:styleId="Heading3SI">
    <w:name w:val="Heading 3 SI"/>
    <w:basedOn w:val="Heading3"/>
    <w:qFormat/>
    <w:rsid w:val="00687019"/>
    <w:rPr>
      <w:rFonts w:ascii="Avenir Next LT Pro Demi" w:hAnsi="Avenir Next LT Pro Demi"/>
      <w:bCs/>
      <w:color w:val="1E3531"/>
      <w:sz w:val="36"/>
      <w:szCs w:val="36"/>
    </w:rPr>
  </w:style>
  <w:style w:type="paragraph" w:customStyle="1" w:styleId="Heading4SI">
    <w:name w:val="Heading 4 SI"/>
    <w:basedOn w:val="Heading4"/>
    <w:next w:val="BodyTextSI"/>
    <w:qFormat/>
    <w:rsid w:val="00687019"/>
    <w:rPr>
      <w:rFonts w:ascii="Avenir Next LT Pro Demi" w:hAnsi="Avenir Next LT Pro Demi"/>
      <w:bCs/>
      <w:i w:val="0"/>
      <w:color w:val="1E3531"/>
      <w:sz w:val="28"/>
      <w:szCs w:val="28"/>
    </w:rPr>
  </w:style>
  <w:style w:type="paragraph" w:customStyle="1" w:styleId="BodyTextSI">
    <w:name w:val="Body Text SI"/>
    <w:basedOn w:val="Normal"/>
    <w:link w:val="BodyTextSIChar"/>
    <w:qFormat/>
    <w:rsid w:val="00687019"/>
    <w:pPr>
      <w:spacing w:after="80"/>
    </w:pPr>
    <w:rPr>
      <w:color w:val="1E3531"/>
    </w:rPr>
  </w:style>
  <w:style w:type="character" w:customStyle="1" w:styleId="BodyTextSIChar">
    <w:name w:val="Body Text SI Char"/>
    <w:basedOn w:val="DefaultParagraphFont"/>
    <w:link w:val="BodyTextSI"/>
    <w:rsid w:val="00687019"/>
    <w:rPr>
      <w:rFonts w:ascii="Avenir Next LT Pro" w:hAnsi="Avenir Next LT Pro"/>
      <w:color w:val="1E3531"/>
    </w:rPr>
  </w:style>
  <w:style w:type="paragraph" w:customStyle="1" w:styleId="PullQuoteSI">
    <w:name w:val="Pull Quote SI"/>
    <w:basedOn w:val="Normal"/>
    <w:qFormat/>
    <w:rsid w:val="00687019"/>
    <w:pPr>
      <w:spacing w:after="360"/>
      <w:ind w:right="794"/>
    </w:pPr>
    <w:rPr>
      <w:rFonts w:ascii="Avenir Next LT Pro Demi" w:hAnsi="Avenir Next LT Pro Demi"/>
      <w:bCs/>
      <w:color w:val="4C7D2C"/>
      <w:sz w:val="28"/>
      <w:szCs w:val="28"/>
    </w:rPr>
  </w:style>
  <w:style w:type="paragraph" w:customStyle="1" w:styleId="DotpointsSI">
    <w:name w:val="Dot points SI"/>
    <w:basedOn w:val="BodyTextSI"/>
    <w:link w:val="DotpointsSIChar"/>
    <w:qFormat/>
    <w:rsid w:val="00932231"/>
    <w:pPr>
      <w:numPr>
        <w:numId w:val="9"/>
      </w:numPr>
      <w:spacing w:after="0"/>
      <w:contextualSpacing/>
    </w:pPr>
  </w:style>
  <w:style w:type="character" w:customStyle="1" w:styleId="DotpointsSIChar">
    <w:name w:val="Dot points SI Char"/>
    <w:basedOn w:val="BodyTextSIChar"/>
    <w:link w:val="DotpointsSI"/>
    <w:rsid w:val="00932231"/>
    <w:rPr>
      <w:rFonts w:ascii="Avenir Book" w:hAnsi="Avenir Book"/>
      <w:color w:val="1E3531"/>
    </w:rPr>
  </w:style>
  <w:style w:type="paragraph" w:customStyle="1" w:styleId="SICoverTItle">
    <w:name w:val="SI Cover TItle"/>
    <w:basedOn w:val="Normal"/>
    <w:link w:val="SICoverTItleChar"/>
    <w:qFormat/>
    <w:rsid w:val="00932231"/>
    <w:rPr>
      <w:rFonts w:ascii="Avenir Medium" w:hAnsi="Avenir Medium"/>
      <w:color w:val="E8E4DB"/>
      <w:sz w:val="60"/>
      <w:szCs w:val="60"/>
    </w:rPr>
  </w:style>
  <w:style w:type="character" w:customStyle="1" w:styleId="SICoverTItleChar">
    <w:name w:val="SI Cover TItle Char"/>
    <w:basedOn w:val="DefaultParagraphFont"/>
    <w:link w:val="SICoverTItle"/>
    <w:rsid w:val="00932231"/>
    <w:rPr>
      <w:rFonts w:ascii="Avenir Medium" w:hAnsi="Avenir Medium"/>
      <w:color w:val="E8E4DB"/>
      <w:sz w:val="60"/>
      <w:szCs w:val="60"/>
    </w:rPr>
  </w:style>
  <w:style w:type="paragraph" w:customStyle="1" w:styleId="SICoversubtitle">
    <w:name w:val="SI Cover subtitle"/>
    <w:basedOn w:val="Normal"/>
    <w:link w:val="SICoversubtitleChar"/>
    <w:qFormat/>
    <w:rsid w:val="00932231"/>
    <w:rPr>
      <w:rFonts w:ascii="Avenir Book" w:hAnsi="Avenir Book"/>
      <w:color w:val="E8E4DB"/>
      <w:sz w:val="28"/>
      <w:szCs w:val="28"/>
    </w:rPr>
  </w:style>
  <w:style w:type="character" w:customStyle="1" w:styleId="SICoversubtitleChar">
    <w:name w:val="SI Cover subtitle Char"/>
    <w:basedOn w:val="DefaultParagraphFont"/>
    <w:link w:val="SICoversubtitle"/>
    <w:rsid w:val="00932231"/>
    <w:rPr>
      <w:rFonts w:ascii="Avenir Book" w:hAnsi="Avenir Book"/>
      <w:color w:val="E8E4DB"/>
      <w:sz w:val="28"/>
      <w:szCs w:val="28"/>
    </w:rPr>
  </w:style>
  <w:style w:type="paragraph" w:customStyle="1" w:styleId="SIContentpageheading1">
    <w:name w:val="SI Content page heading 1"/>
    <w:basedOn w:val="TOC2"/>
    <w:link w:val="SIContentpageheading1Char"/>
    <w:qFormat/>
    <w:rsid w:val="00687019"/>
    <w:pPr>
      <w:tabs>
        <w:tab w:val="right" w:leader="dot" w:pos="9402"/>
      </w:tabs>
    </w:pPr>
    <w:rPr>
      <w:noProof/>
    </w:rPr>
  </w:style>
  <w:style w:type="character" w:customStyle="1" w:styleId="SIContentpageheading1Char">
    <w:name w:val="SI Content page heading 1 Char"/>
    <w:basedOn w:val="DefaultParagraphFont"/>
    <w:link w:val="SIContentpageheading1"/>
    <w:rsid w:val="00687019"/>
    <w:rPr>
      <w:rFonts w:ascii="Avenir Next LT Pro Demi" w:hAnsi="Avenir Next LT Pro Demi"/>
      <w:noProof/>
      <w:sz w:val="28"/>
      <w:szCs w:val="28"/>
    </w:rPr>
  </w:style>
  <w:style w:type="paragraph" w:customStyle="1" w:styleId="SIContentspageheading2">
    <w:name w:val="SI Contents page heading 2"/>
    <w:basedOn w:val="TOC3"/>
    <w:link w:val="SIContentspageheading2Char"/>
    <w:qFormat/>
    <w:rsid w:val="00687019"/>
    <w:pPr>
      <w:tabs>
        <w:tab w:val="right" w:leader="dot" w:pos="9402"/>
      </w:tabs>
    </w:pPr>
    <w:rPr>
      <w:rFonts w:ascii="Avenir Next LT Pro Demi" w:hAnsi="Avenir Next LT Pro Demi"/>
      <w:noProof/>
    </w:rPr>
  </w:style>
  <w:style w:type="character" w:customStyle="1" w:styleId="SIContentspageheading2Char">
    <w:name w:val="SI Contents page heading 2 Char"/>
    <w:basedOn w:val="DefaultParagraphFont"/>
    <w:link w:val="SIContentspageheading2"/>
    <w:rsid w:val="00687019"/>
    <w:rPr>
      <w:rFonts w:ascii="Avenir Next LT Pro Demi" w:hAnsi="Avenir Next LT Pro Demi"/>
      <w:noProof/>
    </w:rPr>
  </w:style>
  <w:style w:type="paragraph" w:customStyle="1" w:styleId="SIContentspageheading3">
    <w:name w:val="SI Contents page heading 3"/>
    <w:basedOn w:val="TOC4"/>
    <w:link w:val="SIContentspageheading3Char"/>
    <w:qFormat/>
    <w:rsid w:val="00687019"/>
    <w:pPr>
      <w:tabs>
        <w:tab w:val="right" w:leader="dot" w:pos="9402"/>
      </w:tabs>
    </w:pPr>
    <w:rPr>
      <w:noProof/>
    </w:rPr>
  </w:style>
  <w:style w:type="character" w:customStyle="1" w:styleId="SIContentspageheading3Char">
    <w:name w:val="SI Contents page heading 3 Char"/>
    <w:basedOn w:val="DefaultParagraphFont"/>
    <w:link w:val="SIContentspageheading3"/>
    <w:rsid w:val="00687019"/>
    <w:rPr>
      <w:rFonts w:ascii="Avenir Next LT Pro" w:hAnsi="Avenir Next LT Pro"/>
      <w:noProof/>
    </w:rPr>
  </w:style>
  <w:style w:type="paragraph" w:customStyle="1" w:styleId="SIContentspageheading4">
    <w:name w:val="SI Contents page heading 4"/>
    <w:basedOn w:val="TOC5"/>
    <w:link w:val="SIContentspageheading4Char"/>
    <w:qFormat/>
    <w:rsid w:val="00687019"/>
    <w:pPr>
      <w:tabs>
        <w:tab w:val="right" w:leader="dot" w:pos="9402"/>
      </w:tabs>
    </w:pPr>
    <w:rPr>
      <w:noProof/>
    </w:rPr>
  </w:style>
  <w:style w:type="character" w:customStyle="1" w:styleId="SIContentspageheading4Char">
    <w:name w:val="SI Contents page heading 4 Char"/>
    <w:basedOn w:val="DefaultParagraphFont"/>
    <w:link w:val="SIContentspageheading4"/>
    <w:rsid w:val="00687019"/>
    <w:rPr>
      <w:rFonts w:ascii="Avenir Next LT Pro" w:hAnsi="Avenir Next LT Pro"/>
      <w:noProof/>
      <w:sz w:val="21"/>
      <w:szCs w:val="21"/>
    </w:rPr>
  </w:style>
  <w:style w:type="paragraph" w:customStyle="1" w:styleId="Secondarydotpoint">
    <w:name w:val="Secondary dot point"/>
    <w:basedOn w:val="DotpointsSI"/>
    <w:link w:val="SecondarydotpointChar"/>
    <w:qFormat/>
    <w:rsid w:val="00932231"/>
    <w:pPr>
      <w:numPr>
        <w:ilvl w:val="1"/>
      </w:numPr>
    </w:pPr>
  </w:style>
  <w:style w:type="character" w:customStyle="1" w:styleId="SecondarydotpointChar">
    <w:name w:val="Secondary dot point Char"/>
    <w:basedOn w:val="DotpointsSIChar"/>
    <w:link w:val="Secondarydotpoint"/>
    <w:rsid w:val="00932231"/>
    <w:rPr>
      <w:rFonts w:ascii="Avenir Book" w:hAnsi="Avenir Book"/>
      <w:color w:val="1E3531"/>
    </w:rPr>
  </w:style>
  <w:style w:type="paragraph" w:customStyle="1" w:styleId="SITableHeading3">
    <w:name w:val="SI Table Heading 3"/>
    <w:basedOn w:val="SITableHeading2"/>
    <w:qFormat/>
    <w:rsid w:val="00BC6048"/>
    <w:rPr>
      <w:color w:val="49746B" w:themeColor="text1" w:themeTint="BF"/>
    </w:rPr>
  </w:style>
  <w:style w:type="paragraph" w:customStyle="1" w:styleId="SITableHeading2small">
    <w:name w:val="SI Table Heading 2 (small)"/>
    <w:basedOn w:val="SITableHeading2"/>
    <w:rsid w:val="009E4ACE"/>
    <w:rPr>
      <w:sz w:val="19"/>
    </w:rPr>
  </w:style>
  <w:style w:type="paragraph" w:customStyle="1" w:styleId="SITableHeading1small">
    <w:name w:val="SI Table Heading 1 (small)"/>
    <w:basedOn w:val="SITableHeading1"/>
    <w:rsid w:val="009E4ACE"/>
    <w:rPr>
      <w:sz w:val="20"/>
    </w:rPr>
  </w:style>
  <w:style w:type="paragraph" w:customStyle="1" w:styleId="Warning">
    <w:name w:val="Warning"/>
    <w:basedOn w:val="Normal"/>
    <w:rsid w:val="00595500"/>
    <w:rPr>
      <w:rFonts w:ascii="Avenir Next LT Pro Demi" w:hAnsi="Avenir Next LT Pro Demi"/>
      <w:b/>
      <w:color w:val="FF0000"/>
      <w:sz w:val="28"/>
      <w:szCs w:val="28"/>
    </w:rPr>
  </w:style>
  <w:style w:type="character" w:customStyle="1" w:styleId="SIBodyitalics">
    <w:name w:val="SI_Body_italics"/>
    <w:uiPriority w:val="1"/>
    <w:qFormat/>
    <w:rsid w:val="00007D72"/>
    <w:rPr>
      <w:rFonts w:ascii="Calibri" w:hAnsi="Calibri" w:cs="Arial"/>
      <w:i/>
      <w:sz w:val="22"/>
    </w:rPr>
  </w:style>
  <w:style w:type="paragraph" w:styleId="CommentText">
    <w:name w:val="annotation text"/>
    <w:basedOn w:val="Normal"/>
    <w:link w:val="CommentTextChar"/>
    <w:uiPriority w:val="99"/>
    <w:rsid w:val="00007D72"/>
    <w:pPr>
      <w:spacing w:before="120"/>
    </w:pPr>
    <w:rPr>
      <w:rFonts w:ascii="Calibri" w:eastAsia="Times New Roman" w:hAnsi="Calibri" w:cs="Times New Roman"/>
      <w:sz w:val="20"/>
      <w:szCs w:val="20"/>
      <w14:ligatures w14:val="standardContextual"/>
    </w:rPr>
  </w:style>
  <w:style w:type="character" w:customStyle="1" w:styleId="CommentTextChar">
    <w:name w:val="Comment Text Char"/>
    <w:basedOn w:val="DefaultParagraphFont"/>
    <w:link w:val="CommentText"/>
    <w:uiPriority w:val="99"/>
    <w:rsid w:val="00007D72"/>
    <w:rPr>
      <w:rFonts w:ascii="Calibri" w:eastAsia="Times New Roman" w:hAnsi="Calibri" w:cs="Times New Roman"/>
      <w:sz w:val="20"/>
      <w:szCs w:val="20"/>
      <w14:ligatures w14:val="standardContextual"/>
    </w:rPr>
  </w:style>
  <w:style w:type="character" w:styleId="CommentReference">
    <w:name w:val="annotation reference"/>
    <w:uiPriority w:val="99"/>
    <w:semiHidden/>
    <w:unhideWhenUsed/>
    <w:rsid w:val="00007D72"/>
    <w:rPr>
      <w:sz w:val="16"/>
      <w:szCs w:val="16"/>
    </w:rPr>
  </w:style>
  <w:style w:type="paragraph" w:customStyle="1" w:styleId="SITabletext">
    <w:name w:val="SI_Table_text"/>
    <w:basedOn w:val="BodyTextSI"/>
    <w:uiPriority w:val="99"/>
    <w:qFormat/>
    <w:rsid w:val="00007D72"/>
    <w:pPr>
      <w:spacing w:after="120"/>
    </w:pPr>
    <w:rPr>
      <w:rFonts w:ascii="Avenir Book" w:hAnsi="Avenir Book"/>
      <w:sz w:val="20"/>
      <w:szCs w:val="20"/>
    </w:rPr>
  </w:style>
  <w:style w:type="paragraph" w:customStyle="1" w:styleId="SIBodybullet">
    <w:name w:val="SI_Body_bullet"/>
    <w:basedOn w:val="Normal"/>
    <w:autoRedefine/>
    <w:qFormat/>
    <w:rsid w:val="00007D72"/>
    <w:pPr>
      <w:numPr>
        <w:numId w:val="17"/>
      </w:numPr>
      <w:tabs>
        <w:tab w:val="left" w:pos="709"/>
      </w:tabs>
      <w:spacing w:line="240" w:lineRule="auto"/>
    </w:pPr>
    <w:rPr>
      <w:rFonts w:ascii="Avenir" w:eastAsia="Times New Roman" w:hAnsi="Avenir" w:cs="Calibri"/>
      <w:color w:val="213430"/>
      <w:sz w:val="20"/>
      <w:szCs w:val="22"/>
    </w:rPr>
  </w:style>
  <w:style w:type="character" w:styleId="Strong">
    <w:name w:val="Strong"/>
    <w:basedOn w:val="DefaultParagraphFont"/>
    <w:uiPriority w:val="22"/>
    <w:qFormat/>
    <w:rsid w:val="005B0BB0"/>
    <w:rPr>
      <w:b/>
      <w:bCs/>
    </w:rPr>
  </w:style>
  <w:style w:type="paragraph" w:styleId="Caption">
    <w:name w:val="caption"/>
    <w:basedOn w:val="Normal"/>
    <w:next w:val="Normal"/>
    <w:uiPriority w:val="35"/>
    <w:unhideWhenUsed/>
    <w:qFormat/>
    <w:rsid w:val="001B2C60"/>
    <w:pPr>
      <w:spacing w:after="200" w:line="240" w:lineRule="auto"/>
    </w:pPr>
    <w:rPr>
      <w:i/>
      <w:iCs/>
      <w:color w:val="20332F" w:themeColor="text2"/>
      <w:sz w:val="18"/>
      <w:szCs w:val="18"/>
    </w:rPr>
  </w:style>
  <w:style w:type="paragraph" w:styleId="CommentSubject">
    <w:name w:val="annotation subject"/>
    <w:basedOn w:val="CommentText"/>
    <w:next w:val="CommentText"/>
    <w:link w:val="CommentSubjectChar"/>
    <w:uiPriority w:val="99"/>
    <w:semiHidden/>
    <w:unhideWhenUsed/>
    <w:rsid w:val="00625640"/>
    <w:pPr>
      <w:spacing w:before="0" w:line="240" w:lineRule="auto"/>
    </w:pPr>
    <w:rPr>
      <w:rFonts w:ascii="Avenir Next LT Pro" w:eastAsiaTheme="minorHAnsi" w:hAnsi="Avenir Next LT Pro" w:cstheme="minorBidi"/>
      <w:b/>
      <w:bCs/>
      <w14:ligatures w14:val="none"/>
    </w:rPr>
  </w:style>
  <w:style w:type="character" w:customStyle="1" w:styleId="CommentSubjectChar">
    <w:name w:val="Comment Subject Char"/>
    <w:basedOn w:val="CommentTextChar"/>
    <w:link w:val="CommentSubject"/>
    <w:uiPriority w:val="99"/>
    <w:semiHidden/>
    <w:rsid w:val="00625640"/>
    <w:rPr>
      <w:rFonts w:ascii="Avenir Next LT Pro" w:eastAsia="Times New Roman" w:hAnsi="Avenir Next LT Pro" w:cs="Times New Roman"/>
      <w:b/>
      <w:bCs/>
      <w:sz w:val="20"/>
      <w:szCs w:val="20"/>
      <w14:ligatures w14:val="standardContextual"/>
    </w:rPr>
  </w:style>
  <w:style w:type="character" w:styleId="UnresolvedMention">
    <w:name w:val="Unresolved Mention"/>
    <w:basedOn w:val="DefaultParagraphFont"/>
    <w:uiPriority w:val="99"/>
    <w:semiHidden/>
    <w:unhideWhenUsed/>
    <w:rsid w:val="00FC4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Skills Insight Word Colours ">
      <a:dk1>
        <a:srgbClr val="20332F"/>
      </a:dk1>
      <a:lt1>
        <a:srgbClr val="E8E4DA"/>
      </a:lt1>
      <a:dk2>
        <a:srgbClr val="20332F"/>
      </a:dk2>
      <a:lt2>
        <a:srgbClr val="E8E4DA"/>
      </a:lt2>
      <a:accent1>
        <a:srgbClr val="8AC75E"/>
      </a:accent1>
      <a:accent2>
        <a:srgbClr val="D6D424"/>
      </a:accent2>
      <a:accent3>
        <a:srgbClr val="F3712A"/>
      </a:accent3>
      <a:accent4>
        <a:srgbClr val="5866AE"/>
      </a:accent4>
      <a:accent5>
        <a:srgbClr val="A3C78B"/>
      </a:accent5>
      <a:accent6>
        <a:srgbClr val="D6D678"/>
      </a:accent6>
      <a:hlink>
        <a:srgbClr val="5866AE"/>
      </a:hlink>
      <a:folHlink>
        <a:srgbClr val="5866A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s xmlns="4424ecdd-ff7d-4ec0-8afc-f6fc7233c1d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5AF8A9B0EB694F95313FE844D89A0C" ma:contentTypeVersion="4" ma:contentTypeDescription="Create a new document." ma:contentTypeScope="" ma:versionID="1174ac246b7fc0a2703edf417da14f23">
  <xsd:schema xmlns:xsd="http://www.w3.org/2001/XMLSchema" xmlns:xs="http://www.w3.org/2001/XMLSchema" xmlns:p="http://schemas.microsoft.com/office/2006/metadata/properties" xmlns:ns2="4424ecdd-ff7d-4ec0-8afc-f6fc7233c1d8" targetNamespace="http://schemas.microsoft.com/office/2006/metadata/properties" ma:root="true" ma:fieldsID="4fb67f5052bbce2da21c815a35dd0bcc" ns2:_="">
    <xsd:import namespace="4424ecdd-ff7d-4ec0-8afc-f6fc7233c1d8"/>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24ecdd-ff7d-4ec0-8afc-f6fc7233c1d8"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Choice">
          <xsd:enumeration value="ADA"/>
          <xsd:enumeration value="SRO"/>
          <xsd:enumeration value="TPAB"/>
          <xsd:enumeration value="working docs"/>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DE6AC8-AAAB-CD46-97B6-C7C413A9FD3B}">
  <ds:schemaRefs>
    <ds:schemaRef ds:uri="http://schemas.openxmlformats.org/officeDocument/2006/bibliography"/>
  </ds:schemaRefs>
</ds:datastoreItem>
</file>

<file path=customXml/itemProps2.xml><?xml version="1.0" encoding="utf-8"?>
<ds:datastoreItem xmlns:ds="http://schemas.openxmlformats.org/officeDocument/2006/customXml" ds:itemID="{9AF707D8-2D25-42E7-87C9-8D96419EE6E8}">
  <ds:schemaRefs>
    <ds:schemaRef ds:uri="http://schemas.microsoft.com/office/2006/metadata/properties"/>
    <ds:schemaRef ds:uri="http://schemas.microsoft.com/office/infopath/2007/PartnerControls"/>
    <ds:schemaRef ds:uri="4424ecdd-ff7d-4ec0-8afc-f6fc7233c1d8"/>
  </ds:schemaRefs>
</ds:datastoreItem>
</file>

<file path=customXml/itemProps3.xml><?xml version="1.0" encoding="utf-8"?>
<ds:datastoreItem xmlns:ds="http://schemas.openxmlformats.org/officeDocument/2006/customXml" ds:itemID="{9C487391-C56B-44DE-8FDE-D35E80989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24ecdd-ff7d-4ec0-8afc-f6fc7233c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713AA0-7F81-4493-B3E4-F77770D67473}">
  <ds:schemaRefs>
    <ds:schemaRef ds:uri="http://schemas.microsoft.com/sharepoint/v3/contenttype/forms"/>
  </ds:schemaRefs>
</ds:datastoreItem>
</file>

<file path=docMetadata/LabelInfo.xml><?xml version="1.0" encoding="utf-8"?>
<clbl:labelList xmlns:clbl="http://schemas.microsoft.com/office/2020/mipLabelMetadata">
  <clbl:label id="{7da3aec3-b75a-40c5-bbde-bb9482fd781a}" enabled="1" method="Privileged" siteId="{95ff684b-4ed3-4b7d-8e2d-6028cb933a8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1559</Words>
  <Characters>10250</Characters>
  <Application>Microsoft Office Word</Application>
  <DocSecurity>0</DocSecurity>
  <Lines>330</Lines>
  <Paragraphs>168</Paragraphs>
  <ScaleCrop>false</ScaleCrop>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Fitzpatrick</dc:creator>
  <cp:keywords/>
  <dc:description/>
  <cp:lastModifiedBy>Louise Fitzpatrick</cp:lastModifiedBy>
  <cp:revision>2</cp:revision>
  <dcterms:created xsi:type="dcterms:W3CDTF">2026-09-06T23:58:00Z</dcterms:created>
  <dcterms:modified xsi:type="dcterms:W3CDTF">2026-09-06T23:58:00Z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0x010100A75AF8A9B0EB694F95313FE844D89A0C</vt:lpwstr>
  </property>
  <property fmtid="{D5CDD505-2E9C-101B-9397-08002B2CF9AE}" pid="3" name="MediaServiceImageTags">
    <vt:lpwstr/>
  </property>
  <property fmtid="{D5CDD505-2E9C-101B-9397-08002B2CF9AE}" pid="4" name="Category">
    <vt:lpwstr>3. Templates - Communications</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